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3B" w:rsidRPr="00DB06B5" w:rsidRDefault="005E6DC9" w:rsidP="00997A3B">
      <w:pPr>
        <w:spacing w:line="1200" w:lineRule="exact"/>
        <w:jc w:val="center"/>
        <w:rPr>
          <w:rFonts w:eastAsia="方正小标宋简体"/>
          <w:color w:val="FF0000"/>
          <w:w w:val="66"/>
          <w:sz w:val="100"/>
          <w:szCs w:val="100"/>
        </w:rPr>
      </w:pPr>
      <w:r w:rsidRPr="005E6DC9">
        <w:rPr>
          <w:rFonts w:ascii="仿宋_GB2312" w:eastAsia="仿宋_GB2312" w:hAnsi="仿宋_GB2312"/>
          <w:noProof/>
          <w:sz w:val="32"/>
          <w:szCs w:val="32"/>
        </w:rPr>
        <w:pict>
          <v:shapetype id="_x0000_t202" coordsize="21600,21600" o:spt="202" path="m,l,21600r21600,l21600,xe">
            <v:stroke joinstyle="miter"/>
            <v:path gradientshapeok="t" o:connecttype="rect"/>
          </v:shapetype>
          <v:shape id="_x0000_s2054" type="#_x0000_t202" style="position:absolute;left:0;text-align:left;margin-left:423.25pt;margin-top:-67.45pt;width:42.9pt;height:39.15pt;z-index:251663360;mso-height-percent:200;mso-height-percent:200;mso-width-relative:margin;mso-height-relative:margin" strokecolor="white [3212]">
            <v:textbox style="mso-fit-shape-to-text:t">
              <w:txbxContent>
                <w:p w:rsidR="00915BF7" w:rsidRDefault="000C6B44">
                  <w:r>
                    <w:rPr>
                      <w:rFonts w:ascii="方正小标宋_GBK" w:eastAsia="方正小标宋_GBK" w:hAnsi="方正小标宋_GBK" w:hint="eastAsia"/>
                      <w:spacing w:val="-4"/>
                      <w:w w:val="75"/>
                      <w:sz w:val="32"/>
                      <w:szCs w:val="32"/>
                    </w:rPr>
                    <w:t>B</w:t>
                  </w:r>
                  <w:r w:rsidR="00915BF7" w:rsidRPr="00EE408F">
                    <w:rPr>
                      <w:rFonts w:ascii="方正小标宋_GBK" w:eastAsia="方正小标宋_GBK" w:hAnsi="方正小标宋_GBK" w:hint="eastAsia"/>
                      <w:spacing w:val="-4"/>
                      <w:w w:val="75"/>
                      <w:sz w:val="32"/>
                      <w:szCs w:val="32"/>
                    </w:rPr>
                    <w:t>类</w:t>
                  </w:r>
                </w:p>
              </w:txbxContent>
            </v:textbox>
          </v:shape>
        </w:pict>
      </w:r>
      <w:r w:rsidR="00997A3B" w:rsidRPr="00DB06B5">
        <w:rPr>
          <w:rFonts w:eastAsia="方正小标宋简体"/>
          <w:color w:val="FF0000"/>
          <w:w w:val="66"/>
          <w:sz w:val="100"/>
          <w:szCs w:val="100"/>
        </w:rPr>
        <w:t>昆明市官渡区城市更新改造局</w:t>
      </w:r>
    </w:p>
    <w:p w:rsidR="00997A3B" w:rsidRPr="00083EDB" w:rsidRDefault="005E6DC9" w:rsidP="00997A3B">
      <w:pPr>
        <w:spacing w:line="900" w:lineRule="exact"/>
        <w:ind w:rightChars="100" w:right="201"/>
        <w:jc w:val="left"/>
        <w:rPr>
          <w:rFonts w:eastAsia="方正小标宋简体"/>
          <w:color w:val="FF0000"/>
          <w:sz w:val="68"/>
          <w:szCs w:val="68"/>
        </w:rPr>
      </w:pPr>
      <w:r w:rsidRPr="005E6DC9">
        <w:rPr>
          <w:rFonts w:eastAsia="方正小标宋简体"/>
          <w:noProof/>
          <w:color w:val="FF0000"/>
          <w:w w:val="66"/>
          <w:sz w:val="100"/>
          <w:szCs w:val="100"/>
        </w:rPr>
        <w:pict>
          <v:line id="_x0000_s2053" style="position:absolute;z-index:251661312" from="-19.6pt,10.2pt" to="462.3pt,10.2pt" strokecolor="red" strokeweight="3.75pt">
            <v:stroke linestyle="thickThin"/>
          </v:line>
        </w:pict>
      </w:r>
      <w:r w:rsidR="00997A3B" w:rsidRPr="00DB06B5">
        <w:rPr>
          <w:rFonts w:eastAsia="方正小标宋简体"/>
          <w:color w:val="FF0000"/>
          <w:w w:val="66"/>
          <w:sz w:val="100"/>
          <w:szCs w:val="100"/>
        </w:rPr>
        <w:t xml:space="preserve">                </w:t>
      </w:r>
      <w:r w:rsidR="00997A3B" w:rsidRPr="00083EDB">
        <w:rPr>
          <w:rFonts w:eastAsia="方正小标宋简体"/>
          <w:color w:val="FF0000"/>
          <w:w w:val="66"/>
          <w:sz w:val="100"/>
          <w:szCs w:val="100"/>
        </w:rPr>
        <w:t xml:space="preserve"> </w:t>
      </w:r>
      <w:r w:rsidR="00997A3B" w:rsidRPr="00083EDB">
        <w:rPr>
          <w:rStyle w:val="a5"/>
          <w:position w:val="-6"/>
          <w:szCs w:val="32"/>
        </w:rPr>
        <w:t>官城改函〔</w:t>
      </w:r>
      <w:r w:rsidR="00997A3B" w:rsidRPr="00083EDB">
        <w:rPr>
          <w:rStyle w:val="a5"/>
          <w:position w:val="-6"/>
          <w:szCs w:val="32"/>
        </w:rPr>
        <w:t>201</w:t>
      </w:r>
      <w:r w:rsidR="00A62BE5">
        <w:rPr>
          <w:rStyle w:val="a5"/>
          <w:rFonts w:hint="eastAsia"/>
          <w:position w:val="-6"/>
          <w:szCs w:val="32"/>
        </w:rPr>
        <w:t>8</w:t>
      </w:r>
      <w:r w:rsidR="00997A3B" w:rsidRPr="00083EDB">
        <w:rPr>
          <w:rStyle w:val="a5"/>
          <w:position w:val="-6"/>
          <w:szCs w:val="32"/>
        </w:rPr>
        <w:t>〕</w:t>
      </w:r>
      <w:r w:rsidR="00AE2074">
        <w:rPr>
          <w:rStyle w:val="a5"/>
          <w:rFonts w:hint="eastAsia"/>
          <w:position w:val="-6"/>
          <w:szCs w:val="32"/>
        </w:rPr>
        <w:t>5</w:t>
      </w:r>
      <w:r w:rsidR="00B96A8A">
        <w:rPr>
          <w:rStyle w:val="a5"/>
          <w:rFonts w:hint="eastAsia"/>
          <w:position w:val="-6"/>
          <w:szCs w:val="32"/>
        </w:rPr>
        <w:t>2</w:t>
      </w:r>
      <w:r w:rsidR="00997A3B" w:rsidRPr="00083EDB">
        <w:rPr>
          <w:rStyle w:val="a5"/>
          <w:position w:val="-6"/>
          <w:szCs w:val="32"/>
        </w:rPr>
        <w:t>号</w:t>
      </w:r>
    </w:p>
    <w:p w:rsidR="00AC78C5" w:rsidRDefault="00AC78C5" w:rsidP="00AC78C5">
      <w:pPr>
        <w:spacing w:line="560" w:lineRule="exact"/>
        <w:ind w:firstLineChars="200" w:firstLine="622"/>
        <w:rPr>
          <w:rFonts w:ascii="仿宋_GB2312" w:eastAsia="仿宋_GB2312"/>
          <w:sz w:val="32"/>
          <w:szCs w:val="32"/>
        </w:rPr>
      </w:pPr>
    </w:p>
    <w:p w:rsidR="00B96A8A" w:rsidRPr="00B25A58" w:rsidRDefault="00B96A8A" w:rsidP="00B96A8A">
      <w:pPr>
        <w:spacing w:line="640" w:lineRule="exact"/>
        <w:jc w:val="center"/>
        <w:rPr>
          <w:rFonts w:ascii="方正小标宋_GBK" w:eastAsia="方正小标宋_GBK" w:hAnsi="宋体"/>
          <w:sz w:val="44"/>
          <w:szCs w:val="44"/>
        </w:rPr>
      </w:pPr>
      <w:r>
        <w:rPr>
          <w:rFonts w:ascii="方正小标宋_GBK" w:eastAsia="方正小标宋_GBK" w:hAnsi="宋体" w:hint="eastAsia"/>
          <w:sz w:val="44"/>
          <w:szCs w:val="44"/>
        </w:rPr>
        <w:t>昆明市</w:t>
      </w:r>
      <w:r w:rsidRPr="00B25A58">
        <w:rPr>
          <w:rFonts w:ascii="方正小标宋_GBK" w:eastAsia="方正小标宋_GBK" w:hAnsi="宋体" w:hint="eastAsia"/>
          <w:sz w:val="44"/>
          <w:szCs w:val="44"/>
        </w:rPr>
        <w:t>官渡区</w:t>
      </w:r>
      <w:r>
        <w:rPr>
          <w:rFonts w:ascii="方正小标宋_GBK" w:eastAsia="方正小标宋_GBK" w:hAnsi="宋体" w:hint="eastAsia"/>
          <w:sz w:val="44"/>
          <w:szCs w:val="44"/>
        </w:rPr>
        <w:t>城市更新改造局</w:t>
      </w:r>
    </w:p>
    <w:p w:rsidR="00B96A8A" w:rsidRPr="007F3E4C" w:rsidRDefault="00B96A8A" w:rsidP="00B96A8A">
      <w:pPr>
        <w:spacing w:line="640" w:lineRule="exact"/>
        <w:jc w:val="center"/>
        <w:rPr>
          <w:rFonts w:ascii="方正小标宋_GBK" w:eastAsia="方正小标宋_GBK" w:hAnsi="宋体"/>
          <w:spacing w:val="-16"/>
          <w:sz w:val="44"/>
          <w:szCs w:val="44"/>
        </w:rPr>
      </w:pPr>
      <w:r w:rsidRPr="007F3E4C">
        <w:rPr>
          <w:rFonts w:ascii="方正小标宋_GBK" w:eastAsia="方正小标宋_GBK" w:hAnsi="宋体" w:hint="eastAsia"/>
          <w:spacing w:val="-16"/>
          <w:sz w:val="44"/>
          <w:szCs w:val="44"/>
        </w:rPr>
        <w:t>关于对官渡区第十</w:t>
      </w:r>
      <w:r>
        <w:rPr>
          <w:rFonts w:ascii="方正小标宋_GBK" w:eastAsia="方正小标宋_GBK" w:hAnsi="宋体" w:hint="eastAsia"/>
          <w:spacing w:val="-16"/>
          <w:sz w:val="44"/>
          <w:szCs w:val="44"/>
        </w:rPr>
        <w:t>六</w:t>
      </w:r>
      <w:r w:rsidRPr="007F3E4C">
        <w:rPr>
          <w:rFonts w:ascii="方正小标宋_GBK" w:eastAsia="方正小标宋_GBK" w:hAnsi="宋体" w:hint="eastAsia"/>
          <w:spacing w:val="-16"/>
          <w:sz w:val="44"/>
          <w:szCs w:val="44"/>
        </w:rPr>
        <w:t>届人民代表大会第</w:t>
      </w:r>
      <w:r>
        <w:rPr>
          <w:rFonts w:ascii="方正小标宋_GBK" w:eastAsia="方正小标宋_GBK" w:hAnsi="宋体" w:hint="eastAsia"/>
          <w:spacing w:val="-16"/>
          <w:sz w:val="44"/>
          <w:szCs w:val="44"/>
        </w:rPr>
        <w:t>二</w:t>
      </w:r>
      <w:r w:rsidRPr="007F3E4C">
        <w:rPr>
          <w:rFonts w:ascii="方正小标宋_GBK" w:eastAsia="方正小标宋_GBK" w:hAnsi="宋体" w:hint="eastAsia"/>
          <w:spacing w:val="-16"/>
          <w:sz w:val="44"/>
          <w:szCs w:val="44"/>
        </w:rPr>
        <w:t>次会议</w:t>
      </w:r>
    </w:p>
    <w:p w:rsidR="00B96A8A" w:rsidRDefault="00B96A8A" w:rsidP="00B96A8A">
      <w:pPr>
        <w:spacing w:line="640" w:lineRule="exact"/>
        <w:jc w:val="center"/>
        <w:rPr>
          <w:rFonts w:ascii="方正小标宋_GBK" w:eastAsia="方正小标宋_GBK" w:hAnsi="宋体"/>
          <w:sz w:val="44"/>
          <w:szCs w:val="44"/>
        </w:rPr>
      </w:pPr>
      <w:r w:rsidRPr="00B25A58">
        <w:rPr>
          <w:rFonts w:ascii="方正小标宋_GBK" w:eastAsia="方正小标宋_GBK" w:hAnsi="宋体" w:hint="eastAsia"/>
          <w:sz w:val="44"/>
          <w:szCs w:val="44"/>
        </w:rPr>
        <w:t>第</w:t>
      </w:r>
      <w:r>
        <w:rPr>
          <w:rFonts w:ascii="方正小标宋_GBK" w:eastAsia="方正小标宋_GBK" w:hAnsi="宋体" w:hint="eastAsia"/>
          <w:sz w:val="44"/>
          <w:szCs w:val="44"/>
        </w:rPr>
        <w:t>162090</w:t>
      </w:r>
      <w:r w:rsidRPr="00B25A58">
        <w:rPr>
          <w:rFonts w:ascii="方正小标宋_GBK" w:eastAsia="方正小标宋_GBK" w:hAnsi="宋体" w:hint="eastAsia"/>
          <w:sz w:val="44"/>
          <w:szCs w:val="44"/>
        </w:rPr>
        <w:t>号建议的答复</w:t>
      </w:r>
    </w:p>
    <w:p w:rsidR="00B96A8A" w:rsidRDefault="00B96A8A" w:rsidP="00B96A8A">
      <w:pPr>
        <w:spacing w:line="640" w:lineRule="exact"/>
        <w:jc w:val="center"/>
        <w:rPr>
          <w:rFonts w:ascii="方正小标宋_GBK" w:eastAsia="方正小标宋_GBK" w:hAnsi="宋体"/>
          <w:sz w:val="44"/>
          <w:szCs w:val="44"/>
        </w:rPr>
      </w:pPr>
    </w:p>
    <w:p w:rsidR="00B96A8A" w:rsidRPr="0047417C" w:rsidRDefault="00B96A8A" w:rsidP="00B96A8A">
      <w:pPr>
        <w:spacing w:line="560" w:lineRule="exact"/>
        <w:rPr>
          <w:rFonts w:ascii="仿宋_GB2312" w:eastAsia="仿宋_GB2312"/>
          <w:sz w:val="32"/>
          <w:szCs w:val="32"/>
        </w:rPr>
      </w:pPr>
      <w:r>
        <w:rPr>
          <w:rFonts w:ascii="仿宋_GB2312" w:eastAsia="仿宋_GB2312" w:hAnsi="宋体" w:hint="eastAsia"/>
          <w:sz w:val="32"/>
          <w:szCs w:val="32"/>
        </w:rPr>
        <w:t>冯伟</w:t>
      </w:r>
      <w:r w:rsidRPr="0047417C">
        <w:rPr>
          <w:rFonts w:ascii="仿宋_GB2312" w:eastAsia="仿宋_GB2312" w:hAnsi="宋体" w:hint="eastAsia"/>
          <w:sz w:val="32"/>
          <w:szCs w:val="32"/>
        </w:rPr>
        <w:t>代表</w:t>
      </w:r>
      <w:r w:rsidRPr="0047417C">
        <w:rPr>
          <w:rFonts w:ascii="仿宋_GB2312" w:eastAsia="仿宋_GB2312" w:hint="eastAsia"/>
          <w:sz w:val="32"/>
          <w:szCs w:val="32"/>
        </w:rPr>
        <w:t>：</w:t>
      </w:r>
    </w:p>
    <w:p w:rsidR="00B96A8A" w:rsidRPr="0047417C" w:rsidRDefault="00B96A8A" w:rsidP="00B96A8A">
      <w:pPr>
        <w:spacing w:line="560" w:lineRule="exact"/>
        <w:ind w:firstLineChars="200" w:firstLine="622"/>
        <w:rPr>
          <w:rFonts w:ascii="仿宋_GB2312" w:eastAsia="仿宋_GB2312"/>
          <w:sz w:val="32"/>
          <w:szCs w:val="32"/>
        </w:rPr>
      </w:pPr>
      <w:r w:rsidRPr="0047417C">
        <w:rPr>
          <w:rFonts w:ascii="仿宋_GB2312" w:eastAsia="仿宋_GB2312" w:hint="eastAsia"/>
          <w:sz w:val="32"/>
          <w:szCs w:val="32"/>
        </w:rPr>
        <w:t>您在官渡区第十六届人民代表大会第二次会议第</w:t>
      </w:r>
      <w:r w:rsidRPr="0047417C">
        <w:rPr>
          <w:rFonts w:ascii="仿宋_GB2312" w:eastAsia="仿宋_GB2312" w:hAnsi="宋体" w:hint="eastAsia"/>
          <w:sz w:val="32"/>
          <w:szCs w:val="32"/>
        </w:rPr>
        <w:t>162090</w:t>
      </w:r>
      <w:r w:rsidRPr="0047417C">
        <w:rPr>
          <w:rFonts w:ascii="仿宋_GB2312" w:eastAsia="仿宋_GB2312" w:hint="eastAsia"/>
          <w:sz w:val="32"/>
          <w:szCs w:val="32"/>
        </w:rPr>
        <w:t>号《关于提高城中村改造拆迁赔偿标准的建议》已交由我局办理，现答复如下：</w:t>
      </w:r>
    </w:p>
    <w:p w:rsidR="00B96A8A" w:rsidRPr="0047417C" w:rsidRDefault="00B96A8A" w:rsidP="00B96A8A">
      <w:pPr>
        <w:spacing w:line="560" w:lineRule="exact"/>
        <w:ind w:firstLineChars="230" w:firstLine="715"/>
        <w:rPr>
          <w:rFonts w:ascii="仿宋_GB2312" w:eastAsia="仿宋_GB2312" w:hAnsi="宋体"/>
          <w:sz w:val="32"/>
          <w:szCs w:val="32"/>
        </w:rPr>
      </w:pPr>
      <w:r w:rsidRPr="0047417C">
        <w:rPr>
          <w:rFonts w:ascii="仿宋_GB2312" w:eastAsia="仿宋_GB2312" w:hAnsi="宋体" w:hint="eastAsia"/>
          <w:sz w:val="32"/>
          <w:szCs w:val="32"/>
        </w:rPr>
        <w:t>官渡区城市更新改造工作在市委、市政府的正确领导下，在市城改办的关心指导下，在区委区政府的正确领导下取得了长足的进步。自2008年启动城中村改造以来，官渡区按照市委、市政府及市城改办的工作部署，始终坚持政府主导规划、征地拆迁、土地一级开发整理的工作原则，以回迁安置房建设、土地收储供应、公建配套设施完善为重点，全力推进城市更新改造工作，</w:t>
      </w:r>
      <w:r w:rsidRPr="0047417C">
        <w:rPr>
          <w:rFonts w:ascii="仿宋_GB2312" w:eastAsia="仿宋_GB2312" w:hAnsi="Calibri" w:hint="eastAsia"/>
          <w:sz w:val="32"/>
          <w:szCs w:val="32"/>
        </w:rPr>
        <w:t>将这项民生工程、幸福工程、德政工程</w:t>
      </w:r>
      <w:r w:rsidRPr="0047417C">
        <w:rPr>
          <w:rFonts w:ascii="仿宋_GB2312" w:eastAsia="仿宋_GB2312" w:hAnsi="宋体" w:hint="eastAsia"/>
          <w:sz w:val="32"/>
          <w:szCs w:val="32"/>
        </w:rPr>
        <w:t>努力抓紧、抓实、抓出成效。</w:t>
      </w:r>
    </w:p>
    <w:p w:rsidR="00B96A8A" w:rsidRPr="0047417C" w:rsidRDefault="005E6DC9" w:rsidP="00B96A8A">
      <w:pPr>
        <w:spacing w:line="560" w:lineRule="exact"/>
        <w:ind w:firstLineChars="230" w:firstLine="715"/>
        <w:rPr>
          <w:rFonts w:ascii="仿宋_GB2312" w:eastAsia="仿宋_GB2312" w:hAnsi="宋体"/>
          <w:sz w:val="32"/>
          <w:szCs w:val="32"/>
        </w:rPr>
      </w:pPr>
      <w:r w:rsidRPr="005E6DC9">
        <w:rPr>
          <w:rFonts w:ascii="仿宋_GB2312" w:eastAsia="仿宋_GB2312" w:hAnsi="Calibri"/>
          <w:noProof/>
          <w:spacing w:val="-4"/>
          <w:sz w:val="32"/>
          <w:szCs w:val="32"/>
        </w:rPr>
        <w:pict>
          <v:line id="_x0000_s2060" style="position:absolute;left:0;text-align:left;z-index:251664384" from="-19.6pt,91.1pt" to="462.3pt,91.1pt" strokecolor="red" strokeweight="3.75pt">
            <v:stroke linestyle="thickThin"/>
          </v:line>
        </w:pict>
      </w:r>
      <w:r w:rsidR="00B96A8A" w:rsidRPr="0047417C">
        <w:rPr>
          <w:rFonts w:ascii="仿宋_GB2312" w:eastAsia="仿宋_GB2312" w:hAnsi="Calibri" w:hint="eastAsia"/>
          <w:sz w:val="32"/>
          <w:szCs w:val="32"/>
        </w:rPr>
        <w:t>区城改局在全面推进城中村改造工作中，以保障群众利益、改善人居环境、完善城市功能、提升城市品质为目标。认真</w:t>
      </w:r>
      <w:r w:rsidR="00B96A8A" w:rsidRPr="0047417C">
        <w:rPr>
          <w:rFonts w:ascii="仿宋_GB2312" w:eastAsia="仿宋_GB2312" w:hAnsi="Calibri" w:hint="eastAsia"/>
          <w:spacing w:val="-4"/>
          <w:sz w:val="32"/>
          <w:szCs w:val="32"/>
        </w:rPr>
        <w:t>贯彻执</w:t>
      </w:r>
      <w:r w:rsidR="00B96A8A" w:rsidRPr="0047417C">
        <w:rPr>
          <w:rFonts w:ascii="仿宋_GB2312" w:eastAsia="仿宋_GB2312" w:hAnsi="Calibri" w:hint="eastAsia"/>
          <w:spacing w:val="-4"/>
          <w:sz w:val="32"/>
          <w:szCs w:val="32"/>
        </w:rPr>
        <w:lastRenderedPageBreak/>
        <w:t>行国家、省、市有关城市更新改造、公益性项目建设、重点项目征迁和土地收储供应的方针、政策、法规和规章</w:t>
      </w:r>
      <w:r w:rsidR="00B96A8A" w:rsidRPr="0047417C">
        <w:rPr>
          <w:rFonts w:ascii="仿宋_GB2312" w:eastAsia="仿宋_GB2312" w:hint="eastAsia"/>
          <w:spacing w:val="-4"/>
          <w:sz w:val="32"/>
          <w:szCs w:val="32"/>
        </w:rPr>
        <w:t>。</w:t>
      </w:r>
    </w:p>
    <w:p w:rsidR="00B96A8A" w:rsidRDefault="00B96A8A" w:rsidP="00B96A8A">
      <w:pPr>
        <w:spacing w:line="580" w:lineRule="exact"/>
        <w:ind w:firstLineChars="200" w:firstLine="606"/>
        <w:rPr>
          <w:rFonts w:ascii="仿宋_GB2312" w:eastAsia="仿宋_GB2312"/>
          <w:spacing w:val="-4"/>
          <w:sz w:val="32"/>
          <w:szCs w:val="32"/>
        </w:rPr>
      </w:pPr>
      <w:r>
        <w:rPr>
          <w:rFonts w:ascii="仿宋_GB2312" w:eastAsia="仿宋_GB2312" w:hint="eastAsia"/>
          <w:spacing w:val="-4"/>
          <w:sz w:val="32"/>
          <w:szCs w:val="32"/>
        </w:rPr>
        <w:t xml:space="preserve"> </w:t>
      </w:r>
      <w:r w:rsidRPr="0047417C">
        <w:rPr>
          <w:rFonts w:ascii="仿宋_GB2312" w:eastAsia="仿宋_GB2312" w:hint="eastAsia"/>
          <w:spacing w:val="-4"/>
          <w:sz w:val="32"/>
          <w:szCs w:val="32"/>
        </w:rPr>
        <w:t>城中村改造集体土地拆迁补偿及回迁安置方案在2015年以前依据昆明市人民政府办公厅印发的《关于印发昆明市主城区集体土地房屋拆迁补偿安置管理办法的通知》</w:t>
      </w:r>
      <w:r w:rsidRPr="0047417C">
        <w:rPr>
          <w:rFonts w:ascii="仿宋_GB2312" w:eastAsia="仿宋_GB2312" w:hAnsi="Calibri" w:hint="eastAsia"/>
          <w:sz w:val="32"/>
          <w:szCs w:val="32"/>
        </w:rPr>
        <w:t>昆政</w:t>
      </w:r>
      <w:r w:rsidRPr="0047417C">
        <w:rPr>
          <w:rFonts w:ascii="仿宋_GB2312" w:eastAsia="仿宋_GB2312" w:hint="eastAsia"/>
          <w:sz w:val="32"/>
          <w:szCs w:val="32"/>
        </w:rPr>
        <w:t>办</w:t>
      </w:r>
      <w:r w:rsidRPr="0047417C">
        <w:rPr>
          <w:rFonts w:ascii="仿宋_GB2312" w:hAnsi="宋体" w:cs="宋体" w:hint="eastAsia"/>
          <w:sz w:val="32"/>
          <w:szCs w:val="32"/>
        </w:rPr>
        <w:t>﹝</w:t>
      </w:r>
      <w:r w:rsidRPr="0047417C">
        <w:rPr>
          <w:rFonts w:ascii="仿宋_GB2312" w:eastAsia="仿宋_GB2312" w:hint="eastAsia"/>
          <w:sz w:val="32"/>
          <w:szCs w:val="32"/>
        </w:rPr>
        <w:t>2009</w:t>
      </w:r>
      <w:r w:rsidRPr="0047417C">
        <w:rPr>
          <w:rFonts w:ascii="仿宋_GB2312" w:hAnsi="宋体" w:cs="宋体" w:hint="eastAsia"/>
          <w:sz w:val="32"/>
          <w:szCs w:val="32"/>
        </w:rPr>
        <w:t>﹞</w:t>
      </w:r>
      <w:r w:rsidRPr="0047417C">
        <w:rPr>
          <w:rFonts w:ascii="仿宋_GB2312" w:eastAsia="仿宋_GB2312" w:hint="eastAsia"/>
          <w:sz w:val="32"/>
          <w:szCs w:val="32"/>
        </w:rPr>
        <w:t>51</w:t>
      </w:r>
      <w:r w:rsidRPr="0047417C">
        <w:rPr>
          <w:rFonts w:ascii="仿宋_GB2312" w:eastAsia="仿宋_GB2312" w:hAnsi="Calibri" w:hint="eastAsia"/>
          <w:sz w:val="32"/>
          <w:szCs w:val="32"/>
        </w:rPr>
        <w:t>号文件</w:t>
      </w:r>
      <w:r w:rsidRPr="0047417C">
        <w:rPr>
          <w:rFonts w:ascii="仿宋_GB2312" w:eastAsia="仿宋_GB2312" w:hint="eastAsia"/>
          <w:sz w:val="32"/>
          <w:szCs w:val="32"/>
        </w:rPr>
        <w:t>执行。2015年以后依据</w:t>
      </w:r>
      <w:r>
        <w:rPr>
          <w:rFonts w:ascii="仿宋_GB2312" w:eastAsia="仿宋_GB2312" w:hint="eastAsia"/>
          <w:spacing w:val="-4"/>
          <w:sz w:val="32"/>
          <w:szCs w:val="32"/>
        </w:rPr>
        <w:t>昆明市人民政府《关于印发昆明市征地补偿标准的通知》昆政发</w:t>
      </w:r>
      <w:r w:rsidRPr="0047417C">
        <w:rPr>
          <w:rFonts w:ascii="仿宋_GB2312" w:hAnsi="宋体" w:cs="宋体" w:hint="eastAsia"/>
          <w:spacing w:val="-4"/>
          <w:sz w:val="32"/>
          <w:szCs w:val="32"/>
        </w:rPr>
        <w:t>﹝</w:t>
      </w:r>
      <w:r w:rsidRPr="0047417C">
        <w:rPr>
          <w:rFonts w:ascii="仿宋_GB2312" w:eastAsia="仿宋_GB2312" w:hint="eastAsia"/>
          <w:spacing w:val="-4"/>
          <w:sz w:val="32"/>
          <w:szCs w:val="32"/>
        </w:rPr>
        <w:t>2015</w:t>
      </w:r>
      <w:r w:rsidRPr="0047417C">
        <w:rPr>
          <w:rFonts w:ascii="仿宋_GB2312" w:hAnsi="宋体" w:cs="宋体" w:hint="eastAsia"/>
          <w:spacing w:val="-4"/>
          <w:sz w:val="32"/>
          <w:szCs w:val="32"/>
        </w:rPr>
        <w:t>﹞</w:t>
      </w:r>
      <w:r>
        <w:rPr>
          <w:rFonts w:ascii="仿宋_GB2312" w:eastAsia="仿宋_GB2312" w:hint="eastAsia"/>
          <w:spacing w:val="-4"/>
          <w:sz w:val="32"/>
          <w:szCs w:val="32"/>
        </w:rPr>
        <w:t>53号，昆明</w:t>
      </w:r>
      <w:r w:rsidRPr="0047417C">
        <w:rPr>
          <w:rFonts w:ascii="仿宋_GB2312" w:eastAsia="仿宋_GB2312" w:hint="eastAsia"/>
          <w:spacing w:val="-4"/>
          <w:sz w:val="32"/>
          <w:szCs w:val="32"/>
        </w:rPr>
        <w:t>市人民政府办公厅印发的《关于印发昆明市集体土地上房屋拆迁补偿安置指导意见</w:t>
      </w:r>
      <w:r w:rsidRPr="0047417C">
        <w:rPr>
          <w:rFonts w:ascii="仿宋_GB2312" w:eastAsia="仿宋_GB2312" w:hint="eastAsia"/>
          <w:sz w:val="32"/>
          <w:szCs w:val="32"/>
        </w:rPr>
        <w:t>的通知》</w:t>
      </w:r>
      <w:r w:rsidRPr="0047417C">
        <w:rPr>
          <w:rFonts w:ascii="仿宋_GB2312" w:eastAsia="仿宋_GB2312" w:hint="eastAsia"/>
          <w:spacing w:val="-4"/>
          <w:sz w:val="32"/>
          <w:szCs w:val="32"/>
        </w:rPr>
        <w:t>昆政办</w:t>
      </w:r>
      <w:r w:rsidRPr="0047417C">
        <w:rPr>
          <w:rFonts w:ascii="仿宋_GB2312" w:hAnsi="宋体" w:cs="宋体" w:hint="eastAsia"/>
          <w:spacing w:val="-4"/>
          <w:sz w:val="32"/>
          <w:szCs w:val="32"/>
        </w:rPr>
        <w:t>﹝</w:t>
      </w:r>
      <w:r w:rsidRPr="0047417C">
        <w:rPr>
          <w:rFonts w:ascii="仿宋_GB2312" w:eastAsia="仿宋_GB2312" w:hint="eastAsia"/>
          <w:spacing w:val="-4"/>
          <w:sz w:val="32"/>
          <w:szCs w:val="32"/>
        </w:rPr>
        <w:t>2015</w:t>
      </w:r>
      <w:r w:rsidRPr="0047417C">
        <w:rPr>
          <w:rFonts w:ascii="仿宋_GB2312" w:hAnsi="宋体" w:cs="宋体" w:hint="eastAsia"/>
          <w:spacing w:val="-4"/>
          <w:sz w:val="32"/>
          <w:szCs w:val="32"/>
        </w:rPr>
        <w:t>﹞</w:t>
      </w:r>
      <w:r w:rsidRPr="0047417C">
        <w:rPr>
          <w:rFonts w:ascii="仿宋_GB2312" w:eastAsia="仿宋_GB2312" w:hint="eastAsia"/>
          <w:spacing w:val="-4"/>
          <w:sz w:val="32"/>
          <w:szCs w:val="32"/>
        </w:rPr>
        <w:t>103号文件执行。关于提高城中村改造拆迁赔偿的标准，当前没有相关的文件依据，没有上级文件作依据作支撑，</w:t>
      </w:r>
      <w:r>
        <w:rPr>
          <w:rFonts w:ascii="仿宋_GB2312" w:eastAsia="仿宋_GB2312" w:hAnsi="仿宋_GB2312" w:cs="仿宋_GB2312" w:hint="eastAsia"/>
          <w:sz w:val="32"/>
          <w:szCs w:val="32"/>
        </w:rPr>
        <w:t>如提高补偿标准，势必引起大规模上访，造成社会不稳定因素,</w:t>
      </w:r>
      <w:r w:rsidRPr="0047417C">
        <w:rPr>
          <w:rFonts w:ascii="仿宋_GB2312" w:eastAsia="仿宋_GB2312" w:hint="eastAsia"/>
          <w:spacing w:val="-4"/>
          <w:sz w:val="32"/>
          <w:szCs w:val="32"/>
        </w:rPr>
        <w:t>对全区城中村改造推进造成较大阻力。</w:t>
      </w:r>
    </w:p>
    <w:p w:rsidR="00B96A8A" w:rsidRDefault="00B96A8A" w:rsidP="00B96A8A">
      <w:pPr>
        <w:ind w:firstLineChars="250" w:firstLine="757"/>
      </w:pPr>
      <w:r>
        <w:rPr>
          <w:rFonts w:ascii="仿宋_GB2312" w:eastAsia="仿宋_GB2312" w:hint="eastAsia"/>
          <w:spacing w:val="-4"/>
          <w:sz w:val="32"/>
          <w:szCs w:val="32"/>
        </w:rPr>
        <w:t>在今后的城中村改造工作中，我局将严格按照昆明市人民政府《关于印发昆明市征地补偿标准的通知》昆政发</w:t>
      </w:r>
      <w:r w:rsidRPr="0047417C">
        <w:rPr>
          <w:rFonts w:ascii="仿宋_GB2312" w:hAnsi="宋体" w:cs="宋体" w:hint="eastAsia"/>
          <w:spacing w:val="-4"/>
          <w:sz w:val="32"/>
          <w:szCs w:val="32"/>
        </w:rPr>
        <w:t>﹝</w:t>
      </w:r>
      <w:r w:rsidRPr="0047417C">
        <w:rPr>
          <w:rFonts w:ascii="仿宋_GB2312" w:eastAsia="仿宋_GB2312" w:hint="eastAsia"/>
          <w:spacing w:val="-4"/>
          <w:sz w:val="32"/>
          <w:szCs w:val="32"/>
        </w:rPr>
        <w:t>2015</w:t>
      </w:r>
      <w:r w:rsidRPr="0047417C">
        <w:rPr>
          <w:rFonts w:ascii="仿宋_GB2312" w:hAnsi="宋体" w:cs="宋体" w:hint="eastAsia"/>
          <w:spacing w:val="-4"/>
          <w:sz w:val="32"/>
          <w:szCs w:val="32"/>
        </w:rPr>
        <w:t>﹞</w:t>
      </w:r>
      <w:r>
        <w:rPr>
          <w:rFonts w:ascii="仿宋_GB2312" w:eastAsia="仿宋_GB2312" w:hint="eastAsia"/>
          <w:spacing w:val="-4"/>
          <w:sz w:val="32"/>
          <w:szCs w:val="32"/>
        </w:rPr>
        <w:t>53号，</w:t>
      </w:r>
      <w:r w:rsidRPr="00BC1CB6">
        <w:rPr>
          <w:rFonts w:ascii="仿宋_GB2312" w:eastAsia="仿宋_GB2312" w:hint="eastAsia"/>
          <w:sz w:val="32"/>
          <w:szCs w:val="32"/>
        </w:rPr>
        <w:t>昆明市人民政府《关于进一步规范城中村改造工作的意见》昆政发</w:t>
      </w:r>
      <w:r w:rsidRPr="00BC1CB6">
        <w:rPr>
          <w:rFonts w:ascii="仿宋_GB2312" w:hAnsi="宋体" w:cs="宋体" w:hint="eastAsia"/>
          <w:sz w:val="32"/>
          <w:szCs w:val="32"/>
        </w:rPr>
        <w:t>﹝</w:t>
      </w:r>
      <w:r w:rsidRPr="00BC1CB6">
        <w:rPr>
          <w:rFonts w:ascii="仿宋_GB2312" w:eastAsia="仿宋_GB2312" w:hint="eastAsia"/>
          <w:sz w:val="32"/>
          <w:szCs w:val="32"/>
        </w:rPr>
        <w:t>2012</w:t>
      </w:r>
      <w:r w:rsidRPr="00BC1CB6">
        <w:rPr>
          <w:rFonts w:ascii="仿宋_GB2312" w:hAnsi="宋体" w:cs="宋体" w:hint="eastAsia"/>
          <w:sz w:val="32"/>
          <w:szCs w:val="32"/>
        </w:rPr>
        <w:t>﹞</w:t>
      </w:r>
      <w:r w:rsidRPr="00BC1CB6">
        <w:rPr>
          <w:rFonts w:ascii="仿宋_GB2312" w:eastAsia="仿宋_GB2312" w:hint="eastAsia"/>
          <w:sz w:val="32"/>
          <w:szCs w:val="32"/>
        </w:rPr>
        <w:t>46号</w:t>
      </w:r>
      <w:r>
        <w:rPr>
          <w:rFonts w:ascii="仿宋_GB2312" w:eastAsia="仿宋_GB2312" w:hint="eastAsia"/>
          <w:sz w:val="32"/>
          <w:szCs w:val="32"/>
        </w:rPr>
        <w:t>、</w:t>
      </w:r>
      <w:r w:rsidRPr="0047417C">
        <w:rPr>
          <w:rFonts w:ascii="仿宋_GB2312" w:eastAsia="仿宋_GB2312" w:hint="eastAsia"/>
          <w:spacing w:val="-4"/>
          <w:sz w:val="32"/>
          <w:szCs w:val="32"/>
        </w:rPr>
        <w:t>《关于印发昆明市集体土地上房屋拆迁补偿安置指导意见</w:t>
      </w:r>
      <w:r w:rsidRPr="0047417C">
        <w:rPr>
          <w:rFonts w:ascii="仿宋_GB2312" w:eastAsia="仿宋_GB2312" w:hint="eastAsia"/>
          <w:sz w:val="32"/>
          <w:szCs w:val="32"/>
        </w:rPr>
        <w:t>的通知》</w:t>
      </w:r>
      <w:r w:rsidRPr="0047417C">
        <w:rPr>
          <w:rFonts w:ascii="仿宋_GB2312" w:eastAsia="仿宋_GB2312" w:hint="eastAsia"/>
          <w:spacing w:val="-4"/>
          <w:sz w:val="32"/>
          <w:szCs w:val="32"/>
        </w:rPr>
        <w:t>昆政办</w:t>
      </w:r>
      <w:r w:rsidRPr="0047417C">
        <w:rPr>
          <w:rFonts w:ascii="仿宋_GB2312" w:hAnsi="宋体" w:cs="宋体" w:hint="eastAsia"/>
          <w:spacing w:val="-4"/>
          <w:sz w:val="32"/>
          <w:szCs w:val="32"/>
        </w:rPr>
        <w:t>﹝</w:t>
      </w:r>
      <w:r w:rsidRPr="0047417C">
        <w:rPr>
          <w:rFonts w:ascii="仿宋_GB2312" w:eastAsia="仿宋_GB2312" w:hint="eastAsia"/>
          <w:spacing w:val="-4"/>
          <w:sz w:val="32"/>
          <w:szCs w:val="32"/>
        </w:rPr>
        <w:t>2015</w:t>
      </w:r>
      <w:r w:rsidRPr="0047417C">
        <w:rPr>
          <w:rFonts w:ascii="仿宋_GB2312" w:hAnsi="宋体" w:cs="宋体" w:hint="eastAsia"/>
          <w:spacing w:val="-4"/>
          <w:sz w:val="32"/>
          <w:szCs w:val="32"/>
        </w:rPr>
        <w:t>﹞</w:t>
      </w:r>
      <w:r w:rsidRPr="0047417C">
        <w:rPr>
          <w:rFonts w:ascii="仿宋_GB2312" w:eastAsia="仿宋_GB2312" w:hint="eastAsia"/>
          <w:spacing w:val="-4"/>
          <w:sz w:val="32"/>
          <w:szCs w:val="32"/>
        </w:rPr>
        <w:t>103号文件执行</w:t>
      </w:r>
      <w:r w:rsidRPr="00BC1CB6">
        <w:rPr>
          <w:rFonts w:ascii="仿宋_GB2312" w:eastAsia="仿宋_GB2312" w:hint="eastAsia"/>
          <w:sz w:val="32"/>
          <w:szCs w:val="32"/>
        </w:rPr>
        <w:t>，</w:t>
      </w:r>
      <w:r w:rsidRPr="0047417C">
        <w:rPr>
          <w:rFonts w:ascii="仿宋_GB2312" w:eastAsia="仿宋_GB2312" w:hint="eastAsia"/>
          <w:spacing w:val="-4"/>
          <w:sz w:val="32"/>
          <w:szCs w:val="32"/>
        </w:rPr>
        <w:t>对整个片区的基本情况及周边征迁项目补偿情况进行调查研究，在做好被拆迁群众的民意调查工作的基础上研究制定切实可行的征迁补偿方案，尽可能统一片区征地拆迁补偿标准</w:t>
      </w:r>
      <w:r>
        <w:rPr>
          <w:rFonts w:ascii="仿宋_GB2312" w:eastAsia="仿宋_GB2312" w:hint="eastAsia"/>
          <w:spacing w:val="-4"/>
          <w:sz w:val="32"/>
          <w:szCs w:val="32"/>
        </w:rPr>
        <w:t>,</w:t>
      </w:r>
      <w:r>
        <w:rPr>
          <w:rFonts w:eastAsia="仿宋_GB2312" w:hAnsi="仿宋_GB2312" w:hint="eastAsia"/>
          <w:sz w:val="32"/>
          <w:lang w:val="zh-CN"/>
        </w:rPr>
        <w:t>特别是线性工程与城中村改造做到一个标准。</w:t>
      </w:r>
      <w:r>
        <w:rPr>
          <w:rFonts w:eastAsia="仿宋_GB2312" w:hAnsi="仿宋_GB2312" w:hint="eastAsia"/>
          <w:sz w:val="32"/>
          <w:szCs w:val="32"/>
        </w:rPr>
        <w:t>同时，适当</w:t>
      </w:r>
      <w:r>
        <w:rPr>
          <w:rFonts w:eastAsia="仿宋_GB2312" w:hAnsi="仿宋_GB2312" w:hint="eastAsia"/>
          <w:sz w:val="32"/>
          <w:lang w:val="zh-CN"/>
        </w:rPr>
        <w:t>提高</w:t>
      </w:r>
      <w:r>
        <w:rPr>
          <w:rFonts w:ascii="仿宋_GB2312" w:eastAsia="仿宋_GB2312" w:hAnsi="仿宋_GB2312" w:cs="仿宋_GB2312" w:hint="eastAsia"/>
          <w:sz w:val="32"/>
          <w:lang w:val="zh-CN"/>
        </w:rPr>
        <w:t>征地拆迁补偿标准中货币的补偿标准，</w:t>
      </w:r>
      <w:r>
        <w:rPr>
          <w:rFonts w:ascii="仿宋_GB2312" w:eastAsia="仿宋_GB2312" w:hAnsi="仿宋_GB2312" w:cs="仿宋_GB2312" w:hint="eastAsia"/>
          <w:sz w:val="32"/>
          <w:lang w:val="zh-CN"/>
        </w:rPr>
        <w:lastRenderedPageBreak/>
        <w:t>落实去库存化政策</w:t>
      </w:r>
    </w:p>
    <w:p w:rsidR="00B96A8A" w:rsidRDefault="00B96A8A" w:rsidP="00B96A8A">
      <w:r>
        <w:rPr>
          <w:rFonts w:ascii="仿宋_GB2312" w:eastAsia="仿宋_GB2312" w:hAnsi="仿宋_GB2312" w:cs="仿宋_GB2312" w:hint="eastAsia"/>
          <w:sz w:val="32"/>
          <w:lang w:val="zh-CN"/>
        </w:rPr>
        <w:t>逐步引导拆被迁户选择购买商品房进行安置，</w:t>
      </w:r>
      <w:r>
        <w:rPr>
          <w:rFonts w:ascii="仿宋_GB2312" w:eastAsia="仿宋_GB2312" w:hAnsi="仿宋_GB2312" w:cs="仿宋_GB2312" w:hint="eastAsia"/>
          <w:sz w:val="32"/>
          <w:szCs w:val="32"/>
        </w:rPr>
        <w:t>争取货币化补偿率提高到50%以上。</w:t>
      </w:r>
    </w:p>
    <w:p w:rsidR="00AC78C5" w:rsidRPr="00B96A8A" w:rsidRDefault="00AC78C5" w:rsidP="00AC78C5">
      <w:pPr>
        <w:spacing w:line="560" w:lineRule="exact"/>
        <w:ind w:firstLineChars="200" w:firstLine="622"/>
        <w:rPr>
          <w:rFonts w:ascii="仿宋_GB2312" w:eastAsia="仿宋_GB2312"/>
          <w:sz w:val="32"/>
          <w:szCs w:val="32"/>
        </w:rPr>
      </w:pPr>
    </w:p>
    <w:p w:rsidR="00AC78C5" w:rsidRDefault="00AC78C5" w:rsidP="00AC78C5">
      <w:pPr>
        <w:spacing w:line="560" w:lineRule="exact"/>
        <w:ind w:firstLineChars="200" w:firstLine="622"/>
        <w:rPr>
          <w:rFonts w:ascii="仿宋_GB2312" w:eastAsia="仿宋_GB2312"/>
          <w:sz w:val="32"/>
          <w:szCs w:val="32"/>
        </w:rPr>
      </w:pPr>
      <w:r>
        <w:rPr>
          <w:rFonts w:ascii="仿宋_GB2312" w:eastAsia="仿宋_GB2312" w:hint="eastAsia"/>
          <w:sz w:val="32"/>
          <w:szCs w:val="32"/>
        </w:rPr>
        <w:t>(联系人：</w:t>
      </w:r>
      <w:r w:rsidR="00577179">
        <w:rPr>
          <w:rFonts w:ascii="仿宋_GB2312" w:eastAsia="仿宋_GB2312" w:hint="eastAsia"/>
          <w:sz w:val="32"/>
          <w:szCs w:val="32"/>
        </w:rPr>
        <w:t>张重洁</w:t>
      </w:r>
      <w:r>
        <w:rPr>
          <w:rFonts w:ascii="仿宋_GB2312" w:eastAsia="仿宋_GB2312" w:hint="eastAsia"/>
          <w:sz w:val="32"/>
          <w:szCs w:val="32"/>
        </w:rPr>
        <w:t xml:space="preserve">              联系电话：67360087)</w:t>
      </w:r>
    </w:p>
    <w:p w:rsidR="00AC78C5" w:rsidRDefault="00AC78C5" w:rsidP="00AC78C5">
      <w:pPr>
        <w:spacing w:line="560" w:lineRule="exact"/>
        <w:ind w:firstLineChars="1719" w:firstLine="5346"/>
        <w:rPr>
          <w:rFonts w:ascii="仿宋_GB2312" w:eastAsia="仿宋_GB2312"/>
          <w:sz w:val="32"/>
          <w:szCs w:val="32"/>
        </w:rPr>
      </w:pPr>
    </w:p>
    <w:p w:rsidR="00AE2074" w:rsidRDefault="00AE2074" w:rsidP="00AC78C5">
      <w:pPr>
        <w:spacing w:line="560" w:lineRule="exact"/>
        <w:ind w:firstLineChars="1719" w:firstLine="5346"/>
        <w:rPr>
          <w:rFonts w:ascii="仿宋_GB2312" w:eastAsia="仿宋_GB2312"/>
          <w:sz w:val="32"/>
          <w:szCs w:val="32"/>
        </w:rPr>
      </w:pPr>
    </w:p>
    <w:p w:rsidR="00AE2074" w:rsidRDefault="00AE2074" w:rsidP="00AC78C5">
      <w:pPr>
        <w:spacing w:line="560" w:lineRule="exact"/>
        <w:ind w:firstLineChars="1719" w:firstLine="5346"/>
        <w:rPr>
          <w:rFonts w:ascii="仿宋_GB2312" w:eastAsia="仿宋_GB2312"/>
          <w:sz w:val="32"/>
          <w:szCs w:val="32"/>
        </w:rPr>
      </w:pPr>
    </w:p>
    <w:p w:rsidR="00AC78C5" w:rsidRDefault="00AC78C5" w:rsidP="00AC78C5">
      <w:pPr>
        <w:spacing w:line="560" w:lineRule="exact"/>
        <w:ind w:firstLineChars="1719" w:firstLine="5346"/>
        <w:rPr>
          <w:rFonts w:ascii="仿宋_GB2312" w:eastAsia="仿宋_GB2312"/>
          <w:sz w:val="32"/>
          <w:szCs w:val="32"/>
        </w:rPr>
      </w:pPr>
      <w:r>
        <w:rPr>
          <w:rFonts w:ascii="仿宋_GB2312" w:eastAsia="仿宋_GB2312" w:hint="eastAsia"/>
          <w:sz w:val="32"/>
          <w:szCs w:val="32"/>
        </w:rPr>
        <w:t>官渡区城市更新改造局</w:t>
      </w:r>
    </w:p>
    <w:p w:rsidR="00AC78C5" w:rsidRDefault="00AC78C5" w:rsidP="00233B63">
      <w:pPr>
        <w:tabs>
          <w:tab w:val="left" w:pos="7380"/>
          <w:tab w:val="left" w:pos="7560"/>
        </w:tabs>
        <w:spacing w:line="560" w:lineRule="exact"/>
        <w:ind w:right="640" w:firstLineChars="1849" w:firstLine="5750"/>
        <w:rPr>
          <w:rFonts w:ascii="仿宋_GB2312" w:eastAsia="仿宋_GB2312"/>
          <w:sz w:val="32"/>
          <w:szCs w:val="32"/>
        </w:rPr>
      </w:pPr>
      <w:r>
        <w:rPr>
          <w:rFonts w:ascii="仿宋_GB2312" w:eastAsia="仿宋_GB2312" w:hint="eastAsia"/>
          <w:sz w:val="32"/>
          <w:szCs w:val="32"/>
        </w:rPr>
        <w:t>2018年6月25日</w:t>
      </w:r>
    </w:p>
    <w:p w:rsidR="00AC78C5" w:rsidRDefault="00AC78C5" w:rsidP="00AC78C5">
      <w:pPr>
        <w:spacing w:line="560" w:lineRule="exact"/>
        <w:ind w:right="640"/>
        <w:jc w:val="center"/>
        <w:rPr>
          <w:rFonts w:ascii="仿宋_GB2312" w:eastAsia="仿宋_GB2312"/>
          <w:sz w:val="32"/>
          <w:szCs w:val="32"/>
        </w:rPr>
      </w:pPr>
    </w:p>
    <w:p w:rsidR="001C35DB" w:rsidRPr="00AC78C5" w:rsidRDefault="001C35DB" w:rsidP="001C35DB">
      <w:pPr>
        <w:spacing w:line="560" w:lineRule="exact"/>
        <w:ind w:firstLineChars="200" w:firstLine="622"/>
        <w:rPr>
          <w:rFonts w:ascii="仿宋_GB2312" w:eastAsia="仿宋_GB2312"/>
          <w:sz w:val="32"/>
          <w:szCs w:val="32"/>
        </w:rPr>
      </w:pPr>
    </w:p>
    <w:p w:rsidR="006D17F4" w:rsidRPr="006D17F4" w:rsidRDefault="006D17F4" w:rsidP="001C35DB">
      <w:pPr>
        <w:spacing w:line="560" w:lineRule="exact"/>
        <w:rPr>
          <w:rFonts w:ascii="仿宋_GB2312" w:eastAsia="仿宋_GB2312"/>
          <w:sz w:val="32"/>
          <w:szCs w:val="32"/>
        </w:rPr>
      </w:pPr>
    </w:p>
    <w:sectPr w:rsidR="006D17F4" w:rsidRPr="006D17F4" w:rsidSect="00AC6038">
      <w:footerReference w:type="even" r:id="rId7"/>
      <w:footerReference w:type="default" r:id="rId8"/>
      <w:pgSz w:w="11906" w:h="16838" w:code="9"/>
      <w:pgMar w:top="2098" w:right="1503" w:bottom="1985" w:left="1503" w:header="851" w:footer="1287" w:gutter="0"/>
      <w:pgNumType w:start="1"/>
      <w:cols w:space="425"/>
      <w:titlePg/>
      <w:docGrid w:type="linesAndChars" w:linePitch="312"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9DC" w:rsidRDefault="00ED19DC" w:rsidP="00997A3B">
      <w:r>
        <w:separator/>
      </w:r>
    </w:p>
  </w:endnote>
  <w:endnote w:type="continuationSeparator" w:id="1">
    <w:p w:rsidR="00ED19DC" w:rsidRDefault="00ED19DC" w:rsidP="00997A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2C" w:rsidRDefault="00ED19DC" w:rsidP="000165F9">
    <w:pPr>
      <w:pStyle w:val="a4"/>
      <w:ind w:right="360" w:firstLine="360"/>
    </w:pPr>
  </w:p>
  <w:p w:rsidR="00226CCD" w:rsidRPr="00C6764F" w:rsidRDefault="00144457" w:rsidP="00226CCD">
    <w:pPr>
      <w:pStyle w:val="a4"/>
      <w:framePr w:wrap="around" w:vAnchor="text" w:hAnchor="page" w:x="1303" w:y="-234"/>
      <w:ind w:leftChars="100" w:left="210"/>
      <w:rPr>
        <w:rStyle w:val="a6"/>
        <w:sz w:val="28"/>
        <w:szCs w:val="28"/>
      </w:rPr>
    </w:pPr>
    <w:r w:rsidRPr="00C6764F">
      <w:rPr>
        <w:rStyle w:val="a6"/>
        <w:sz w:val="28"/>
        <w:szCs w:val="28"/>
      </w:rPr>
      <w:t xml:space="preserve">— </w:t>
    </w:r>
    <w:r w:rsidR="005E6DC9" w:rsidRPr="00C6764F">
      <w:rPr>
        <w:rStyle w:val="a6"/>
        <w:sz w:val="28"/>
        <w:szCs w:val="28"/>
      </w:rPr>
      <w:fldChar w:fldCharType="begin"/>
    </w:r>
    <w:r w:rsidRPr="00C6764F">
      <w:rPr>
        <w:rStyle w:val="a6"/>
        <w:sz w:val="28"/>
        <w:szCs w:val="28"/>
      </w:rPr>
      <w:instrText xml:space="preserve">PAGE  </w:instrText>
    </w:r>
    <w:r w:rsidR="005E6DC9" w:rsidRPr="00C6764F">
      <w:rPr>
        <w:rStyle w:val="a6"/>
        <w:sz w:val="28"/>
        <w:szCs w:val="28"/>
      </w:rPr>
      <w:fldChar w:fldCharType="separate"/>
    </w:r>
    <w:r>
      <w:rPr>
        <w:rStyle w:val="a6"/>
        <w:noProof/>
        <w:sz w:val="28"/>
        <w:szCs w:val="28"/>
      </w:rPr>
      <w:t>2</w:t>
    </w:r>
    <w:r w:rsidR="005E6DC9" w:rsidRPr="00C6764F">
      <w:rPr>
        <w:rStyle w:val="a6"/>
        <w:sz w:val="28"/>
        <w:szCs w:val="28"/>
      </w:rPr>
      <w:fldChar w:fldCharType="end"/>
    </w:r>
    <w:r w:rsidRPr="00C6764F">
      <w:rPr>
        <w:rStyle w:val="a6"/>
        <w:sz w:val="28"/>
        <w:szCs w:val="28"/>
      </w:rPr>
      <w:t xml:space="preserve"> —</w:t>
    </w:r>
  </w:p>
  <w:p w:rsidR="00802F2C" w:rsidRDefault="00ED19D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2C" w:rsidRPr="00472D5B" w:rsidRDefault="00144457" w:rsidP="008A67EE">
    <w:pPr>
      <w:pStyle w:val="a4"/>
      <w:framePr w:wrap="around" w:vAnchor="text" w:hAnchor="margin" w:xAlign="outside" w:y="1"/>
      <w:ind w:leftChars="100" w:left="210" w:rightChars="100" w:right="210"/>
      <w:rPr>
        <w:rStyle w:val="a6"/>
        <w:sz w:val="28"/>
        <w:szCs w:val="28"/>
      </w:rPr>
    </w:pPr>
    <w:r w:rsidRPr="00472D5B">
      <w:rPr>
        <w:rStyle w:val="a6"/>
        <w:sz w:val="28"/>
        <w:szCs w:val="28"/>
      </w:rPr>
      <w:t xml:space="preserve">— </w:t>
    </w:r>
    <w:r w:rsidR="005E6DC9" w:rsidRPr="00472D5B">
      <w:rPr>
        <w:rStyle w:val="a6"/>
        <w:sz w:val="28"/>
        <w:szCs w:val="28"/>
      </w:rPr>
      <w:fldChar w:fldCharType="begin"/>
    </w:r>
    <w:r w:rsidRPr="00472D5B">
      <w:rPr>
        <w:rStyle w:val="a6"/>
        <w:sz w:val="28"/>
        <w:szCs w:val="28"/>
      </w:rPr>
      <w:instrText xml:space="preserve">PAGE  </w:instrText>
    </w:r>
    <w:r w:rsidR="005E6DC9" w:rsidRPr="00472D5B">
      <w:rPr>
        <w:rStyle w:val="a6"/>
        <w:sz w:val="28"/>
        <w:szCs w:val="28"/>
      </w:rPr>
      <w:fldChar w:fldCharType="separate"/>
    </w:r>
    <w:r w:rsidR="000C6B44">
      <w:rPr>
        <w:rStyle w:val="a6"/>
        <w:noProof/>
        <w:sz w:val="28"/>
        <w:szCs w:val="28"/>
      </w:rPr>
      <w:t>2</w:t>
    </w:r>
    <w:r w:rsidR="005E6DC9" w:rsidRPr="00472D5B">
      <w:rPr>
        <w:rStyle w:val="a6"/>
        <w:sz w:val="28"/>
        <w:szCs w:val="28"/>
      </w:rPr>
      <w:fldChar w:fldCharType="end"/>
    </w:r>
    <w:r w:rsidRPr="00472D5B">
      <w:rPr>
        <w:rStyle w:val="a6"/>
        <w:sz w:val="28"/>
        <w:szCs w:val="28"/>
      </w:rPr>
      <w:t xml:space="preserve"> —</w:t>
    </w:r>
  </w:p>
  <w:p w:rsidR="00802F2C" w:rsidRDefault="00ED19DC" w:rsidP="000165F9">
    <w:pPr>
      <w:pStyle w:val="a4"/>
      <w:ind w:right="360" w:firstLine="360"/>
    </w:pPr>
  </w:p>
  <w:p w:rsidR="00802F2C" w:rsidRDefault="00ED19D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9DC" w:rsidRDefault="00ED19DC" w:rsidP="00997A3B">
      <w:r>
        <w:separator/>
      </w:r>
    </w:p>
  </w:footnote>
  <w:footnote w:type="continuationSeparator" w:id="1">
    <w:p w:rsidR="00ED19DC" w:rsidRDefault="00ED19DC" w:rsidP="00997A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925AF"/>
    <w:multiLevelType w:val="singleLevel"/>
    <w:tmpl w:val="592925AF"/>
    <w:lvl w:ilvl="0">
      <w:start w:val="1"/>
      <w:numFmt w:val="chineseCounting"/>
      <w:suff w:val="nothing"/>
      <w:lvlText w:val="%1、"/>
      <w:lvlJc w:val="left"/>
    </w:lvl>
  </w:abstractNum>
  <w:abstractNum w:abstractNumId="1">
    <w:nsid w:val="5B2A0AB6"/>
    <w:multiLevelType w:val="singleLevel"/>
    <w:tmpl w:val="5B2A0AB6"/>
    <w:lvl w:ilvl="0">
      <w:start w:val="1"/>
      <w:numFmt w:val="decimal"/>
      <w:suff w:val="nothing"/>
      <w:lvlText w:val="%1、"/>
      <w:lvlJc w:val="left"/>
    </w:lvl>
  </w:abstractNum>
  <w:abstractNum w:abstractNumId="2">
    <w:nsid w:val="5B2A1D42"/>
    <w:multiLevelType w:val="singleLevel"/>
    <w:tmpl w:val="5B2A1D42"/>
    <w:lvl w:ilvl="0">
      <w:start w:val="5"/>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0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A3B"/>
    <w:rsid w:val="00001652"/>
    <w:rsid w:val="00006F5B"/>
    <w:rsid w:val="000169E9"/>
    <w:rsid w:val="0002249F"/>
    <w:rsid w:val="00044BAC"/>
    <w:rsid w:val="00046C20"/>
    <w:rsid w:val="00046FF3"/>
    <w:rsid w:val="00051E98"/>
    <w:rsid w:val="00057BB2"/>
    <w:rsid w:val="00066C9E"/>
    <w:rsid w:val="00072499"/>
    <w:rsid w:val="00074EDC"/>
    <w:rsid w:val="00082953"/>
    <w:rsid w:val="00082F26"/>
    <w:rsid w:val="00083EDB"/>
    <w:rsid w:val="000840E3"/>
    <w:rsid w:val="000A4929"/>
    <w:rsid w:val="000B0BFF"/>
    <w:rsid w:val="000B359D"/>
    <w:rsid w:val="000C6B44"/>
    <w:rsid w:val="000C7574"/>
    <w:rsid w:val="000F3DC0"/>
    <w:rsid w:val="000F6ECA"/>
    <w:rsid w:val="00110967"/>
    <w:rsid w:val="001255E5"/>
    <w:rsid w:val="00130C39"/>
    <w:rsid w:val="001333FD"/>
    <w:rsid w:val="00144457"/>
    <w:rsid w:val="0015685D"/>
    <w:rsid w:val="0016260C"/>
    <w:rsid w:val="001655B4"/>
    <w:rsid w:val="00185434"/>
    <w:rsid w:val="001A29D4"/>
    <w:rsid w:val="001A7413"/>
    <w:rsid w:val="001C35DB"/>
    <w:rsid w:val="001E568D"/>
    <w:rsid w:val="001F7F21"/>
    <w:rsid w:val="00203C31"/>
    <w:rsid w:val="00212267"/>
    <w:rsid w:val="00223627"/>
    <w:rsid w:val="00233B63"/>
    <w:rsid w:val="00234B1F"/>
    <w:rsid w:val="0024056C"/>
    <w:rsid w:val="00246DB5"/>
    <w:rsid w:val="0027019D"/>
    <w:rsid w:val="0027145D"/>
    <w:rsid w:val="00271B6B"/>
    <w:rsid w:val="0027700D"/>
    <w:rsid w:val="00286F61"/>
    <w:rsid w:val="002B27EE"/>
    <w:rsid w:val="002C2A55"/>
    <w:rsid w:val="002D4006"/>
    <w:rsid w:val="002E50DC"/>
    <w:rsid w:val="002E53FF"/>
    <w:rsid w:val="002F4B1F"/>
    <w:rsid w:val="00335F21"/>
    <w:rsid w:val="003457F9"/>
    <w:rsid w:val="0035537A"/>
    <w:rsid w:val="00360400"/>
    <w:rsid w:val="003768FB"/>
    <w:rsid w:val="003826FE"/>
    <w:rsid w:val="00386F28"/>
    <w:rsid w:val="00390927"/>
    <w:rsid w:val="003955CD"/>
    <w:rsid w:val="003B1928"/>
    <w:rsid w:val="003B4454"/>
    <w:rsid w:val="003B7D40"/>
    <w:rsid w:val="003D47F1"/>
    <w:rsid w:val="003D7A94"/>
    <w:rsid w:val="003F318F"/>
    <w:rsid w:val="0040388F"/>
    <w:rsid w:val="004329CB"/>
    <w:rsid w:val="00445A01"/>
    <w:rsid w:val="0044601D"/>
    <w:rsid w:val="0045611F"/>
    <w:rsid w:val="00481350"/>
    <w:rsid w:val="004839F0"/>
    <w:rsid w:val="004A7F70"/>
    <w:rsid w:val="004B464D"/>
    <w:rsid w:val="004C6420"/>
    <w:rsid w:val="004D4FCC"/>
    <w:rsid w:val="004E2DEC"/>
    <w:rsid w:val="00501353"/>
    <w:rsid w:val="005143E7"/>
    <w:rsid w:val="00517943"/>
    <w:rsid w:val="00521591"/>
    <w:rsid w:val="00550494"/>
    <w:rsid w:val="00564E7D"/>
    <w:rsid w:val="005672BE"/>
    <w:rsid w:val="005679A3"/>
    <w:rsid w:val="00577179"/>
    <w:rsid w:val="00587406"/>
    <w:rsid w:val="0058768B"/>
    <w:rsid w:val="0059504D"/>
    <w:rsid w:val="005B09DE"/>
    <w:rsid w:val="005D4C62"/>
    <w:rsid w:val="005E6DC9"/>
    <w:rsid w:val="005F2DFA"/>
    <w:rsid w:val="005F430B"/>
    <w:rsid w:val="00664643"/>
    <w:rsid w:val="006774B0"/>
    <w:rsid w:val="006815BD"/>
    <w:rsid w:val="006A276E"/>
    <w:rsid w:val="006A5F57"/>
    <w:rsid w:val="006B4B99"/>
    <w:rsid w:val="006C4BB9"/>
    <w:rsid w:val="006D068E"/>
    <w:rsid w:val="006D17F4"/>
    <w:rsid w:val="006E458F"/>
    <w:rsid w:val="006E674A"/>
    <w:rsid w:val="006E7F72"/>
    <w:rsid w:val="006F0BE6"/>
    <w:rsid w:val="00705A28"/>
    <w:rsid w:val="00711425"/>
    <w:rsid w:val="00715982"/>
    <w:rsid w:val="00721DA4"/>
    <w:rsid w:val="00722BD6"/>
    <w:rsid w:val="007241F2"/>
    <w:rsid w:val="00731B26"/>
    <w:rsid w:val="00750117"/>
    <w:rsid w:val="00750567"/>
    <w:rsid w:val="00774270"/>
    <w:rsid w:val="00781515"/>
    <w:rsid w:val="00793D98"/>
    <w:rsid w:val="007B59CB"/>
    <w:rsid w:val="007E1E58"/>
    <w:rsid w:val="007E6056"/>
    <w:rsid w:val="007F47A0"/>
    <w:rsid w:val="00800FA1"/>
    <w:rsid w:val="00812370"/>
    <w:rsid w:val="008275A0"/>
    <w:rsid w:val="00837BD7"/>
    <w:rsid w:val="008442F2"/>
    <w:rsid w:val="00845B84"/>
    <w:rsid w:val="00852514"/>
    <w:rsid w:val="00857400"/>
    <w:rsid w:val="0085771B"/>
    <w:rsid w:val="008679C5"/>
    <w:rsid w:val="0087687C"/>
    <w:rsid w:val="008A2EEF"/>
    <w:rsid w:val="008A3CE9"/>
    <w:rsid w:val="008B317B"/>
    <w:rsid w:val="008B4EFC"/>
    <w:rsid w:val="008C6880"/>
    <w:rsid w:val="008E3878"/>
    <w:rsid w:val="008E60FC"/>
    <w:rsid w:val="008F5E99"/>
    <w:rsid w:val="00902652"/>
    <w:rsid w:val="00906603"/>
    <w:rsid w:val="0090749A"/>
    <w:rsid w:val="00915BF7"/>
    <w:rsid w:val="009356FC"/>
    <w:rsid w:val="00935C85"/>
    <w:rsid w:val="0094117E"/>
    <w:rsid w:val="00942239"/>
    <w:rsid w:val="009524D8"/>
    <w:rsid w:val="00967864"/>
    <w:rsid w:val="00983ECF"/>
    <w:rsid w:val="00997A3B"/>
    <w:rsid w:val="009D2080"/>
    <w:rsid w:val="009E68FB"/>
    <w:rsid w:val="00A104EC"/>
    <w:rsid w:val="00A23051"/>
    <w:rsid w:val="00A23163"/>
    <w:rsid w:val="00A23CBD"/>
    <w:rsid w:val="00A24303"/>
    <w:rsid w:val="00A26697"/>
    <w:rsid w:val="00A31251"/>
    <w:rsid w:val="00A37671"/>
    <w:rsid w:val="00A42FE3"/>
    <w:rsid w:val="00A5724E"/>
    <w:rsid w:val="00A574CC"/>
    <w:rsid w:val="00A62BE5"/>
    <w:rsid w:val="00A81097"/>
    <w:rsid w:val="00A8737F"/>
    <w:rsid w:val="00AA6A24"/>
    <w:rsid w:val="00AB0F0F"/>
    <w:rsid w:val="00AB3004"/>
    <w:rsid w:val="00AB33D4"/>
    <w:rsid w:val="00AC1678"/>
    <w:rsid w:val="00AC6038"/>
    <w:rsid w:val="00AC78C5"/>
    <w:rsid w:val="00AE2074"/>
    <w:rsid w:val="00AF1C06"/>
    <w:rsid w:val="00B25443"/>
    <w:rsid w:val="00B37053"/>
    <w:rsid w:val="00B44630"/>
    <w:rsid w:val="00B4709D"/>
    <w:rsid w:val="00B61FF0"/>
    <w:rsid w:val="00B703D2"/>
    <w:rsid w:val="00B73B57"/>
    <w:rsid w:val="00B76ECD"/>
    <w:rsid w:val="00B96A8A"/>
    <w:rsid w:val="00B96DBA"/>
    <w:rsid w:val="00BB6275"/>
    <w:rsid w:val="00BC79AC"/>
    <w:rsid w:val="00BD3804"/>
    <w:rsid w:val="00BE0E5E"/>
    <w:rsid w:val="00BE488F"/>
    <w:rsid w:val="00BE48D4"/>
    <w:rsid w:val="00C00C1F"/>
    <w:rsid w:val="00C43530"/>
    <w:rsid w:val="00C4700D"/>
    <w:rsid w:val="00C5248D"/>
    <w:rsid w:val="00C645F5"/>
    <w:rsid w:val="00C855A2"/>
    <w:rsid w:val="00C91A51"/>
    <w:rsid w:val="00CC23E8"/>
    <w:rsid w:val="00CE4FA0"/>
    <w:rsid w:val="00CE602F"/>
    <w:rsid w:val="00CF3BCB"/>
    <w:rsid w:val="00D150DE"/>
    <w:rsid w:val="00D47996"/>
    <w:rsid w:val="00D636C9"/>
    <w:rsid w:val="00DA760A"/>
    <w:rsid w:val="00DB06B5"/>
    <w:rsid w:val="00DB1217"/>
    <w:rsid w:val="00DC16DF"/>
    <w:rsid w:val="00DE5092"/>
    <w:rsid w:val="00DF423C"/>
    <w:rsid w:val="00DF5D88"/>
    <w:rsid w:val="00E031FA"/>
    <w:rsid w:val="00E13FE2"/>
    <w:rsid w:val="00E20DF4"/>
    <w:rsid w:val="00E257A2"/>
    <w:rsid w:val="00E25A61"/>
    <w:rsid w:val="00E34F72"/>
    <w:rsid w:val="00E52895"/>
    <w:rsid w:val="00E62F30"/>
    <w:rsid w:val="00E658D0"/>
    <w:rsid w:val="00E658E4"/>
    <w:rsid w:val="00E726C7"/>
    <w:rsid w:val="00E73466"/>
    <w:rsid w:val="00E85D62"/>
    <w:rsid w:val="00E862A2"/>
    <w:rsid w:val="00E91369"/>
    <w:rsid w:val="00E920D4"/>
    <w:rsid w:val="00EA71C8"/>
    <w:rsid w:val="00EB49B6"/>
    <w:rsid w:val="00EC346A"/>
    <w:rsid w:val="00EC44D3"/>
    <w:rsid w:val="00ED19DC"/>
    <w:rsid w:val="00ED1A48"/>
    <w:rsid w:val="00ED402E"/>
    <w:rsid w:val="00EE42D0"/>
    <w:rsid w:val="00EF5303"/>
    <w:rsid w:val="00F23B6B"/>
    <w:rsid w:val="00F35BA3"/>
    <w:rsid w:val="00F45BCF"/>
    <w:rsid w:val="00F51451"/>
    <w:rsid w:val="00F7704E"/>
    <w:rsid w:val="00F9147F"/>
    <w:rsid w:val="00F93C83"/>
    <w:rsid w:val="00FA36D6"/>
    <w:rsid w:val="00FB616D"/>
    <w:rsid w:val="00FD3D83"/>
    <w:rsid w:val="00FE1096"/>
    <w:rsid w:val="00FE3B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A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7A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97A3B"/>
    <w:rPr>
      <w:sz w:val="18"/>
      <w:szCs w:val="18"/>
    </w:rPr>
  </w:style>
  <w:style w:type="paragraph" w:styleId="a4">
    <w:name w:val="footer"/>
    <w:basedOn w:val="a"/>
    <w:link w:val="Char0"/>
    <w:unhideWhenUsed/>
    <w:rsid w:val="00997A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97A3B"/>
    <w:rPr>
      <w:sz w:val="18"/>
      <w:szCs w:val="18"/>
    </w:rPr>
  </w:style>
  <w:style w:type="character" w:customStyle="1" w:styleId="a5">
    <w:name w:val="公文文号"/>
    <w:basedOn w:val="a0"/>
    <w:rsid w:val="00997A3B"/>
    <w:rPr>
      <w:rFonts w:eastAsia="仿宋_GB2312"/>
      <w:sz w:val="32"/>
    </w:rPr>
  </w:style>
  <w:style w:type="character" w:styleId="a6">
    <w:name w:val="page number"/>
    <w:basedOn w:val="a0"/>
    <w:rsid w:val="00997A3B"/>
  </w:style>
  <w:style w:type="character" w:customStyle="1" w:styleId="a7">
    <w:name w:val="公文标题"/>
    <w:basedOn w:val="a0"/>
    <w:rsid w:val="00997A3B"/>
    <w:rPr>
      <w:rFonts w:ascii="方正小标宋_GBK" w:eastAsia="方正小标宋_GBK" w:hAnsi="华文中宋"/>
      <w:color w:val="000000"/>
      <w:sz w:val="44"/>
      <w:szCs w:val="84"/>
    </w:rPr>
  </w:style>
  <w:style w:type="character" w:customStyle="1" w:styleId="a8">
    <w:name w:val="公文签发日期"/>
    <w:basedOn w:val="a0"/>
    <w:rsid w:val="00997A3B"/>
    <w:rPr>
      <w:rFonts w:eastAsia="仿宋_GB2312"/>
      <w:color w:val="000000"/>
      <w:sz w:val="32"/>
      <w:szCs w:val="84"/>
    </w:rPr>
  </w:style>
  <w:style w:type="character" w:customStyle="1" w:styleId="a9">
    <w:name w:val="公文抄送"/>
    <w:basedOn w:val="a0"/>
    <w:rsid w:val="00997A3B"/>
    <w:rPr>
      <w:rFonts w:eastAsia="仿宋_GB2312"/>
      <w:sz w:val="28"/>
    </w:rPr>
  </w:style>
  <w:style w:type="paragraph" w:styleId="aa">
    <w:name w:val="Date"/>
    <w:basedOn w:val="a"/>
    <w:next w:val="a"/>
    <w:link w:val="Char1"/>
    <w:uiPriority w:val="99"/>
    <w:semiHidden/>
    <w:unhideWhenUsed/>
    <w:rsid w:val="00E62F30"/>
    <w:pPr>
      <w:ind w:leftChars="2500" w:left="100"/>
    </w:pPr>
  </w:style>
  <w:style w:type="character" w:customStyle="1" w:styleId="Char1">
    <w:name w:val="日期 Char"/>
    <w:basedOn w:val="a0"/>
    <w:link w:val="aa"/>
    <w:uiPriority w:val="99"/>
    <w:semiHidden/>
    <w:rsid w:val="00E62F30"/>
    <w:rPr>
      <w:rFonts w:ascii="Times New Roman" w:eastAsia="宋体" w:hAnsi="Times New Roman" w:cs="Times New Roman"/>
      <w:szCs w:val="24"/>
    </w:rPr>
  </w:style>
  <w:style w:type="paragraph" w:styleId="ab">
    <w:name w:val="Balloon Text"/>
    <w:basedOn w:val="a"/>
    <w:link w:val="Char2"/>
    <w:uiPriority w:val="99"/>
    <w:semiHidden/>
    <w:unhideWhenUsed/>
    <w:rsid w:val="00915BF7"/>
    <w:rPr>
      <w:sz w:val="18"/>
      <w:szCs w:val="18"/>
    </w:rPr>
  </w:style>
  <w:style w:type="character" w:customStyle="1" w:styleId="Char2">
    <w:name w:val="批注框文本 Char"/>
    <w:basedOn w:val="a0"/>
    <w:link w:val="ab"/>
    <w:uiPriority w:val="99"/>
    <w:semiHidden/>
    <w:rsid w:val="00915BF7"/>
    <w:rPr>
      <w:rFonts w:ascii="Times New Roman" w:eastAsia="宋体" w:hAnsi="Times New Roman" w:cs="Times New Roman"/>
      <w:sz w:val="18"/>
      <w:szCs w:val="18"/>
    </w:rPr>
  </w:style>
  <w:style w:type="paragraph" w:customStyle="1" w:styleId="p0">
    <w:name w:val="p0"/>
    <w:basedOn w:val="a"/>
    <w:uiPriority w:val="99"/>
    <w:rsid w:val="00A81097"/>
    <w:pPr>
      <w:widowControl/>
    </w:pPr>
    <w:rPr>
      <w:kern w:val="0"/>
      <w:szCs w:val="21"/>
    </w:rPr>
  </w:style>
  <w:style w:type="character" w:customStyle="1" w:styleId="ac">
    <w:name w:val="公文正文"/>
    <w:basedOn w:val="a0"/>
    <w:uiPriority w:val="99"/>
    <w:rsid w:val="00A62BE5"/>
    <w:rPr>
      <w:rFonts w:ascii="仿宋_GB2312" w:eastAsia="仿宋_GB2312" w:hAnsi="华文中宋" w:cs="Times New Roman"/>
      <w:color w:val="000000"/>
      <w:sz w:val="84"/>
      <w:szCs w:val="84"/>
    </w:rPr>
  </w:style>
</w:styles>
</file>

<file path=word/webSettings.xml><?xml version="1.0" encoding="utf-8"?>
<w:webSettings xmlns:r="http://schemas.openxmlformats.org/officeDocument/2006/relationships" xmlns:w="http://schemas.openxmlformats.org/wordprocessingml/2006/main">
  <w:divs>
    <w:div w:id="65892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170</Words>
  <Characters>970</Characters>
  <Application>Microsoft Office Word</Application>
  <DocSecurity>0</DocSecurity>
  <Lines>8</Lines>
  <Paragraphs>2</Paragraphs>
  <ScaleCrop>false</ScaleCrop>
  <Company>Microsoft</Company>
  <LinksUpToDate>false</LinksUpToDate>
  <CharactersWithSpaces>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AutoBVT</cp:lastModifiedBy>
  <cp:revision>102</cp:revision>
  <cp:lastPrinted>2018-07-02T03:40:00Z</cp:lastPrinted>
  <dcterms:created xsi:type="dcterms:W3CDTF">2017-06-21T03:19:00Z</dcterms:created>
  <dcterms:modified xsi:type="dcterms:W3CDTF">2018-07-02T03:40:00Z</dcterms:modified>
</cp:coreProperties>
</file>