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C1102E" w:rsidP="00997A3B">
      <w:pPr>
        <w:spacing w:line="1200" w:lineRule="exact"/>
        <w:jc w:val="center"/>
        <w:rPr>
          <w:rFonts w:eastAsia="方正小标宋简体"/>
          <w:color w:val="FF0000"/>
          <w:w w:val="66"/>
          <w:sz w:val="100"/>
          <w:szCs w:val="100"/>
        </w:rPr>
      </w:pPr>
      <w:r w:rsidRPr="00C1102E">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A162F9">
                  <w:r>
                    <w:rPr>
                      <w:rFonts w:ascii="方正小标宋_GBK" w:eastAsia="方正小标宋_GBK" w:hAnsi="方正小标宋_GBK" w:hint="eastAsia"/>
                      <w:spacing w:val="-4"/>
                      <w:w w:val="75"/>
                      <w:sz w:val="32"/>
                      <w:szCs w:val="32"/>
                    </w:rPr>
                    <w:t>A</w:t>
                  </w:r>
                  <w:r w:rsidR="00915BF7" w:rsidRPr="00EE408F">
                    <w:rPr>
                      <w:rFonts w:ascii="方正小标宋_GBK" w:eastAsia="方正小标宋_GBK" w:hAnsi="方正小标宋_GBK" w:hint="eastAsia"/>
                      <w:spacing w:val="-4"/>
                      <w:w w:val="75"/>
                      <w:sz w:val="32"/>
                      <w:szCs w:val="32"/>
                    </w:rPr>
                    <w:t>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C1102E" w:rsidP="00997A3B">
      <w:pPr>
        <w:spacing w:line="900" w:lineRule="exact"/>
        <w:ind w:rightChars="100" w:right="201"/>
        <w:jc w:val="left"/>
        <w:rPr>
          <w:rFonts w:eastAsia="方正小标宋简体"/>
          <w:color w:val="FF0000"/>
          <w:sz w:val="68"/>
          <w:szCs w:val="68"/>
        </w:rPr>
      </w:pPr>
      <w:r w:rsidRPr="00C1102E">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官城改函〔</w:t>
      </w:r>
      <w:r w:rsidR="00997A3B" w:rsidRPr="00083EDB">
        <w:rPr>
          <w:rStyle w:val="a5"/>
          <w:position w:val="-6"/>
          <w:szCs w:val="32"/>
        </w:rPr>
        <w:t>201</w:t>
      </w:r>
      <w:r w:rsidR="00A62BE5">
        <w:rPr>
          <w:rStyle w:val="a5"/>
          <w:rFonts w:hint="eastAsia"/>
          <w:position w:val="-6"/>
          <w:szCs w:val="32"/>
        </w:rPr>
        <w:t>8</w:t>
      </w:r>
      <w:r w:rsidR="00997A3B" w:rsidRPr="00083EDB">
        <w:rPr>
          <w:rStyle w:val="a5"/>
          <w:position w:val="-6"/>
          <w:szCs w:val="32"/>
        </w:rPr>
        <w:t>〕</w:t>
      </w:r>
      <w:r w:rsidR="00AE2074">
        <w:rPr>
          <w:rStyle w:val="a5"/>
          <w:rFonts w:hint="eastAsia"/>
          <w:position w:val="-6"/>
          <w:szCs w:val="32"/>
        </w:rPr>
        <w:t>5</w:t>
      </w:r>
      <w:r w:rsidR="001667F4">
        <w:rPr>
          <w:rStyle w:val="a5"/>
          <w:rFonts w:hint="eastAsia"/>
          <w:position w:val="-6"/>
          <w:szCs w:val="32"/>
        </w:rPr>
        <w:t>4</w:t>
      </w:r>
      <w:r w:rsidR="00997A3B" w:rsidRPr="00083EDB">
        <w:rPr>
          <w:rStyle w:val="a5"/>
          <w:position w:val="-6"/>
          <w:szCs w:val="32"/>
        </w:rPr>
        <w:t>号</w:t>
      </w:r>
    </w:p>
    <w:p w:rsidR="00AC78C5" w:rsidRDefault="00AC78C5" w:rsidP="00AC78C5">
      <w:pPr>
        <w:spacing w:line="560" w:lineRule="exact"/>
        <w:ind w:firstLineChars="200" w:firstLine="622"/>
        <w:rPr>
          <w:rFonts w:ascii="仿宋_GB2312" w:eastAsia="仿宋_GB2312"/>
          <w:sz w:val="32"/>
          <w:szCs w:val="32"/>
        </w:rPr>
      </w:pPr>
    </w:p>
    <w:p w:rsidR="001667F4" w:rsidRPr="00B25A58" w:rsidRDefault="001667F4" w:rsidP="001667F4">
      <w:pPr>
        <w:spacing w:line="56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t>昆明市</w:t>
      </w:r>
      <w:r w:rsidRPr="00B25A58">
        <w:rPr>
          <w:rFonts w:ascii="方正小标宋_GBK" w:eastAsia="方正小标宋_GBK" w:hAnsi="宋体" w:hint="eastAsia"/>
          <w:sz w:val="44"/>
          <w:szCs w:val="44"/>
        </w:rPr>
        <w:t>官渡区</w:t>
      </w:r>
      <w:r>
        <w:rPr>
          <w:rFonts w:ascii="方正小标宋_GBK" w:eastAsia="方正小标宋_GBK" w:hAnsi="宋体" w:hint="eastAsia"/>
          <w:sz w:val="44"/>
          <w:szCs w:val="44"/>
        </w:rPr>
        <w:t>城市更新改造局</w:t>
      </w:r>
    </w:p>
    <w:p w:rsidR="001667F4" w:rsidRDefault="001667F4" w:rsidP="001667F4">
      <w:pPr>
        <w:spacing w:line="560" w:lineRule="exact"/>
        <w:jc w:val="center"/>
        <w:rPr>
          <w:rFonts w:ascii="方正小标宋_GBK" w:eastAsia="方正小标宋_GBK" w:hAnsi="宋体" w:hint="eastAsia"/>
          <w:sz w:val="44"/>
          <w:szCs w:val="44"/>
        </w:rPr>
      </w:pPr>
      <w:r w:rsidRPr="007F3E4C">
        <w:rPr>
          <w:rFonts w:ascii="方正小标宋_GBK" w:eastAsia="方正小标宋_GBK" w:hAnsi="宋体" w:hint="eastAsia"/>
          <w:spacing w:val="-16"/>
          <w:sz w:val="44"/>
          <w:szCs w:val="44"/>
        </w:rPr>
        <w:t>关于对</w:t>
      </w:r>
      <w:r>
        <w:rPr>
          <w:rFonts w:ascii="方正小标宋_GBK" w:eastAsia="方正小标宋_GBK" w:hAnsi="宋体" w:hint="eastAsia"/>
          <w:spacing w:val="-16"/>
          <w:sz w:val="44"/>
          <w:szCs w:val="44"/>
        </w:rPr>
        <w:t>政协昆明市</w:t>
      </w:r>
      <w:r w:rsidRPr="007F3E4C">
        <w:rPr>
          <w:rFonts w:ascii="方正小标宋_GBK" w:eastAsia="方正小标宋_GBK" w:hAnsi="宋体" w:hint="eastAsia"/>
          <w:spacing w:val="-16"/>
          <w:sz w:val="44"/>
          <w:szCs w:val="44"/>
        </w:rPr>
        <w:t>官渡区第</w:t>
      </w:r>
      <w:r>
        <w:rPr>
          <w:rFonts w:ascii="方正小标宋_GBK" w:eastAsia="方正小标宋_GBK" w:hAnsi="宋体" w:hint="eastAsia"/>
          <w:spacing w:val="-16"/>
          <w:sz w:val="44"/>
          <w:szCs w:val="44"/>
        </w:rPr>
        <w:t>九届委员会</w:t>
      </w:r>
      <w:r w:rsidRPr="007F3E4C">
        <w:rPr>
          <w:rFonts w:ascii="方正小标宋_GBK" w:eastAsia="方正小标宋_GBK" w:hAnsi="宋体" w:hint="eastAsia"/>
          <w:spacing w:val="-16"/>
          <w:sz w:val="44"/>
          <w:szCs w:val="44"/>
        </w:rPr>
        <w:t>第</w:t>
      </w:r>
      <w:r>
        <w:rPr>
          <w:rFonts w:ascii="方正小标宋_GBK" w:eastAsia="方正小标宋_GBK" w:hAnsi="宋体" w:hint="eastAsia"/>
          <w:spacing w:val="-16"/>
          <w:sz w:val="44"/>
          <w:szCs w:val="44"/>
        </w:rPr>
        <w:t>二</w:t>
      </w:r>
      <w:r w:rsidRPr="007F3E4C">
        <w:rPr>
          <w:rFonts w:ascii="方正小标宋_GBK" w:eastAsia="方正小标宋_GBK" w:hAnsi="宋体" w:hint="eastAsia"/>
          <w:spacing w:val="-16"/>
          <w:sz w:val="44"/>
          <w:szCs w:val="44"/>
        </w:rPr>
        <w:t>次会议</w:t>
      </w:r>
      <w:r w:rsidRPr="00B25A58">
        <w:rPr>
          <w:rFonts w:ascii="方正小标宋_GBK" w:eastAsia="方正小标宋_GBK" w:hAnsi="宋体" w:hint="eastAsia"/>
          <w:sz w:val="44"/>
          <w:szCs w:val="44"/>
        </w:rPr>
        <w:t>第</w:t>
      </w:r>
      <w:r>
        <w:rPr>
          <w:rFonts w:ascii="方正小标宋_GBK" w:eastAsia="方正小标宋_GBK" w:hAnsi="宋体" w:hint="eastAsia"/>
          <w:sz w:val="44"/>
          <w:szCs w:val="44"/>
        </w:rPr>
        <w:t>92064</w:t>
      </w:r>
      <w:r w:rsidRPr="00B25A58">
        <w:rPr>
          <w:rFonts w:ascii="方正小标宋_GBK" w:eastAsia="方正小标宋_GBK" w:hAnsi="宋体" w:hint="eastAsia"/>
          <w:sz w:val="44"/>
          <w:szCs w:val="44"/>
        </w:rPr>
        <w:t>号</w:t>
      </w:r>
      <w:r>
        <w:rPr>
          <w:rFonts w:ascii="方正小标宋_GBK" w:eastAsia="方正小标宋_GBK" w:hAnsi="宋体" w:hint="eastAsia"/>
          <w:sz w:val="44"/>
          <w:szCs w:val="44"/>
        </w:rPr>
        <w:t>提案</w:t>
      </w:r>
      <w:r w:rsidRPr="00B25A58">
        <w:rPr>
          <w:rFonts w:ascii="方正小标宋_GBK" w:eastAsia="方正小标宋_GBK" w:hAnsi="宋体" w:hint="eastAsia"/>
          <w:sz w:val="44"/>
          <w:szCs w:val="44"/>
        </w:rPr>
        <w:t>的答复</w:t>
      </w:r>
    </w:p>
    <w:p w:rsidR="001667F4" w:rsidRDefault="001667F4" w:rsidP="001667F4">
      <w:pPr>
        <w:spacing w:line="560" w:lineRule="exact"/>
        <w:rPr>
          <w:rFonts w:ascii="仿宋_GB2312" w:eastAsia="仿宋_GB2312" w:hint="eastAsia"/>
          <w:sz w:val="32"/>
          <w:szCs w:val="32"/>
        </w:rPr>
      </w:pPr>
    </w:p>
    <w:p w:rsidR="001667F4" w:rsidRPr="00F52BBD" w:rsidRDefault="001667F4" w:rsidP="001667F4">
      <w:pPr>
        <w:spacing w:line="560" w:lineRule="exact"/>
        <w:rPr>
          <w:rFonts w:ascii="仿宋_GB2312" w:eastAsia="仿宋_GB2312" w:hint="eastAsia"/>
          <w:sz w:val="32"/>
          <w:szCs w:val="32"/>
        </w:rPr>
      </w:pPr>
      <w:r w:rsidRPr="00F52BBD">
        <w:rPr>
          <w:rFonts w:ascii="仿宋_GB2312" w:eastAsia="仿宋_GB2312" w:hAnsi="宋体" w:hint="eastAsia"/>
          <w:sz w:val="32"/>
          <w:szCs w:val="32"/>
        </w:rPr>
        <w:t>陈颖委员</w:t>
      </w:r>
      <w:r w:rsidRPr="00F52BBD">
        <w:rPr>
          <w:rFonts w:ascii="仿宋_GB2312" w:eastAsia="仿宋_GB2312" w:hint="eastAsia"/>
          <w:sz w:val="32"/>
          <w:szCs w:val="32"/>
        </w:rPr>
        <w:t>：</w:t>
      </w:r>
    </w:p>
    <w:p w:rsidR="001667F4" w:rsidRPr="00F52BBD" w:rsidRDefault="001667F4" w:rsidP="001667F4">
      <w:pPr>
        <w:spacing w:line="560" w:lineRule="exact"/>
        <w:ind w:firstLineChars="200" w:firstLine="622"/>
        <w:rPr>
          <w:rFonts w:ascii="仿宋_GB2312" w:eastAsia="仿宋_GB2312" w:hint="eastAsia"/>
          <w:sz w:val="32"/>
          <w:szCs w:val="32"/>
        </w:rPr>
      </w:pPr>
      <w:r w:rsidRPr="00F52BBD">
        <w:rPr>
          <w:rFonts w:ascii="仿宋_GB2312" w:eastAsia="仿宋_GB2312" w:hint="eastAsia"/>
          <w:sz w:val="32"/>
          <w:szCs w:val="32"/>
        </w:rPr>
        <w:t>您在政协昆明市官渡区第九届委员会第二次会议第</w:t>
      </w:r>
      <w:r w:rsidRPr="00F52BBD">
        <w:rPr>
          <w:rFonts w:ascii="仿宋_GB2312" w:eastAsia="仿宋_GB2312" w:hAnsi="宋体" w:hint="eastAsia"/>
          <w:sz w:val="32"/>
          <w:szCs w:val="32"/>
        </w:rPr>
        <w:t>92064</w:t>
      </w:r>
      <w:r w:rsidRPr="00F52BBD">
        <w:rPr>
          <w:rFonts w:ascii="仿宋_GB2312" w:eastAsia="仿宋_GB2312" w:hint="eastAsia"/>
          <w:sz w:val="32"/>
          <w:szCs w:val="32"/>
        </w:rPr>
        <w:t>号提案《建议加大城市更新改造中对地域文化的挖掘、保护和利用》已交由我局办理，现答复如下：</w:t>
      </w:r>
    </w:p>
    <w:p w:rsidR="001667F4" w:rsidRPr="00F52BBD" w:rsidRDefault="001667F4" w:rsidP="001667F4">
      <w:pPr>
        <w:spacing w:line="560" w:lineRule="exact"/>
        <w:ind w:firstLineChars="251" w:firstLine="781"/>
        <w:jc w:val="left"/>
        <w:rPr>
          <w:rFonts w:ascii="仿宋_GB2312" w:eastAsia="仿宋_GB2312" w:hint="eastAsia"/>
          <w:sz w:val="32"/>
          <w:szCs w:val="32"/>
        </w:rPr>
      </w:pPr>
      <w:r w:rsidRPr="00F52BBD">
        <w:rPr>
          <w:rFonts w:ascii="仿宋_GB2312" w:eastAsia="仿宋_GB2312" w:hint="eastAsia"/>
          <w:sz w:val="32"/>
          <w:szCs w:val="32"/>
        </w:rPr>
        <w:t>根据昆明市人民政府《关于进一步规范城中村改造工作的意见》昆政发</w:t>
      </w:r>
      <w:r w:rsidRPr="00F52BBD">
        <w:rPr>
          <w:rFonts w:ascii="仿宋_GB2312" w:hAnsi="宋体" w:cs="宋体" w:hint="eastAsia"/>
          <w:sz w:val="32"/>
          <w:szCs w:val="32"/>
        </w:rPr>
        <w:t>﹝</w:t>
      </w:r>
      <w:r w:rsidRPr="00F52BBD">
        <w:rPr>
          <w:rFonts w:ascii="仿宋_GB2312" w:eastAsia="仿宋_GB2312" w:hint="eastAsia"/>
          <w:sz w:val="32"/>
          <w:szCs w:val="32"/>
        </w:rPr>
        <w:t>2012</w:t>
      </w:r>
      <w:r w:rsidRPr="00F52BBD">
        <w:rPr>
          <w:rFonts w:ascii="仿宋_GB2312" w:hAnsi="宋体" w:cs="宋体" w:hint="eastAsia"/>
          <w:sz w:val="32"/>
          <w:szCs w:val="32"/>
        </w:rPr>
        <w:t>﹞</w:t>
      </w:r>
      <w:r w:rsidRPr="00F52BBD">
        <w:rPr>
          <w:rFonts w:ascii="仿宋_GB2312" w:eastAsia="仿宋_GB2312" w:hint="eastAsia"/>
          <w:sz w:val="32"/>
          <w:szCs w:val="32"/>
        </w:rPr>
        <w:t>46号文件，城市更新改造工作是一项</w:t>
      </w:r>
      <w:r>
        <w:rPr>
          <w:rFonts w:ascii="仿宋_GB2312" w:eastAsia="仿宋_GB2312" w:hint="eastAsia"/>
          <w:sz w:val="32"/>
          <w:szCs w:val="32"/>
        </w:rPr>
        <w:t>民</w:t>
      </w:r>
      <w:r w:rsidRPr="00F52BBD">
        <w:rPr>
          <w:rFonts w:ascii="仿宋_GB2312" w:eastAsia="仿宋_GB2312" w:hint="eastAsia"/>
          <w:sz w:val="32"/>
          <w:szCs w:val="32"/>
        </w:rPr>
        <w:t>生工程、幸福工程、德政工程，以保障群众利益、改善人居环境、完善城市功能、提升城市品质为目标。</w:t>
      </w:r>
      <w:r>
        <w:rPr>
          <w:rFonts w:ascii="仿宋_GB2312" w:eastAsia="仿宋_GB2312" w:hint="eastAsia"/>
          <w:sz w:val="32"/>
          <w:szCs w:val="32"/>
        </w:rPr>
        <w:t>区城改局</w:t>
      </w:r>
      <w:r w:rsidRPr="00F52BBD">
        <w:rPr>
          <w:rFonts w:ascii="仿宋_GB2312" w:eastAsia="仿宋_GB2312" w:hint="eastAsia"/>
          <w:sz w:val="32"/>
          <w:szCs w:val="32"/>
        </w:rPr>
        <w:t>在全面推进城中村改造工作中，认真</w:t>
      </w:r>
      <w:r w:rsidRPr="00F52BBD">
        <w:rPr>
          <w:rFonts w:ascii="仿宋_GB2312" w:eastAsia="仿宋_GB2312" w:hint="eastAsia"/>
          <w:spacing w:val="-4"/>
          <w:sz w:val="32"/>
          <w:szCs w:val="32"/>
        </w:rPr>
        <w:t>贯彻执行国家、省、市有关城市更新改造、公益性项目建设、重点项目征迁和土地收储供应的方针、政策、法规和规章。严格</w:t>
      </w:r>
      <w:r w:rsidRPr="00F52BBD">
        <w:rPr>
          <w:rFonts w:ascii="仿宋_GB2312" w:eastAsia="仿宋_GB2312" w:hint="eastAsia"/>
          <w:sz w:val="32"/>
          <w:szCs w:val="32"/>
        </w:rPr>
        <w:t>依据</w:t>
      </w:r>
      <w:r w:rsidRPr="00F52BBD">
        <w:rPr>
          <w:rFonts w:ascii="仿宋_GB2312" w:eastAsia="仿宋_GB2312" w:hint="eastAsia"/>
          <w:spacing w:val="-4"/>
          <w:sz w:val="32"/>
          <w:szCs w:val="32"/>
        </w:rPr>
        <w:t>昆明市政府办公厅《关于印发昆明市城市更新改造管理办法的通知》昆政办</w:t>
      </w:r>
      <w:r w:rsidRPr="00F52BBD">
        <w:rPr>
          <w:rFonts w:ascii="仿宋_GB2312" w:hAnsi="宋体" w:cs="宋体" w:hint="eastAsia"/>
          <w:spacing w:val="-4"/>
          <w:sz w:val="32"/>
          <w:szCs w:val="32"/>
        </w:rPr>
        <w:t>﹝</w:t>
      </w:r>
      <w:r w:rsidRPr="00F52BBD">
        <w:rPr>
          <w:rFonts w:ascii="仿宋_GB2312" w:eastAsia="仿宋_GB2312" w:hint="eastAsia"/>
          <w:spacing w:val="-4"/>
          <w:sz w:val="32"/>
          <w:szCs w:val="32"/>
        </w:rPr>
        <w:t>2015</w:t>
      </w:r>
      <w:r w:rsidRPr="00F52BBD">
        <w:rPr>
          <w:rFonts w:ascii="仿宋_GB2312" w:hAnsi="宋体" w:cs="宋体" w:hint="eastAsia"/>
          <w:spacing w:val="-4"/>
          <w:sz w:val="32"/>
          <w:szCs w:val="32"/>
        </w:rPr>
        <w:t>﹞</w:t>
      </w:r>
      <w:r w:rsidRPr="00F52BBD">
        <w:rPr>
          <w:rFonts w:ascii="仿宋_GB2312" w:eastAsia="仿宋_GB2312" w:hint="eastAsia"/>
          <w:spacing w:val="-4"/>
          <w:sz w:val="32"/>
          <w:szCs w:val="32"/>
        </w:rPr>
        <w:t>33</w:t>
      </w:r>
      <w:r w:rsidRPr="00F52BBD">
        <w:rPr>
          <w:rFonts w:ascii="仿宋_GB2312" w:eastAsia="仿宋_GB2312" w:hint="eastAsia"/>
          <w:sz w:val="32"/>
          <w:szCs w:val="32"/>
        </w:rPr>
        <w:t xml:space="preserve"> 号</w:t>
      </w:r>
      <w:r w:rsidRPr="00F52BBD">
        <w:rPr>
          <w:rFonts w:ascii="仿宋_GB2312" w:eastAsia="仿宋_GB2312" w:hint="eastAsia"/>
          <w:spacing w:val="-4"/>
          <w:sz w:val="32"/>
          <w:szCs w:val="32"/>
        </w:rPr>
        <w:t>文件为指导</w:t>
      </w:r>
      <w:r w:rsidRPr="00F52BBD">
        <w:rPr>
          <w:rFonts w:ascii="仿宋_GB2312" w:eastAsia="仿宋_GB2312" w:hint="eastAsia"/>
          <w:sz w:val="32"/>
          <w:szCs w:val="32"/>
        </w:rPr>
        <w:t xml:space="preserve">依法遵规履程开展。 </w:t>
      </w:r>
    </w:p>
    <w:p w:rsidR="001667F4" w:rsidRPr="00F52BBD" w:rsidRDefault="001667F4" w:rsidP="001667F4">
      <w:pPr>
        <w:spacing w:line="560" w:lineRule="exact"/>
        <w:ind w:firstLineChars="200" w:firstLine="622"/>
        <w:jc w:val="left"/>
        <w:rPr>
          <w:rFonts w:ascii="仿宋_GB2312" w:eastAsia="仿宋_GB2312" w:hint="eastAsia"/>
          <w:sz w:val="32"/>
          <w:szCs w:val="32"/>
        </w:rPr>
      </w:pPr>
      <w:bookmarkStart w:id="0" w:name="_GoBack"/>
      <w:bookmarkEnd w:id="0"/>
      <w:r>
        <w:rPr>
          <w:rFonts w:ascii="仿宋_GB2312" w:eastAsia="仿宋_GB2312" w:hint="eastAsia"/>
          <w:noProof/>
          <w:sz w:val="32"/>
          <w:szCs w:val="32"/>
        </w:rPr>
        <w:pict>
          <v:line id="_x0000_s2064" style="position:absolute;left:0;text-align:left;z-index:251664384" from="-14.75pt,58.6pt" to="467.15pt,58.6pt" strokecolor="red" strokeweight="3.75pt">
            <v:stroke linestyle="thickThin"/>
          </v:line>
        </w:pict>
      </w:r>
      <w:r w:rsidRPr="00F52BBD">
        <w:rPr>
          <w:rFonts w:ascii="仿宋_GB2312" w:eastAsia="仿宋_GB2312" w:hint="eastAsia"/>
          <w:sz w:val="32"/>
          <w:szCs w:val="32"/>
        </w:rPr>
        <w:t>2018年王区长在昆明市官渡区第十六届人民代表大会上明确</w:t>
      </w:r>
      <w:r w:rsidRPr="00F52BBD">
        <w:rPr>
          <w:rFonts w:ascii="仿宋_GB2312" w:eastAsia="仿宋_GB2312" w:hint="eastAsia"/>
          <w:sz w:val="32"/>
          <w:szCs w:val="32"/>
        </w:rPr>
        <w:lastRenderedPageBreak/>
        <w:t>要求片区开发要秉承彰显官渡历史文化名城魅力的理念，坚持开发与保护、传承与与利用相结合的思路，按照民行优先的原则，扎实开展14个“三旧”连片改造项。</w:t>
      </w:r>
    </w:p>
    <w:p w:rsidR="001667F4" w:rsidRPr="00F52BBD" w:rsidRDefault="001667F4" w:rsidP="001667F4">
      <w:pPr>
        <w:adjustRightInd w:val="0"/>
        <w:snapToGrid w:val="0"/>
        <w:spacing w:line="560" w:lineRule="exact"/>
        <w:ind w:firstLineChars="200" w:firstLine="622"/>
        <w:rPr>
          <w:rFonts w:ascii="仿宋_GB2312" w:eastAsia="仿宋_GB2312" w:hint="eastAsia"/>
          <w:color w:val="000000"/>
          <w:sz w:val="32"/>
          <w:szCs w:val="32"/>
        </w:rPr>
      </w:pPr>
      <w:r w:rsidRPr="00F52BBD">
        <w:rPr>
          <w:rFonts w:ascii="仿宋_GB2312" w:eastAsia="仿宋_GB2312" w:hint="eastAsia"/>
          <w:sz w:val="32"/>
          <w:szCs w:val="32"/>
        </w:rPr>
        <w:t>官渡古镇已列入《官渡区城中村连片改造三年行动计划》，在编制规划方案时重点对非物质文化遗产进行保护并打造为非物质文化遗产聚集区，塑造特色的民俗文化。</w:t>
      </w:r>
      <w:r w:rsidRPr="00F52BBD">
        <w:rPr>
          <w:rFonts w:ascii="仿宋_GB2312" w:eastAsia="仿宋_GB2312" w:hint="eastAsia"/>
          <w:color w:val="000000"/>
          <w:sz w:val="32"/>
          <w:szCs w:val="32"/>
        </w:rPr>
        <w:t>项目建设周期2017年—2023年，其中创建期为2017年—2019年，拓展期为2020—2023年。项目预算总投资633000.00万元，其中创建期投资103971.57万元，拓展期投资529028.43万元。拟通过基础设施建设、配套设施完善、生态环境优化、历史文化保护、特色风貌塑造、智慧景区构建等重点工程的实施，有效推进特色小镇的生产、生活、生态空间“三生融合”。打造一个具有鲜明产业特色、浓厚人文底蕴、完善服务设施、优美生态环境，集产业链、投资链、创新链、人才链和服务链于一体，产业、城镇、人口、文化等功能有机融合的空间发展载体和平台。</w:t>
      </w:r>
    </w:p>
    <w:p w:rsidR="001667F4" w:rsidRPr="00F52BBD" w:rsidRDefault="001667F4" w:rsidP="001667F4">
      <w:pPr>
        <w:adjustRightInd w:val="0"/>
        <w:snapToGrid w:val="0"/>
        <w:spacing w:line="560" w:lineRule="exact"/>
        <w:ind w:firstLineChars="200" w:firstLine="622"/>
        <w:rPr>
          <w:rFonts w:ascii="仿宋_GB2312" w:eastAsia="仿宋_GB2312" w:hint="eastAsia"/>
          <w:color w:val="000000"/>
          <w:sz w:val="32"/>
          <w:szCs w:val="32"/>
        </w:rPr>
      </w:pPr>
      <w:r w:rsidRPr="00F52BBD">
        <w:rPr>
          <w:rFonts w:ascii="仿宋_GB2312" w:eastAsia="仿宋_GB2312" w:hint="eastAsia"/>
          <w:color w:val="000000"/>
          <w:sz w:val="32"/>
          <w:szCs w:val="32"/>
        </w:rPr>
        <w:t>在产业体系方面，通过对小镇资源要素的整合，形成由文化创意产业、旅游产业、商贸产业相辅相成、相互融合的体验式文旅产业体系。在特色风貌方面，通过水、街、广场联系金刚塔、观音寺、法定寺等，保留和传承官渡古镇的历史记忆，弘扬官渡传统文化，彰显文化特色风貌，塑造“官渡新八景”，形成小镇特色景观。在人文环境方面，进一步挖掘官渡历史文化，保留 “老昆明”古镇记忆，融入“老昆明”文化情怀，增强“老昆明”地方认同，打造</w:t>
      </w:r>
      <w:r w:rsidRPr="00F52BBD">
        <w:rPr>
          <w:rFonts w:ascii="仿宋_GB2312" w:eastAsia="仿宋_GB2312" w:hint="eastAsia"/>
          <w:color w:val="000000"/>
          <w:sz w:val="32"/>
          <w:szCs w:val="32"/>
        </w:rPr>
        <w:lastRenderedPageBreak/>
        <w:t>云南省首个老昆明民俗风情体验区。在配套设施方面，进一步完善古镇会客厅、游客服务中等旅游服务设施和道路、环卫等市政基础设施，提升宜居环境。在创业创新方面，通过文化引领和创新驱动两大思路，以旅游平台和文化平台为基础，搭建小镇双创平台，激发小镇的双创活力。在投资建设方面，坚持“政府引导、企业主体、群众参与、市场化运作”的原则，吸引和和撬动民间资本参与小镇建设。在运营管理方面，运用“平台化思维”，发挥自身优势，引进外部资源，搭建产业发展平台，保障小镇的运营效率和服务水平。</w:t>
      </w:r>
    </w:p>
    <w:p w:rsidR="001667F4" w:rsidRPr="00F52BBD" w:rsidRDefault="001667F4" w:rsidP="001667F4">
      <w:pPr>
        <w:adjustRightInd w:val="0"/>
        <w:snapToGrid w:val="0"/>
        <w:spacing w:line="560" w:lineRule="exact"/>
        <w:ind w:firstLineChars="200" w:firstLine="622"/>
        <w:rPr>
          <w:rFonts w:ascii="仿宋_GB2312" w:eastAsia="仿宋_GB2312" w:hint="eastAsia"/>
          <w:sz w:val="32"/>
          <w:szCs w:val="32"/>
        </w:rPr>
      </w:pPr>
      <w:r w:rsidRPr="00F52BBD">
        <w:rPr>
          <w:rFonts w:ascii="仿宋_GB2312" w:eastAsia="仿宋_GB2312" w:hint="eastAsia"/>
          <w:color w:val="000000"/>
          <w:sz w:val="32"/>
          <w:szCs w:val="32"/>
        </w:rPr>
        <w:t>现阶段，我区各部门高度重视特色小镇创建工作，健机制、出政策、定方案、抓落实，有序推进项目建设。可以预见，不久的将来，一个产业特色鲜明、体制机制灵活、人文气息浓厚、生态环境优美、多种功能叠加的官渡古镇特色小镇，也能像周庄镇、云栖小镇等名镇一样声名遐迩，深刻地改变官渡的经济结构和社会版图。</w:t>
      </w:r>
    </w:p>
    <w:p w:rsidR="001667F4" w:rsidRDefault="001667F4" w:rsidP="001667F4">
      <w:pPr>
        <w:spacing w:line="560" w:lineRule="exact"/>
        <w:ind w:firstLineChars="150" w:firstLine="466"/>
        <w:jc w:val="left"/>
        <w:rPr>
          <w:rFonts w:ascii="仿宋_GB2312" w:eastAsia="仿宋_GB2312" w:hint="eastAsia"/>
          <w:sz w:val="32"/>
          <w:szCs w:val="32"/>
        </w:rPr>
      </w:pPr>
      <w:r w:rsidRPr="00F52BBD">
        <w:rPr>
          <w:rFonts w:ascii="仿宋_GB2312" w:eastAsia="仿宋_GB2312" w:hint="eastAsia"/>
          <w:color w:val="000000"/>
          <w:sz w:val="32"/>
          <w:szCs w:val="32"/>
        </w:rPr>
        <w:t xml:space="preserve"> “无特色，不小镇”， 找准特色、凸显特色、放大特色，是官渡古镇特色小镇规划建设发展的首要任务。我区结合自身特质，挖掘和放大小镇产业特色、文化特质和生态禀赋，规划美好蓝图，精心培育独具魅力、与众不同的特色小镇。整个小镇规划区面积约2.07平方公里，核心区面积约1.54平方公里，范围东至彩云北路，西至广福路含云南省博物馆、大剧院，南至星耀路，北至珥季路，构建“两带、两轴、七区”的空间功能结构。</w:t>
      </w:r>
      <w:r w:rsidRPr="00F52BBD">
        <w:rPr>
          <w:rFonts w:ascii="仿宋_GB2312" w:eastAsia="仿宋_GB2312" w:hint="eastAsia"/>
          <w:sz w:val="32"/>
          <w:szCs w:val="32"/>
        </w:rPr>
        <w:t>按照“一颗印”等传统院落空间进行打造，再现九转花街等传统街道空间，再现官渡建筑文化、街道文化。通过滨水空间打造，再现古渡渔</w:t>
      </w:r>
      <w:r w:rsidRPr="00F52BBD">
        <w:rPr>
          <w:rFonts w:ascii="仿宋_GB2312" w:eastAsia="仿宋_GB2312" w:hint="eastAsia"/>
          <w:sz w:val="32"/>
          <w:szCs w:val="32"/>
        </w:rPr>
        <w:lastRenderedPageBreak/>
        <w:t>灯等渔村风貌，老宝象和两边结合公园绿地，可再现部分稻田空间，展示农耕文化。</w:t>
      </w:r>
    </w:p>
    <w:p w:rsidR="001667F4" w:rsidRDefault="001667F4" w:rsidP="001667F4">
      <w:pPr>
        <w:widowControl/>
        <w:spacing w:line="560" w:lineRule="exact"/>
        <w:ind w:firstLineChars="200" w:firstLine="622"/>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官渡区非物质文化遗产保护工作，始终坚持“保护为主、抢救第一、合理利用、传承发展”的方针,不断采取有力措施，使非物质文化遗产在全社会得到确认、尊重和弘扬。</w:t>
      </w:r>
    </w:p>
    <w:p w:rsidR="00A162F9" w:rsidRPr="001667F4" w:rsidRDefault="00A162F9" w:rsidP="00A162F9">
      <w:pPr>
        <w:spacing w:line="560" w:lineRule="exact"/>
        <w:ind w:firstLineChars="200" w:firstLine="622"/>
        <w:rPr>
          <w:rFonts w:ascii="仿宋_GB2312" w:eastAsia="仿宋_GB2312"/>
          <w:sz w:val="32"/>
          <w:szCs w:val="32"/>
        </w:rPr>
      </w:pPr>
    </w:p>
    <w:p w:rsidR="00A162F9" w:rsidRDefault="00A162F9" w:rsidP="00A162F9">
      <w:pPr>
        <w:spacing w:line="560" w:lineRule="exact"/>
        <w:ind w:firstLineChars="150" w:firstLine="466"/>
        <w:jc w:val="left"/>
        <w:rPr>
          <w:rFonts w:ascii="仿宋_GB2312" w:eastAsia="仿宋_GB2312"/>
          <w:sz w:val="32"/>
          <w:szCs w:val="32"/>
        </w:rPr>
      </w:pPr>
      <w:r>
        <w:rPr>
          <w:rFonts w:ascii="仿宋_GB2312" w:eastAsia="仿宋_GB2312" w:hint="eastAsia"/>
          <w:sz w:val="32"/>
          <w:szCs w:val="32"/>
        </w:rPr>
        <w:t xml:space="preserve"> </w:t>
      </w:r>
    </w:p>
    <w:p w:rsidR="00A162F9" w:rsidRDefault="00A162F9" w:rsidP="00A162F9">
      <w:pPr>
        <w:spacing w:line="560" w:lineRule="exact"/>
        <w:ind w:firstLineChars="200" w:firstLine="622"/>
        <w:rPr>
          <w:rFonts w:ascii="仿宋_GB2312" w:eastAsia="仿宋_GB2312"/>
          <w:sz w:val="32"/>
          <w:szCs w:val="32"/>
        </w:rPr>
      </w:pPr>
      <w:r>
        <w:rPr>
          <w:rFonts w:ascii="仿宋_GB2312" w:eastAsia="仿宋_GB2312" w:hint="eastAsia"/>
          <w:sz w:val="32"/>
          <w:szCs w:val="32"/>
        </w:rPr>
        <w:t xml:space="preserve"> (联系人：   周莉芬           联系电话：67360087)</w:t>
      </w:r>
    </w:p>
    <w:p w:rsidR="00A162F9" w:rsidRDefault="00A162F9" w:rsidP="00A162F9">
      <w:pPr>
        <w:spacing w:line="560" w:lineRule="exact"/>
        <w:ind w:right="960"/>
        <w:jc w:val="right"/>
        <w:rPr>
          <w:rFonts w:ascii="仿宋_GB2312" w:eastAsia="仿宋_GB2312"/>
          <w:szCs w:val="21"/>
        </w:rPr>
      </w:pPr>
    </w:p>
    <w:p w:rsidR="00AC78C5" w:rsidRPr="00A162F9" w:rsidRDefault="00AC78C5" w:rsidP="00AC78C5">
      <w:pPr>
        <w:spacing w:line="560" w:lineRule="exact"/>
        <w:ind w:firstLineChars="200" w:firstLine="622"/>
        <w:rPr>
          <w:rFonts w:ascii="仿宋_GB2312" w:eastAsia="仿宋_GB2312"/>
          <w:sz w:val="32"/>
          <w:szCs w:val="32"/>
        </w:rPr>
      </w:pPr>
    </w:p>
    <w:p w:rsidR="00AE2074" w:rsidRDefault="00AE2074" w:rsidP="00AC78C5">
      <w:pPr>
        <w:spacing w:line="560" w:lineRule="exact"/>
        <w:ind w:firstLineChars="1719" w:firstLine="5346"/>
        <w:rPr>
          <w:rFonts w:ascii="仿宋_GB2312" w:eastAsia="仿宋_GB2312"/>
          <w:sz w:val="32"/>
          <w:szCs w:val="32"/>
        </w:rPr>
      </w:pPr>
    </w:p>
    <w:p w:rsidR="00AC78C5" w:rsidRDefault="00AC78C5" w:rsidP="00AC78C5">
      <w:pPr>
        <w:spacing w:line="560" w:lineRule="exact"/>
        <w:ind w:firstLineChars="1719" w:firstLine="5346"/>
        <w:rPr>
          <w:rFonts w:ascii="仿宋_GB2312" w:eastAsia="仿宋_GB2312"/>
          <w:sz w:val="32"/>
          <w:szCs w:val="32"/>
        </w:rPr>
      </w:pPr>
      <w:r>
        <w:rPr>
          <w:rFonts w:ascii="仿宋_GB2312" w:eastAsia="仿宋_GB2312" w:hint="eastAsia"/>
          <w:sz w:val="32"/>
          <w:szCs w:val="32"/>
        </w:rPr>
        <w:t>官渡区城市更新改造局</w:t>
      </w:r>
    </w:p>
    <w:p w:rsidR="00AC78C5" w:rsidRDefault="00AC78C5" w:rsidP="00233B63">
      <w:pPr>
        <w:tabs>
          <w:tab w:val="left" w:pos="7380"/>
          <w:tab w:val="left" w:pos="7560"/>
        </w:tabs>
        <w:spacing w:line="560" w:lineRule="exact"/>
        <w:ind w:right="640" w:firstLineChars="1849" w:firstLine="5750"/>
        <w:rPr>
          <w:rFonts w:ascii="仿宋_GB2312" w:eastAsia="仿宋_GB2312"/>
          <w:sz w:val="32"/>
          <w:szCs w:val="32"/>
        </w:rPr>
      </w:pPr>
      <w:r>
        <w:rPr>
          <w:rFonts w:ascii="仿宋_GB2312" w:eastAsia="仿宋_GB2312" w:hint="eastAsia"/>
          <w:sz w:val="32"/>
          <w:szCs w:val="32"/>
        </w:rPr>
        <w:t>2018年6月25日</w:t>
      </w:r>
    </w:p>
    <w:p w:rsidR="00AC78C5" w:rsidRDefault="00AC78C5" w:rsidP="00AC78C5">
      <w:pPr>
        <w:spacing w:line="560" w:lineRule="exact"/>
        <w:ind w:right="640"/>
        <w:jc w:val="center"/>
        <w:rPr>
          <w:rFonts w:ascii="仿宋_GB2312" w:eastAsia="仿宋_GB2312"/>
          <w:sz w:val="32"/>
          <w:szCs w:val="32"/>
        </w:rPr>
      </w:pPr>
    </w:p>
    <w:p w:rsidR="001C35DB" w:rsidRPr="00AC78C5" w:rsidRDefault="001C35DB" w:rsidP="001C35DB">
      <w:pPr>
        <w:spacing w:line="560" w:lineRule="exact"/>
        <w:ind w:firstLineChars="200" w:firstLine="622"/>
        <w:rPr>
          <w:rFonts w:ascii="仿宋_GB2312" w:eastAsia="仿宋_GB2312"/>
          <w:sz w:val="32"/>
          <w:szCs w:val="32"/>
        </w:rPr>
      </w:pPr>
    </w:p>
    <w:p w:rsidR="006D17F4" w:rsidRPr="006D17F4" w:rsidRDefault="006D17F4" w:rsidP="001C35DB">
      <w:pPr>
        <w:spacing w:line="560" w:lineRule="exact"/>
        <w:rPr>
          <w:rFonts w:ascii="仿宋_GB2312" w:eastAsia="仿宋_GB2312"/>
          <w:sz w:val="32"/>
          <w:szCs w:val="32"/>
        </w:rPr>
      </w:pPr>
    </w:p>
    <w:sectPr w:rsidR="006D17F4" w:rsidRPr="006D17F4" w:rsidSect="00AC6038">
      <w:footerReference w:type="even" r:id="rId7"/>
      <w:footerReference w:type="default" r:id="rId8"/>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B6F" w:rsidRDefault="003E6B6F" w:rsidP="00997A3B">
      <w:r>
        <w:separator/>
      </w:r>
    </w:p>
  </w:endnote>
  <w:endnote w:type="continuationSeparator" w:id="1">
    <w:p w:rsidR="003E6B6F" w:rsidRDefault="003E6B6F"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3E6B6F"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C1102E" w:rsidRPr="00C6764F">
      <w:rPr>
        <w:rStyle w:val="a6"/>
        <w:sz w:val="28"/>
        <w:szCs w:val="28"/>
      </w:rPr>
      <w:fldChar w:fldCharType="begin"/>
    </w:r>
    <w:r w:rsidRPr="00C6764F">
      <w:rPr>
        <w:rStyle w:val="a6"/>
        <w:sz w:val="28"/>
        <w:szCs w:val="28"/>
      </w:rPr>
      <w:instrText xml:space="preserve">PAGE  </w:instrText>
    </w:r>
    <w:r w:rsidR="00C1102E" w:rsidRPr="00C6764F">
      <w:rPr>
        <w:rStyle w:val="a6"/>
        <w:sz w:val="28"/>
        <w:szCs w:val="28"/>
      </w:rPr>
      <w:fldChar w:fldCharType="separate"/>
    </w:r>
    <w:r>
      <w:rPr>
        <w:rStyle w:val="a6"/>
        <w:noProof/>
        <w:sz w:val="28"/>
        <w:szCs w:val="28"/>
      </w:rPr>
      <w:t>2</w:t>
    </w:r>
    <w:r w:rsidR="00C1102E" w:rsidRPr="00C6764F">
      <w:rPr>
        <w:rStyle w:val="a6"/>
        <w:sz w:val="28"/>
        <w:szCs w:val="28"/>
      </w:rPr>
      <w:fldChar w:fldCharType="end"/>
    </w:r>
    <w:r w:rsidRPr="00C6764F">
      <w:rPr>
        <w:rStyle w:val="a6"/>
        <w:sz w:val="28"/>
        <w:szCs w:val="28"/>
      </w:rPr>
      <w:t xml:space="preserve"> —</w:t>
    </w:r>
  </w:p>
  <w:p w:rsidR="00802F2C" w:rsidRDefault="003E6B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C1102E" w:rsidRPr="00472D5B">
      <w:rPr>
        <w:rStyle w:val="a6"/>
        <w:sz w:val="28"/>
        <w:szCs w:val="28"/>
      </w:rPr>
      <w:fldChar w:fldCharType="begin"/>
    </w:r>
    <w:r w:rsidRPr="00472D5B">
      <w:rPr>
        <w:rStyle w:val="a6"/>
        <w:sz w:val="28"/>
        <w:szCs w:val="28"/>
      </w:rPr>
      <w:instrText xml:space="preserve">PAGE  </w:instrText>
    </w:r>
    <w:r w:rsidR="00C1102E" w:rsidRPr="00472D5B">
      <w:rPr>
        <w:rStyle w:val="a6"/>
        <w:sz w:val="28"/>
        <w:szCs w:val="28"/>
      </w:rPr>
      <w:fldChar w:fldCharType="separate"/>
    </w:r>
    <w:r w:rsidR="001667F4">
      <w:rPr>
        <w:rStyle w:val="a6"/>
        <w:noProof/>
        <w:sz w:val="28"/>
        <w:szCs w:val="28"/>
      </w:rPr>
      <w:t>4</w:t>
    </w:r>
    <w:r w:rsidR="00C1102E" w:rsidRPr="00472D5B">
      <w:rPr>
        <w:rStyle w:val="a6"/>
        <w:sz w:val="28"/>
        <w:szCs w:val="28"/>
      </w:rPr>
      <w:fldChar w:fldCharType="end"/>
    </w:r>
    <w:r w:rsidRPr="00472D5B">
      <w:rPr>
        <w:rStyle w:val="a6"/>
        <w:sz w:val="28"/>
        <w:szCs w:val="28"/>
      </w:rPr>
      <w:t xml:space="preserve"> —</w:t>
    </w:r>
  </w:p>
  <w:p w:rsidR="00802F2C" w:rsidRDefault="003E6B6F" w:rsidP="000165F9">
    <w:pPr>
      <w:pStyle w:val="a4"/>
      <w:ind w:right="360" w:firstLine="360"/>
    </w:pPr>
  </w:p>
  <w:p w:rsidR="00802F2C" w:rsidRDefault="003E6B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B6F" w:rsidRDefault="003E6B6F" w:rsidP="00997A3B">
      <w:r>
        <w:separator/>
      </w:r>
    </w:p>
  </w:footnote>
  <w:footnote w:type="continuationSeparator" w:id="1">
    <w:p w:rsidR="003E6B6F" w:rsidRDefault="003E6B6F" w:rsidP="00997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925AF"/>
    <w:multiLevelType w:val="singleLevel"/>
    <w:tmpl w:val="592925AF"/>
    <w:lvl w:ilvl="0">
      <w:start w:val="1"/>
      <w:numFmt w:val="chineseCounting"/>
      <w:suff w:val="nothing"/>
      <w:lvlText w:val="%1、"/>
      <w:lvlJc w:val="left"/>
    </w:lvl>
  </w:abstractNum>
  <w:abstractNum w:abstractNumId="1">
    <w:nsid w:val="5B2A0AB6"/>
    <w:multiLevelType w:val="singleLevel"/>
    <w:tmpl w:val="5B2A0AB6"/>
    <w:lvl w:ilvl="0">
      <w:start w:val="1"/>
      <w:numFmt w:val="decimal"/>
      <w:suff w:val="nothing"/>
      <w:lvlText w:val="%1、"/>
      <w:lvlJc w:val="left"/>
    </w:lvl>
  </w:abstractNum>
  <w:abstractNum w:abstractNumId="2">
    <w:nsid w:val="5B2A1D42"/>
    <w:multiLevelType w:val="singleLevel"/>
    <w:tmpl w:val="5B2A1D42"/>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2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06F5B"/>
    <w:rsid w:val="000169E9"/>
    <w:rsid w:val="0002249F"/>
    <w:rsid w:val="00044BAC"/>
    <w:rsid w:val="00046C20"/>
    <w:rsid w:val="00046FF3"/>
    <w:rsid w:val="00051E98"/>
    <w:rsid w:val="00057BB2"/>
    <w:rsid w:val="00066C9E"/>
    <w:rsid w:val="00072499"/>
    <w:rsid w:val="00074EDC"/>
    <w:rsid w:val="00082953"/>
    <w:rsid w:val="00082F26"/>
    <w:rsid w:val="00083EDB"/>
    <w:rsid w:val="000840E3"/>
    <w:rsid w:val="000A4929"/>
    <w:rsid w:val="000B0BFF"/>
    <w:rsid w:val="000B359D"/>
    <w:rsid w:val="000C7574"/>
    <w:rsid w:val="000F3DC0"/>
    <w:rsid w:val="000F6ECA"/>
    <w:rsid w:val="00105544"/>
    <w:rsid w:val="00110967"/>
    <w:rsid w:val="001255E5"/>
    <w:rsid w:val="00130C39"/>
    <w:rsid w:val="001333FD"/>
    <w:rsid w:val="00144457"/>
    <w:rsid w:val="0015685D"/>
    <w:rsid w:val="0016260C"/>
    <w:rsid w:val="001655B4"/>
    <w:rsid w:val="001667F4"/>
    <w:rsid w:val="00185434"/>
    <w:rsid w:val="001A29D4"/>
    <w:rsid w:val="001A7413"/>
    <w:rsid w:val="001C35DB"/>
    <w:rsid w:val="001E568D"/>
    <w:rsid w:val="001F7F21"/>
    <w:rsid w:val="00203C31"/>
    <w:rsid w:val="00212267"/>
    <w:rsid w:val="00223627"/>
    <w:rsid w:val="00233B63"/>
    <w:rsid w:val="00234B1F"/>
    <w:rsid w:val="0024056C"/>
    <w:rsid w:val="00246DB5"/>
    <w:rsid w:val="0027019D"/>
    <w:rsid w:val="0027145D"/>
    <w:rsid w:val="00271B6B"/>
    <w:rsid w:val="0027700D"/>
    <w:rsid w:val="00286F61"/>
    <w:rsid w:val="002B27EE"/>
    <w:rsid w:val="002C2A55"/>
    <w:rsid w:val="002D4006"/>
    <w:rsid w:val="002E50DC"/>
    <w:rsid w:val="002E53FF"/>
    <w:rsid w:val="002F4B1F"/>
    <w:rsid w:val="00335F21"/>
    <w:rsid w:val="003457F9"/>
    <w:rsid w:val="0035537A"/>
    <w:rsid w:val="00360400"/>
    <w:rsid w:val="003768FB"/>
    <w:rsid w:val="003826FE"/>
    <w:rsid w:val="00386F28"/>
    <w:rsid w:val="00390927"/>
    <w:rsid w:val="003955CD"/>
    <w:rsid w:val="003B1928"/>
    <w:rsid w:val="003B4454"/>
    <w:rsid w:val="003B7D40"/>
    <w:rsid w:val="003D47F1"/>
    <w:rsid w:val="003D7A94"/>
    <w:rsid w:val="003E6B6F"/>
    <w:rsid w:val="003F318F"/>
    <w:rsid w:val="0040388F"/>
    <w:rsid w:val="004329CB"/>
    <w:rsid w:val="00445A01"/>
    <w:rsid w:val="0044601D"/>
    <w:rsid w:val="0045611F"/>
    <w:rsid w:val="00481350"/>
    <w:rsid w:val="004839F0"/>
    <w:rsid w:val="004A7F70"/>
    <w:rsid w:val="004B464D"/>
    <w:rsid w:val="004C6420"/>
    <w:rsid w:val="004D4FCC"/>
    <w:rsid w:val="004E2DEC"/>
    <w:rsid w:val="00501353"/>
    <w:rsid w:val="005143E7"/>
    <w:rsid w:val="00517943"/>
    <w:rsid w:val="00521591"/>
    <w:rsid w:val="00550494"/>
    <w:rsid w:val="00564E7D"/>
    <w:rsid w:val="005672BE"/>
    <w:rsid w:val="005679A3"/>
    <w:rsid w:val="00577179"/>
    <w:rsid w:val="00587406"/>
    <w:rsid w:val="0058768B"/>
    <w:rsid w:val="0059504D"/>
    <w:rsid w:val="005B09DE"/>
    <w:rsid w:val="005D4C62"/>
    <w:rsid w:val="005F2DFA"/>
    <w:rsid w:val="005F430B"/>
    <w:rsid w:val="00664643"/>
    <w:rsid w:val="006774B0"/>
    <w:rsid w:val="006815BD"/>
    <w:rsid w:val="006A276E"/>
    <w:rsid w:val="006A5F57"/>
    <w:rsid w:val="006B4B99"/>
    <w:rsid w:val="006C4BB9"/>
    <w:rsid w:val="006D068E"/>
    <w:rsid w:val="006D17F4"/>
    <w:rsid w:val="006E458F"/>
    <w:rsid w:val="006E674A"/>
    <w:rsid w:val="006E7F72"/>
    <w:rsid w:val="006F0BE6"/>
    <w:rsid w:val="00705A28"/>
    <w:rsid w:val="00711425"/>
    <w:rsid w:val="00715982"/>
    <w:rsid w:val="00721DA4"/>
    <w:rsid w:val="00722BD6"/>
    <w:rsid w:val="007241F2"/>
    <w:rsid w:val="00731B26"/>
    <w:rsid w:val="007472C7"/>
    <w:rsid w:val="00750117"/>
    <w:rsid w:val="00750567"/>
    <w:rsid w:val="00774270"/>
    <w:rsid w:val="00781515"/>
    <w:rsid w:val="00793D98"/>
    <w:rsid w:val="007B59CB"/>
    <w:rsid w:val="007E1E58"/>
    <w:rsid w:val="007E6056"/>
    <w:rsid w:val="007F47A0"/>
    <w:rsid w:val="00800FA1"/>
    <w:rsid w:val="00812370"/>
    <w:rsid w:val="008275A0"/>
    <w:rsid w:val="00837BD7"/>
    <w:rsid w:val="008442F2"/>
    <w:rsid w:val="00845B84"/>
    <w:rsid w:val="00852514"/>
    <w:rsid w:val="00857400"/>
    <w:rsid w:val="0085771B"/>
    <w:rsid w:val="008679C5"/>
    <w:rsid w:val="0087687C"/>
    <w:rsid w:val="008A2EEF"/>
    <w:rsid w:val="008A3CE9"/>
    <w:rsid w:val="008B317B"/>
    <w:rsid w:val="008B4EFC"/>
    <w:rsid w:val="008C6880"/>
    <w:rsid w:val="008E3878"/>
    <w:rsid w:val="008E60FC"/>
    <w:rsid w:val="008F5E99"/>
    <w:rsid w:val="00902652"/>
    <w:rsid w:val="00906603"/>
    <w:rsid w:val="0090749A"/>
    <w:rsid w:val="00915BF7"/>
    <w:rsid w:val="009356FC"/>
    <w:rsid w:val="00935C85"/>
    <w:rsid w:val="0094117E"/>
    <w:rsid w:val="00942239"/>
    <w:rsid w:val="009524D8"/>
    <w:rsid w:val="00967864"/>
    <w:rsid w:val="00983ECF"/>
    <w:rsid w:val="00997A3B"/>
    <w:rsid w:val="009D2080"/>
    <w:rsid w:val="009E68FB"/>
    <w:rsid w:val="00A104EC"/>
    <w:rsid w:val="00A162F9"/>
    <w:rsid w:val="00A23051"/>
    <w:rsid w:val="00A23163"/>
    <w:rsid w:val="00A23CBD"/>
    <w:rsid w:val="00A24303"/>
    <w:rsid w:val="00A26697"/>
    <w:rsid w:val="00A31251"/>
    <w:rsid w:val="00A37671"/>
    <w:rsid w:val="00A42FE3"/>
    <w:rsid w:val="00A5724E"/>
    <w:rsid w:val="00A574CC"/>
    <w:rsid w:val="00A62BE5"/>
    <w:rsid w:val="00A81097"/>
    <w:rsid w:val="00A8737F"/>
    <w:rsid w:val="00AA6A24"/>
    <w:rsid w:val="00AB0F0F"/>
    <w:rsid w:val="00AB3004"/>
    <w:rsid w:val="00AB33D4"/>
    <w:rsid w:val="00AC1678"/>
    <w:rsid w:val="00AC6038"/>
    <w:rsid w:val="00AC78C5"/>
    <w:rsid w:val="00AE2074"/>
    <w:rsid w:val="00AF1C06"/>
    <w:rsid w:val="00B25443"/>
    <w:rsid w:val="00B37053"/>
    <w:rsid w:val="00B44630"/>
    <w:rsid w:val="00B4709D"/>
    <w:rsid w:val="00B61FF0"/>
    <w:rsid w:val="00B703D2"/>
    <w:rsid w:val="00B73B57"/>
    <w:rsid w:val="00B76ECD"/>
    <w:rsid w:val="00B96A8A"/>
    <w:rsid w:val="00B96DBA"/>
    <w:rsid w:val="00BB6275"/>
    <w:rsid w:val="00BC79AC"/>
    <w:rsid w:val="00BD3804"/>
    <w:rsid w:val="00BE0E5E"/>
    <w:rsid w:val="00BE488F"/>
    <w:rsid w:val="00BE48D4"/>
    <w:rsid w:val="00C00C1F"/>
    <w:rsid w:val="00C1102E"/>
    <w:rsid w:val="00C43530"/>
    <w:rsid w:val="00C4700D"/>
    <w:rsid w:val="00C5248D"/>
    <w:rsid w:val="00C645F5"/>
    <w:rsid w:val="00C855A2"/>
    <w:rsid w:val="00C91A51"/>
    <w:rsid w:val="00CC23E8"/>
    <w:rsid w:val="00CE4FA0"/>
    <w:rsid w:val="00CE602F"/>
    <w:rsid w:val="00CF3BCB"/>
    <w:rsid w:val="00D150DE"/>
    <w:rsid w:val="00D47996"/>
    <w:rsid w:val="00D636C9"/>
    <w:rsid w:val="00DA760A"/>
    <w:rsid w:val="00DB06B5"/>
    <w:rsid w:val="00DB1217"/>
    <w:rsid w:val="00DC16DF"/>
    <w:rsid w:val="00DE5092"/>
    <w:rsid w:val="00DF423C"/>
    <w:rsid w:val="00DF5D88"/>
    <w:rsid w:val="00E031FA"/>
    <w:rsid w:val="00E13FE2"/>
    <w:rsid w:val="00E20DF4"/>
    <w:rsid w:val="00E257A2"/>
    <w:rsid w:val="00E25A61"/>
    <w:rsid w:val="00E34F72"/>
    <w:rsid w:val="00E52895"/>
    <w:rsid w:val="00E62F30"/>
    <w:rsid w:val="00E658D0"/>
    <w:rsid w:val="00E658E4"/>
    <w:rsid w:val="00E726C7"/>
    <w:rsid w:val="00E73466"/>
    <w:rsid w:val="00E85D62"/>
    <w:rsid w:val="00E862A2"/>
    <w:rsid w:val="00E91369"/>
    <w:rsid w:val="00E920D4"/>
    <w:rsid w:val="00EA71C8"/>
    <w:rsid w:val="00EB49B6"/>
    <w:rsid w:val="00EC346A"/>
    <w:rsid w:val="00EC44D3"/>
    <w:rsid w:val="00ED1A48"/>
    <w:rsid w:val="00ED402E"/>
    <w:rsid w:val="00EE42D0"/>
    <w:rsid w:val="00EF5303"/>
    <w:rsid w:val="00F23B6B"/>
    <w:rsid w:val="00F35BA3"/>
    <w:rsid w:val="00F45BCF"/>
    <w:rsid w:val="00F51451"/>
    <w:rsid w:val="00F7704E"/>
    <w:rsid w:val="00F9147F"/>
    <w:rsid w:val="00F93C83"/>
    <w:rsid w:val="00FA36D6"/>
    <w:rsid w:val="00FB616D"/>
    <w:rsid w:val="00FD3D83"/>
    <w:rsid w:val="00FE1096"/>
    <w:rsid w:val="00FE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 w:type="character" w:customStyle="1" w:styleId="ac">
    <w:name w:val="公文正文"/>
    <w:basedOn w:val="a0"/>
    <w:uiPriority w:val="99"/>
    <w:rsid w:val="00A62BE5"/>
    <w:rPr>
      <w:rFonts w:ascii="仿宋_GB2312" w:eastAsia="仿宋_GB2312" w:hAnsi="华文中宋" w:cs="Times New Roman"/>
      <w:color w:val="000000"/>
      <w:sz w:val="84"/>
      <w:szCs w:val="84"/>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281</Words>
  <Characters>1604</Characters>
  <Application>Microsoft Office Word</Application>
  <DocSecurity>0</DocSecurity>
  <Lines>13</Lines>
  <Paragraphs>3</Paragraphs>
  <ScaleCrop>false</ScaleCrop>
  <Company>Microsoft</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AutoBVT</cp:lastModifiedBy>
  <cp:revision>103</cp:revision>
  <dcterms:created xsi:type="dcterms:W3CDTF">2017-06-21T03:19:00Z</dcterms:created>
  <dcterms:modified xsi:type="dcterms:W3CDTF">2018-06-29T05:18:00Z</dcterms:modified>
</cp:coreProperties>
</file>