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C7EC9" w:rsidRPr="00BC7EC9" w:rsidRDefault="00BC7EC9" w:rsidP="00BC7EC9">
                                          <w:pPr>
                                            <w:widowControl/>
                                            <w:shd w:val="clear" w:color="auto" w:fill="FFFFFF"/>
                                            <w:spacing w:line="429" w:lineRule="atLeast"/>
                                            <w:jc w:val="center"/>
                                            <w:outlineLvl w:val="1"/>
                                            <w:rPr>
                                              <w:rFonts w:ascii="微软雅黑" w:eastAsia="微软雅黑" w:hAnsi="微软雅黑" w:cs="宋体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</w:pPr>
                                          <w:r w:rsidRPr="00BC7EC9">
                                            <w:rPr>
                                              <w:rFonts w:ascii="微软雅黑" w:eastAsia="微软雅黑" w:hAnsi="微软雅黑" w:cs="宋体" w:hint="eastAsia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  <w:t>安全用药丨常见病家庭用药手册</w:t>
                                          </w:r>
                                        </w:p>
                                        <w:p w:rsidR="00FA055B" w:rsidRPr="00BC7EC9" w:rsidRDefault="00BC7EC9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微软雅黑" w:eastAsia="微软雅黑" w:hAnsi="微软雅黑"/>
                                              <w:color w:val="333333"/>
                                              <w:sz w:val="36"/>
                                              <w:szCs w:val="29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/>
                                              <w:noProof/>
                                              <w:color w:val="333333"/>
                                              <w:sz w:val="36"/>
                                              <w:szCs w:val="29"/>
                                            </w:rPr>
                                            <w:drawing>
                                              <wp:inline distT="0" distB="0" distL="0" distR="0">
                                                <wp:extent cx="6248400" cy="6248400"/>
                                                <wp:effectExtent l="19050" t="0" r="0" b="0"/>
                                                <wp:docPr id="1" name="图片 0" descr="2020.11.01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2020.11.01.pn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8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248400" cy="62484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:rsidR="00FA055B" w:rsidRPr="00963268" w:rsidRDefault="00FA055B" w:rsidP="00BC7EC9">
                                          <w:pPr>
                                            <w:widowControl/>
                                            <w:shd w:val="clear" w:color="auto" w:fill="FFFFFF"/>
                                            <w:spacing w:line="352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BC7EC9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jc w:val="righ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宋体" w:hAnsi="Arial" w:cs="Arial"/>
                                                    <w:noProof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>
                                                      <wp:extent cx="6248400" cy="6192520"/>
                                                      <wp:effectExtent l="19050" t="0" r="0" b="0"/>
                                                      <wp:docPr id="2" name="图片 1" descr="2020.11.02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2020.11.02.png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9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6248400" cy="619252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315C36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315C36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BC7EC9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6248400" cy="6238875"/>
                              <wp:effectExtent l="19050" t="0" r="0" b="0"/>
                              <wp:docPr id="3" name="图片 2" descr="2020.11.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2020.11.03.pn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48400" cy="62388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315C36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/>
    <w:sectPr w:rsidR="00315C36" w:rsidSect="005E7724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68" w:rsidRDefault="00963268" w:rsidP="00963268">
      <w:r>
        <w:separator/>
      </w:r>
    </w:p>
  </w:endnote>
  <w:endnote w:type="continuationSeparator" w:id="1">
    <w:p w:rsidR="00963268" w:rsidRDefault="00963268" w:rsidP="00963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68" w:rsidRDefault="00963268" w:rsidP="00963268">
      <w:r>
        <w:separator/>
      </w:r>
    </w:p>
  </w:footnote>
  <w:footnote w:type="continuationSeparator" w:id="1">
    <w:p w:rsidR="00963268" w:rsidRDefault="00963268" w:rsidP="00963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3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97C9D"/>
    <w:rsid w:val="000C5FF1"/>
    <w:rsid w:val="00244777"/>
    <w:rsid w:val="00315C36"/>
    <w:rsid w:val="00356A3D"/>
    <w:rsid w:val="00365857"/>
    <w:rsid w:val="00390BF7"/>
    <w:rsid w:val="004D7AF0"/>
    <w:rsid w:val="004E2632"/>
    <w:rsid w:val="00531F4F"/>
    <w:rsid w:val="005E7724"/>
    <w:rsid w:val="005F234B"/>
    <w:rsid w:val="0067754B"/>
    <w:rsid w:val="00693234"/>
    <w:rsid w:val="007051BA"/>
    <w:rsid w:val="007132EB"/>
    <w:rsid w:val="0071698B"/>
    <w:rsid w:val="007B0BD8"/>
    <w:rsid w:val="007E315A"/>
    <w:rsid w:val="00881A96"/>
    <w:rsid w:val="00916DF8"/>
    <w:rsid w:val="00963268"/>
    <w:rsid w:val="00B643A8"/>
    <w:rsid w:val="00BC7EC9"/>
    <w:rsid w:val="00CE5BBB"/>
    <w:rsid w:val="00D347DE"/>
    <w:rsid w:val="00E458BD"/>
    <w:rsid w:val="00E45CB4"/>
    <w:rsid w:val="00E8650E"/>
    <w:rsid w:val="00ED2D35"/>
    <w:rsid w:val="00F1634D"/>
    <w:rsid w:val="00FA055B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9632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963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9632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963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96326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63268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14</Words>
  <Characters>52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55</cp:revision>
  <cp:lastPrinted>2020-09-22T03:21:00Z</cp:lastPrinted>
  <dcterms:created xsi:type="dcterms:W3CDTF">2018-09-11T06:24:00Z</dcterms:created>
  <dcterms:modified xsi:type="dcterms:W3CDTF">2020-11-20T03:12:00Z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