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91" w:rsidRPr="00D76799" w:rsidRDefault="00931C91" w:rsidP="00D76799">
      <w:pPr>
        <w:adjustRightInd w:val="0"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color w:val="000000"/>
        </w:rPr>
      </w:pPr>
      <w:r w:rsidRPr="00D76799">
        <w:rPr>
          <w:rFonts w:ascii="Times New Roman" w:eastAsia="黑体" w:hAnsi="黑体" w:cs="黑体" w:hint="eastAsia"/>
          <w:color w:val="000000"/>
        </w:rPr>
        <w:t>附件</w:t>
      </w:r>
      <w:r w:rsidRPr="00D76799">
        <w:rPr>
          <w:rFonts w:ascii="Times New Roman" w:eastAsia="黑体" w:hAnsi="Times New Roman" w:cs="Times New Roman"/>
          <w:color w:val="000000"/>
        </w:rPr>
        <w:t>10</w:t>
      </w:r>
    </w:p>
    <w:p w:rsidR="00931C91" w:rsidRPr="00D76799" w:rsidRDefault="00931C91" w:rsidP="00AB0282">
      <w:pPr>
        <w:snapToGrid w:val="0"/>
        <w:spacing w:line="560" w:lineRule="exact"/>
        <w:ind w:rightChars="-100" w:right="31680"/>
        <w:jc w:val="center"/>
        <w:outlineLvl w:val="0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931C91" w:rsidRPr="00D76799" w:rsidRDefault="00931C91" w:rsidP="00AB0282">
      <w:pPr>
        <w:snapToGrid w:val="0"/>
        <w:spacing w:line="560" w:lineRule="exact"/>
        <w:ind w:rightChars="-100" w:right="31680"/>
        <w:jc w:val="center"/>
        <w:outlineLvl w:val="0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D76799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危险废物安全专项整治三年行动实施</w:t>
      </w:r>
      <w:r w:rsidRPr="00D76799">
        <w:rPr>
          <w:rFonts w:ascii="Times New Roman" w:eastAsia="方正小标宋简体" w:hAnsi="Times New Roman" w:cs="方正小标宋简体" w:hint="eastAsia"/>
          <w:sz w:val="44"/>
          <w:szCs w:val="44"/>
        </w:rPr>
        <w:t>方案</w:t>
      </w:r>
    </w:p>
    <w:p w:rsidR="00931C91" w:rsidRPr="00D76799" w:rsidRDefault="00931C91" w:rsidP="00AB0282">
      <w:pPr>
        <w:spacing w:line="560" w:lineRule="exact"/>
        <w:ind w:firstLineChars="200" w:firstLine="31680"/>
        <w:rPr>
          <w:rFonts w:ascii="Times New Roman" w:eastAsia="黑体" w:hAnsi="Times New Roman" w:cs="Times New Roman"/>
          <w:color w:val="000000"/>
        </w:rPr>
      </w:pPr>
    </w:p>
    <w:p w:rsidR="00931C91" w:rsidRPr="00D76799" w:rsidRDefault="00931C91" w:rsidP="00AB0282">
      <w:pPr>
        <w:spacing w:line="560" w:lineRule="exact"/>
        <w:ind w:firstLineChars="200" w:firstLine="31680"/>
        <w:rPr>
          <w:rFonts w:ascii="Times New Roman" w:eastAsia="黑体" w:hAnsi="Times New Roman" w:cs="Times New Roman"/>
          <w:color w:val="000000"/>
        </w:rPr>
      </w:pPr>
      <w:r w:rsidRPr="00D76799">
        <w:rPr>
          <w:rFonts w:ascii="Times New Roman" w:eastAsia="黑体" w:cs="黑体" w:hint="eastAsia"/>
          <w:color w:val="000000"/>
        </w:rPr>
        <w:t>一、整治目标</w:t>
      </w:r>
    </w:p>
    <w:p w:rsidR="00931C91" w:rsidRPr="00D76799" w:rsidRDefault="00931C91" w:rsidP="00AB0282">
      <w:pPr>
        <w:pStyle w:val="Bodytext1"/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健全完善危险废物治理的责任体系工作机制，建立形成覆盖废弃危险化学品等危险废物（以下简称危险废物）产生、收集、贮存、转移、运输、利用处置等全过程的监管体系；危险废物处置企业规划布局规范合理；有效遏制偷存偷排偷放或违法违规处置危险废物的违法犯罪行为；企业产生的属性不明固体废物鉴别鉴定率</w:t>
      </w:r>
      <w:r w:rsidRPr="00D76799"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100%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，重点环保设施和项目安全风险评估论证率</w:t>
      </w:r>
      <w:r w:rsidRPr="00D76799"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100%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，实现危险废物等管控制度化、常态化、规范化、长效化，有效防范事故发生，确保人身安全。</w:t>
      </w:r>
    </w:p>
    <w:p w:rsidR="00931C91" w:rsidRPr="00D76799" w:rsidRDefault="00931C91" w:rsidP="00AB0282">
      <w:pPr>
        <w:pStyle w:val="Bodytext1"/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D76799">
        <w:rPr>
          <w:rFonts w:ascii="Times New Roman" w:eastAsia="黑体" w:hAnsi="Times New Roman" w:cs="黑体" w:hint="eastAsia"/>
          <w:color w:val="000000"/>
          <w:sz w:val="32"/>
          <w:szCs w:val="32"/>
        </w:rPr>
        <w:t>二、主要任务和措施</w:t>
      </w:r>
    </w:p>
    <w:p w:rsidR="00931C91" w:rsidRPr="00D76799" w:rsidRDefault="00931C91" w:rsidP="00AB0282">
      <w:pPr>
        <w:pStyle w:val="Bodytext1"/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D76799">
        <w:rPr>
          <w:rFonts w:ascii="Times New Roman" w:eastAsia="楷体_GB2312" w:hAnsi="Times New Roman" w:cs="楷体_GB2312" w:hint="eastAsia"/>
          <w:color w:val="000000"/>
          <w:sz w:val="32"/>
          <w:szCs w:val="32"/>
          <w:lang w:val="en-US" w:eastAsia="zh-CN"/>
        </w:rPr>
        <w:t>（一）全面开展危险废物排查。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督促危险废物产生单位严格按照国家法律法规的规定，落实危险废物申报登记制度，制定危险废物管理计划，并向昆明市生态环境局官渡分局申报危险废物的种类、产生量、流向、危险等级、贮存设施、自行利用处置设施或委托外单位利用处置方式等有关资料和信息；严格执行《危险废物贮存污染控制标准》，推动企业落实有关法律法规和标准规范。</w:t>
      </w:r>
    </w:p>
    <w:p w:rsidR="00931C91" w:rsidRPr="00D76799" w:rsidRDefault="00931C91" w:rsidP="00AB0282">
      <w:pPr>
        <w:pStyle w:val="Bodytext1"/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D76799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责任单位：</w:t>
      </w:r>
      <w:r w:rsidRPr="00D76799">
        <w:rPr>
          <w:rFonts w:ascii="Times New Roman" w:hAnsi="Times New Roman" w:cs="仿宋_GB2312" w:hint="eastAsia"/>
          <w:sz w:val="32"/>
          <w:szCs w:val="32"/>
        </w:rPr>
        <w:t>各</w:t>
      </w:r>
      <w:r w:rsidRPr="00D76799">
        <w:rPr>
          <w:rFonts w:ascii="Times New Roman" w:hAnsi="Times New Roman" w:cs="仿宋_GB2312" w:hint="eastAsia"/>
          <w:sz w:val="32"/>
          <w:szCs w:val="32"/>
          <w:lang w:eastAsia="zh-CN"/>
        </w:rPr>
        <w:t>街道办事处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；</w:t>
      </w:r>
      <w:r w:rsidRPr="00D76799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区级牵头部门：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市生态环境局官渡分局。</w:t>
      </w:r>
    </w:p>
    <w:p w:rsidR="00931C91" w:rsidRPr="00D76799" w:rsidRDefault="00931C91" w:rsidP="00AB0282">
      <w:pPr>
        <w:pStyle w:val="Bodytext1"/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D76799">
        <w:rPr>
          <w:rFonts w:ascii="Times New Roman" w:eastAsia="楷体_GB2312" w:hAnsi="Times New Roman" w:cs="楷体_GB2312" w:hint="eastAsia"/>
          <w:color w:val="000000"/>
          <w:sz w:val="32"/>
          <w:szCs w:val="32"/>
          <w:lang w:val="en-US" w:eastAsia="zh-CN"/>
        </w:rPr>
        <w:t>（二）严格规范贮存。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督促危险废物产生单位建立规范化的危险废物清单台账，严格按照危险废物特性分类分区贮存，在收集、贮存、运输、处置危险废物的设施、场所设置危险废物识别标志；不得将危险废物混入非危险废物中贮存，并严格落实危险废物贮存不得超过一年的有关规定；对属性不明的固体废物，按照《固体废物鉴别标准通则（</w:t>
      </w:r>
      <w:r w:rsidRPr="00D76799"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GB34330—2017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）》系列标准进行鉴别，并根据鉴别结果严格落实贮存安全防范措施。</w:t>
      </w:r>
    </w:p>
    <w:p w:rsidR="00931C91" w:rsidRPr="00D76799" w:rsidRDefault="00931C91" w:rsidP="00AB0282">
      <w:pPr>
        <w:pStyle w:val="Bodytext1"/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D76799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责任单位：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各街道办事处；</w:t>
      </w:r>
      <w:r w:rsidRPr="00D76799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区级牵头部门：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市生态环境局官渡分局。</w:t>
      </w:r>
    </w:p>
    <w:p w:rsidR="00931C91" w:rsidRPr="00D76799" w:rsidRDefault="00931C91" w:rsidP="00AB0282">
      <w:pPr>
        <w:pStyle w:val="Bodytext1"/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D76799">
        <w:rPr>
          <w:rFonts w:ascii="Times New Roman" w:eastAsia="楷体_GB2312" w:hAnsi="Times New Roman" w:cs="楷体_GB2312" w:hint="eastAsia"/>
          <w:color w:val="000000"/>
          <w:sz w:val="32"/>
          <w:szCs w:val="32"/>
          <w:lang w:val="en-US" w:eastAsia="zh-CN"/>
        </w:rPr>
        <w:t>（三）全程严格监管。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建立完善危险废物由产生到处置各环节转移联单制度，督促危险废物产生、运输、接收单位严格落实安全管理规定，形成覆盖危险废物产生、收集、贮存、转移、运输、利用、处置等全过程的监管体系；危险废物在运输环节，严格按照危险货物管理的有关法规标准执行；建立部门联运、区域协作、联合执法、重大案件会商督办制度，实现信息及时、充分、有效共享，筑牢全链条监管，形成工作合力。重点对辖区内从事危险废物收集、处置单位进行监督检查，对照企业申报材料，检查危险废物产生、贮存、转移、利用、处置情况。重点检查是否产生废弃危险化学品，废弃危险化学品是否纳入危险废物管理，是否落实危险废物规范化管理要求，污染物是否达标排放。严厉打击瞒报漏报、违规堆存、随意倾倒、私自填埋危险废物等违法犯罪行为，确保危险废物的贮存、运输、处置安全。在依法严肃查处的同时，纳入信用管理，实施联合惩戒，切实落实企业主体责任。</w:t>
      </w:r>
    </w:p>
    <w:p w:rsidR="00931C91" w:rsidRPr="00D76799" w:rsidRDefault="00931C91" w:rsidP="00AB0282">
      <w:pPr>
        <w:pStyle w:val="Bodytext1"/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D76799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责任单位：</w:t>
      </w:r>
      <w:r w:rsidRPr="00D76799">
        <w:rPr>
          <w:rFonts w:ascii="Times New Roman" w:hAnsi="Times New Roman" w:cs="仿宋_GB2312" w:hint="eastAsia"/>
          <w:sz w:val="32"/>
          <w:szCs w:val="32"/>
          <w:lang w:eastAsia="zh-CN"/>
        </w:rPr>
        <w:t>各街道办事处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；</w:t>
      </w:r>
      <w:r w:rsidRPr="00D76799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区级牵头部门：</w:t>
      </w:r>
      <w:bookmarkStart w:id="0" w:name="_GoBack"/>
      <w:bookmarkEnd w:id="0"/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市生态环境局官渡分局、区应急局；</w:t>
      </w:r>
      <w:r w:rsidRPr="00D76799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区级责任部门：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市公安局官渡分局、市运管局官渡分局、区城市管理局按职责分工负责。</w:t>
      </w:r>
    </w:p>
    <w:p w:rsidR="00931C91" w:rsidRPr="00D76799" w:rsidRDefault="00931C91" w:rsidP="00AB0282">
      <w:pPr>
        <w:pStyle w:val="Bodytext1"/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D76799">
        <w:rPr>
          <w:rFonts w:ascii="Times New Roman" w:eastAsia="楷体_GB2312" w:hAnsi="Times New Roman" w:cs="楷体_GB2312" w:hint="eastAsia"/>
          <w:color w:val="000000"/>
          <w:sz w:val="32"/>
          <w:szCs w:val="32"/>
          <w:lang w:val="en-US" w:eastAsia="zh-CN"/>
        </w:rPr>
        <w:t>（四）加快危险废物处置能力建设。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结合辖区危险废物产生的类别、数量，配合上级部门加快区域危险废物处置能力建设。</w:t>
      </w:r>
    </w:p>
    <w:p w:rsidR="00931C91" w:rsidRPr="00D76799" w:rsidRDefault="00931C91" w:rsidP="00AB0282">
      <w:pPr>
        <w:pStyle w:val="Bodytext1"/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D76799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责任单位：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各街道办事处；</w:t>
      </w:r>
      <w:r w:rsidRPr="00D76799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区级责任部门：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区发展改革局、市生态环境局官渡分局按职责分工负责。</w:t>
      </w:r>
    </w:p>
    <w:p w:rsidR="00931C91" w:rsidRPr="00D76799" w:rsidRDefault="00931C91" w:rsidP="00AB0282">
      <w:pPr>
        <w:pStyle w:val="Bodytext1"/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D76799">
        <w:rPr>
          <w:rFonts w:ascii="Times New Roman" w:eastAsia="楷体_GB2312" w:hAnsi="Times New Roman" w:cs="楷体_GB2312" w:hint="eastAsia"/>
          <w:color w:val="000000"/>
          <w:sz w:val="32"/>
          <w:szCs w:val="32"/>
          <w:lang w:val="en-US" w:eastAsia="zh-CN"/>
        </w:rPr>
        <w:t>（五）开展重点环保设施和项目安全风险评估论证。</w:t>
      </w:r>
    </w:p>
    <w:p w:rsidR="00931C91" w:rsidRPr="00D76799" w:rsidRDefault="00931C91" w:rsidP="00AB0282">
      <w:pPr>
        <w:pStyle w:val="Bodytext1"/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（</w:t>
      </w:r>
      <w:r w:rsidRPr="00D76799"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1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）针对近年来的事故情况，组织开展企业重点环保设施和项目全面摸排，建立台账。</w:t>
      </w:r>
    </w:p>
    <w:p w:rsidR="00931C91" w:rsidRPr="00D76799" w:rsidRDefault="00931C91" w:rsidP="00AB0282">
      <w:pPr>
        <w:pStyle w:val="Bodytext1"/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（</w:t>
      </w:r>
      <w:r w:rsidRPr="00D76799"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2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）督促企业自行或委托第三方开展安全评估，根据评估结果，形成问题清单，制定防范措施并组织实施。</w:t>
      </w:r>
    </w:p>
    <w:p w:rsidR="00931C91" w:rsidRPr="00D76799" w:rsidRDefault="00931C91" w:rsidP="00AB0282">
      <w:pPr>
        <w:pStyle w:val="Bodytext1"/>
        <w:spacing w:line="560" w:lineRule="exact"/>
        <w:ind w:firstLineChars="200" w:firstLine="31680"/>
        <w:rPr>
          <w:rFonts w:ascii="Times New Roman" w:eastAsia="楷体_GB2312" w:hAnsi="Times New Roman" w:cs="Times New Roman"/>
          <w:color w:val="000000"/>
          <w:sz w:val="32"/>
          <w:szCs w:val="32"/>
          <w:lang w:val="en-US" w:eastAsia="zh-CN"/>
        </w:rPr>
      </w:pP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（</w:t>
      </w:r>
      <w:r w:rsidRPr="00D76799"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3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）组织开展对评估和治理结果的监督检查，对不落实有关评估要求和防范措施的，严肃依法查处。</w:t>
      </w:r>
    </w:p>
    <w:p w:rsidR="00931C91" w:rsidRPr="00D76799" w:rsidRDefault="00931C91" w:rsidP="00AB0282">
      <w:pPr>
        <w:pStyle w:val="Bodytext1"/>
        <w:spacing w:line="560" w:lineRule="exact"/>
        <w:ind w:firstLineChars="200" w:firstLine="31680"/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</w:pPr>
      <w:r w:rsidRPr="00D76799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责任单位：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各街道办事处；</w:t>
      </w:r>
      <w:r w:rsidRPr="00D76799">
        <w:rPr>
          <w:rFonts w:ascii="Times New Roman" w:hAnsi="Times New Roman" w:cs="仿宋_GB2312" w:hint="eastAsia"/>
          <w:b/>
          <w:bCs/>
          <w:color w:val="000000"/>
          <w:sz w:val="32"/>
          <w:szCs w:val="32"/>
          <w:lang w:val="en-US" w:eastAsia="zh-CN"/>
        </w:rPr>
        <w:t>区级牵头部门：</w:t>
      </w:r>
      <w:r w:rsidRPr="00D76799">
        <w:rPr>
          <w:rFonts w:ascii="Times New Roman" w:hAnsi="Times New Roman" w:cs="仿宋_GB2312" w:hint="eastAsia"/>
          <w:color w:val="000000"/>
          <w:sz w:val="32"/>
          <w:szCs w:val="32"/>
          <w:lang w:val="en-US" w:eastAsia="zh-CN"/>
        </w:rPr>
        <w:t>市生态环境局官渡分局、区应急局按职责分工负责。</w:t>
      </w:r>
    </w:p>
    <w:p w:rsidR="00931C91" w:rsidRPr="00AB0282" w:rsidRDefault="00931C91" w:rsidP="00D76799">
      <w:pPr>
        <w:spacing w:line="560" w:lineRule="exact"/>
        <w:rPr>
          <w:rFonts w:ascii="Times New Roman" w:hAnsi="Times New Roman" w:cs="Times New Roman"/>
        </w:rPr>
      </w:pPr>
    </w:p>
    <w:sectPr w:rsidR="00931C91" w:rsidRPr="00AB0282" w:rsidSect="00D76799">
      <w:footerReference w:type="default" r:id="rId6"/>
      <w:pgSz w:w="11906" w:h="16838"/>
      <w:pgMar w:top="2098" w:right="1503" w:bottom="1985" w:left="15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C91" w:rsidRDefault="00931C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31C91" w:rsidRDefault="00931C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91" w:rsidRPr="00D76799" w:rsidRDefault="00931C91" w:rsidP="00AB0282">
    <w:pPr>
      <w:pStyle w:val="Footer"/>
      <w:framePr w:wrap="auto" w:vAnchor="text" w:hAnchor="margin" w:xAlign="outside" w:y="1"/>
      <w:ind w:leftChars="100" w:left="31680" w:rightChars="100" w:right="31680"/>
      <w:rPr>
        <w:rStyle w:val="PageNumber"/>
        <w:rFonts w:ascii="宋体" w:eastAsia="宋体" w:hAnsi="宋体" w:cs="宋体"/>
        <w:sz w:val="28"/>
        <w:szCs w:val="28"/>
      </w:rPr>
    </w:pPr>
    <w:r w:rsidRPr="00D76799">
      <w:rPr>
        <w:rStyle w:val="PageNumber"/>
        <w:rFonts w:ascii="宋体" w:eastAsia="宋体" w:hAnsi="宋体" w:cs="宋体"/>
        <w:sz w:val="28"/>
        <w:szCs w:val="28"/>
      </w:rPr>
      <w:t xml:space="preserve">— </w:t>
    </w:r>
    <w:r w:rsidRPr="00D76799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D76799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D76799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3</w:t>
    </w:r>
    <w:r w:rsidRPr="00D76799">
      <w:rPr>
        <w:rStyle w:val="PageNumber"/>
        <w:rFonts w:ascii="宋体" w:eastAsia="宋体" w:hAnsi="宋体" w:cs="宋体"/>
        <w:sz w:val="28"/>
        <w:szCs w:val="28"/>
      </w:rPr>
      <w:fldChar w:fldCharType="end"/>
    </w:r>
    <w:r w:rsidRPr="00D76799">
      <w:rPr>
        <w:rStyle w:val="PageNumber"/>
        <w:rFonts w:ascii="宋体" w:eastAsia="宋体" w:hAnsi="宋体" w:cs="宋体"/>
        <w:sz w:val="28"/>
        <w:szCs w:val="28"/>
      </w:rPr>
      <w:t xml:space="preserve"> —</w:t>
    </w:r>
  </w:p>
  <w:p w:rsidR="00931C91" w:rsidRPr="00D76799" w:rsidRDefault="00931C91" w:rsidP="008B44CD">
    <w:pPr>
      <w:pStyle w:val="Footer"/>
      <w:ind w:leftChars="100" w:left="31680" w:rightChars="100" w:right="31680" w:firstLine="360"/>
      <w:rPr>
        <w:rFonts w:ascii="宋体" w:eastAsia="宋体" w:hAnsi="宋体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C91" w:rsidRDefault="00931C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31C91" w:rsidRDefault="00931C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6372C7"/>
    <w:rsid w:val="004D1A0D"/>
    <w:rsid w:val="005C42B2"/>
    <w:rsid w:val="008B44CD"/>
    <w:rsid w:val="00931C91"/>
    <w:rsid w:val="00A00A9E"/>
    <w:rsid w:val="00AA1D47"/>
    <w:rsid w:val="00AB0282"/>
    <w:rsid w:val="00D76799"/>
    <w:rsid w:val="00E94901"/>
    <w:rsid w:val="00F9774E"/>
    <w:rsid w:val="4C7F4BE4"/>
    <w:rsid w:val="62621BDD"/>
    <w:rsid w:val="6363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A0D"/>
    <w:pPr>
      <w:widowControl w:val="0"/>
      <w:jc w:val="both"/>
    </w:pPr>
    <w:rPr>
      <w:rFonts w:eastAsia="仿宋_GB2312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样式1"/>
    <w:basedOn w:val="Normal"/>
    <w:uiPriority w:val="99"/>
    <w:rsid w:val="004D1A0D"/>
    <w:rPr>
      <w:rFonts w:eastAsia="仿宋"/>
    </w:rPr>
  </w:style>
  <w:style w:type="paragraph" w:customStyle="1" w:styleId="Bodytext1">
    <w:name w:val="Body text|1"/>
    <w:uiPriority w:val="99"/>
    <w:rsid w:val="004D1A0D"/>
    <w:pPr>
      <w:widowControl w:val="0"/>
      <w:spacing w:line="446" w:lineRule="auto"/>
      <w:ind w:firstLine="400"/>
      <w:jc w:val="both"/>
    </w:pPr>
    <w:rPr>
      <w:rFonts w:ascii="宋体" w:eastAsia="仿宋_GB2312" w:hAnsi="宋体" w:cs="宋体"/>
      <w:sz w:val="28"/>
      <w:szCs w:val="28"/>
      <w:lang w:val="zh-TW" w:eastAsia="zh-TW"/>
    </w:rPr>
  </w:style>
  <w:style w:type="paragraph" w:styleId="Footer">
    <w:name w:val="footer"/>
    <w:basedOn w:val="Normal"/>
    <w:link w:val="FooterChar"/>
    <w:uiPriority w:val="99"/>
    <w:rsid w:val="00D76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仿宋_GB2312"/>
      <w:sz w:val="18"/>
      <w:szCs w:val="18"/>
    </w:rPr>
  </w:style>
  <w:style w:type="character" w:styleId="PageNumber">
    <w:name w:val="page number"/>
    <w:basedOn w:val="DefaultParagraphFont"/>
    <w:uiPriority w:val="99"/>
    <w:rsid w:val="00D76799"/>
  </w:style>
  <w:style w:type="paragraph" w:styleId="Header">
    <w:name w:val="header"/>
    <w:basedOn w:val="Normal"/>
    <w:link w:val="HeaderChar"/>
    <w:uiPriority w:val="99"/>
    <w:rsid w:val="00D76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217</Words>
  <Characters>1237</Characters>
  <Application>Microsoft Office Outlook</Application>
  <DocSecurity>0</DocSecurity>
  <Lines>0</Lines>
  <Paragraphs>0</Paragraphs>
  <ScaleCrop>false</ScaleCrop>
  <Company>昆明市官渡区党政机关单位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朱拓星</cp:lastModifiedBy>
  <cp:revision>4</cp:revision>
  <cp:lastPrinted>2020-08-11T09:02:00Z</cp:lastPrinted>
  <dcterms:created xsi:type="dcterms:W3CDTF">2020-08-03T09:16:00Z</dcterms:created>
  <dcterms:modified xsi:type="dcterms:W3CDTF">2020-08-17T02:59:00Z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