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官渡区卫生健康局（11项）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医疗卫生机构监督检查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1.医疗卫生机构是否取得合法资质，执业活动是否合法；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2.医师是否依法执业；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3.戒毒医疗机构是否合法；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4.医疗机构是否违规发布医疗广告；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5.医疗技术临床应用；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6.护士执业情况；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7.对执业医师开具麻醉药品和精神药品处方的情况；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8.医疗机构抗菌药物临床应用；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9.涉及人的生物医学研究伦理工作；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10.使用大型医疗设备是否经过许可；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11.医疗机构残疾预防、康复工作；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12.医疗机构评审评价。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辖区内医疗机构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中医医疗机构检查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1.机构合法资质；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2.中医医疗机构及人员是否合法开展执业活动。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辖区内中医医疗机构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官渡区卫生健康局（11项）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医疗机构传染病防治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1.建立传染病防治、疫情报告、医疗废物、生物安全等管理组织；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2.重复使用和一次性医疗器械的使用；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3.预防接种管理；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4.医疗废物收集、运输、贮存、处置活动中的疾病防治；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5.法定传染病疫情报告；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6.传染病疫情控制及消毒隔离制度执行情况；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7.病源微生物实验室生物安全管理。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市辖区内医疗机构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218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计划生育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1.相关法律法规、标准、规范的执行情况；2.按照批准的类别和项目开展母婴保健技术服务工作的情况；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3.从事母婴保健技术服务人员资质情况；4.开展母婴保健技术的管理情况等。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5.非法实施计划生育手术情况；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6.开展非医学需要的胎儿性别鉴定和选择性别人工终止妊娠情况。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辖区内母婴保健技术服务机构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55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生活饮用水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1.供水单位是否取得卫生许可证供水；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2.供水单位供应的饮用水是否符合国家规定的生活饮用水卫生标准；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3.供管水人员是否取得健康合格证明；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4.二次供水设施管理单位是否履行规定职责。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二次供水单位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公共场所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1.是否取得公共场所卫生许可证开展经营活动；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2.公共场所卫生测及管理情况；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3.艾滋病防控工作落实情况；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4.从业人员是否取得有效健康合格证明；5.传染病流行期间的传染病预防、控制措施情况。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辖区内公共场所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4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官渡区卫生健康局（11项）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学校卫生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1.学校教学和生活环境、传染病防控、学校饮用水以及学校内游泳场所的卫生管理情况；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2.托幼机构的饮用水卫生、传染病预防和控制等。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辖区内学校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4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消毒产品生产企业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1.消毒产品生产企业卫生许可资质；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2.按照批准的类别和项目开展生产的情况；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3.从业人员配备和管理情况；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4.原材料卫生质量情况；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5.生产过程规范情况；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6.产品质量控制情况；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7.进行产品卫生安全评价报告及备案情况。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辖区内消毒产品生产企业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20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职业健康检查机构</w:t>
            </w:r>
          </w:p>
          <w:p w:rsidR="00A704EB" w:rsidRPr="00D850C0" w:rsidRDefault="00A704EB" w:rsidP="005945A9">
            <w:pPr>
              <w:pStyle w:val="a5"/>
              <w:ind w:firstLine="400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（一）</w:t>
            </w:r>
            <w:r w:rsidRPr="00842ED0">
              <w:rPr>
                <w:rFonts w:asciiTheme="minorEastAsia" w:hAnsiTheme="minorEastAsia" w:cstheme="minorEastAsia" w:hint="eastAsia"/>
                <w:sz w:val="20"/>
                <w:szCs w:val="20"/>
              </w:rPr>
              <w:t>职业健康检查机构：</w:t>
            </w: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1.相关法律法规、标准的执行情况；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2.按照备案的类别和项目开展职业健康检查工作的情况；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3.外出职业健康检查工作情况；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4.职业健康检查质量控制情况；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5.职业健康检查结果、疑似职业病的报告与告知以及职业健康检查信息报告情况；6.职业健康检查档案管理情况等。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42ED0">
              <w:rPr>
                <w:rFonts w:asciiTheme="minorEastAsia" w:hAnsiTheme="minorEastAsia" w:cstheme="minorEastAsia" w:hint="eastAsia"/>
                <w:sz w:val="20"/>
                <w:szCs w:val="20"/>
              </w:rPr>
              <w:t>（二）职业病诊断机构：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42ED0">
              <w:rPr>
                <w:rFonts w:asciiTheme="minorEastAsia" w:hAnsiTheme="minorEastAsia" w:cstheme="minorEastAsia" w:hint="eastAsia"/>
                <w:sz w:val="20"/>
                <w:szCs w:val="20"/>
              </w:rPr>
              <w:t>1.法律法规、标准的执行情况；2.规章制度建立情况；3.人员、岗位职责落实和培训等情况；4.职业病报告情况等。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42ED0">
              <w:rPr>
                <w:rFonts w:asciiTheme="minorEastAsia" w:hAnsiTheme="minorEastAsia" w:cstheme="minorEastAsia" w:hint="eastAsia"/>
                <w:sz w:val="20"/>
                <w:szCs w:val="20"/>
              </w:rPr>
              <w:t>（三）职业病鉴定办事机构：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42ED0">
              <w:rPr>
                <w:rFonts w:asciiTheme="minorEastAsia" w:hAnsiTheme="minorEastAsia" w:cstheme="minorEastAsia" w:hint="eastAsia"/>
                <w:sz w:val="20"/>
                <w:szCs w:val="20"/>
              </w:rPr>
              <w:t>1.职业病鉴定工作程序、制度落实情况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42ED0">
              <w:rPr>
                <w:rFonts w:asciiTheme="minorEastAsia" w:hAnsiTheme="minorEastAsia" w:cstheme="minorEastAsia" w:hint="eastAsia"/>
                <w:sz w:val="20"/>
                <w:szCs w:val="20"/>
              </w:rPr>
              <w:t>2.职业病报告等情况。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辖区内职业病健康检查机构、职业病诊断机构、职业病鉴定办事机构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D03FE0">
        <w:trPr>
          <w:trHeight w:val="175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A461CA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461CA">
              <w:rPr>
                <w:rFonts w:asciiTheme="minorEastAsia" w:hAnsiTheme="minorEastAsia" w:cstheme="minorEastAsia" w:hint="eastAsia"/>
                <w:sz w:val="20"/>
                <w:szCs w:val="20"/>
              </w:rPr>
              <w:t>职业病诊断机构</w:t>
            </w:r>
          </w:p>
        </w:tc>
        <w:tc>
          <w:tcPr>
            <w:tcW w:w="3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A461CA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A461CA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D03FE0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官渡区卫生健康局（11项）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71B3C">
              <w:rPr>
                <w:rFonts w:asciiTheme="minorEastAsia" w:hAnsiTheme="minorEastAsia" w:cstheme="minorEastAsia" w:hint="eastAsia"/>
                <w:sz w:val="20"/>
                <w:szCs w:val="20"/>
              </w:rPr>
              <w:t>餐具饮具集中消毒服务单位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1.厂区环境和布局要求；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2.生产区卫生要求；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3.设备要求；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4.使用的洗涤剂、消毒剂、仓储和运输要求；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5.生产过程的卫生要求；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6.卫生质量管理体系；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7.人员卫生要求；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8.档案管理。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辖区内餐具饮具集中消毒服务单位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D03FE0">
        <w:trPr>
          <w:trHeight w:val="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E717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52A8C">
              <w:rPr>
                <w:rFonts w:asciiTheme="minorEastAsia" w:hAnsiTheme="minorEastAsia" w:cstheme="minorEastAsia" w:hint="eastAsia"/>
                <w:sz w:val="20"/>
                <w:szCs w:val="20"/>
              </w:rPr>
              <w:t>放射诊疗机构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1.执行法律、法规、规章、标准和规范等情况；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2.放射诊疗规章制度和工作人员岗位责任制等制度的落实情况；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3.职业健康监护制度和防护措施的落实情况；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4.放射事件调查处理和报告情况。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辖区内放射诊疗机构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官渡区卫生健康局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D03FE0" w:rsidRPr="00A704EB" w:rsidRDefault="00D03FE0"/>
    <w:sectPr w:rsidR="00D03FE0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F1" w:rsidRDefault="00077FF1" w:rsidP="002B788E">
      <w:r>
        <w:separator/>
      </w:r>
    </w:p>
  </w:endnote>
  <w:endnote w:type="continuationSeparator" w:id="1">
    <w:p w:rsidR="00077FF1" w:rsidRDefault="00077FF1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3E0C9B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E717EB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E717EB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F1" w:rsidRDefault="00077FF1" w:rsidP="002B788E">
      <w:r>
        <w:separator/>
      </w:r>
    </w:p>
  </w:footnote>
  <w:footnote w:type="continuationSeparator" w:id="1">
    <w:p w:rsidR="00077FF1" w:rsidRDefault="00077FF1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77FF1"/>
    <w:rsid w:val="000C27C1"/>
    <w:rsid w:val="000C7B92"/>
    <w:rsid w:val="001517BA"/>
    <w:rsid w:val="00164739"/>
    <w:rsid w:val="001E3C89"/>
    <w:rsid w:val="00232AC5"/>
    <w:rsid w:val="00240CE6"/>
    <w:rsid w:val="00290D41"/>
    <w:rsid w:val="002B6166"/>
    <w:rsid w:val="002B788E"/>
    <w:rsid w:val="00380FB0"/>
    <w:rsid w:val="0039716E"/>
    <w:rsid w:val="003B2A01"/>
    <w:rsid w:val="003E0C9B"/>
    <w:rsid w:val="00441D2B"/>
    <w:rsid w:val="00466CEF"/>
    <w:rsid w:val="00513F97"/>
    <w:rsid w:val="00521DB7"/>
    <w:rsid w:val="00536CFA"/>
    <w:rsid w:val="00593731"/>
    <w:rsid w:val="005945A9"/>
    <w:rsid w:val="00626578"/>
    <w:rsid w:val="00641B2F"/>
    <w:rsid w:val="00662B54"/>
    <w:rsid w:val="006921A4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949B3"/>
    <w:rsid w:val="009A0A87"/>
    <w:rsid w:val="009C4F8C"/>
    <w:rsid w:val="00A04F12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64B1C"/>
    <w:rsid w:val="00B66A36"/>
    <w:rsid w:val="00BA7B9F"/>
    <w:rsid w:val="00BC10A8"/>
    <w:rsid w:val="00BC31C7"/>
    <w:rsid w:val="00BE24C0"/>
    <w:rsid w:val="00C34B96"/>
    <w:rsid w:val="00C4067D"/>
    <w:rsid w:val="00CB528A"/>
    <w:rsid w:val="00D03FE0"/>
    <w:rsid w:val="00D92B57"/>
    <w:rsid w:val="00E3043A"/>
    <w:rsid w:val="00E717EB"/>
    <w:rsid w:val="00EA7F98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1711</Characters>
  <Application>Microsoft Office Word</Application>
  <DocSecurity>0</DocSecurity>
  <Lines>14</Lines>
  <Paragraphs>4</Paragraphs>
  <ScaleCrop>false</ScaleCrop>
  <Company>IBM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2020-05-27T01:46:00Z</dcterms:created>
  <dcterms:modified xsi:type="dcterms:W3CDTF">2020-05-29T06:20:00Z</dcterms:modified>
</cp:coreProperties>
</file>