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 w:rsidR="00A704EB" w:rsidRPr="00BB311A" w:rsidTr="005945A9">
        <w:trPr>
          <w:trHeight w:val="855"/>
          <w:tblHeader/>
        </w:trPr>
        <w:tc>
          <w:tcPr>
            <w:tcW w:w="15216" w:type="dxa"/>
            <w:gridSpan w:val="9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5945A9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704EB" w:rsidTr="005945A9">
        <w:trPr>
          <w:trHeight w:val="10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C52A72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B80F0E">
              <w:rPr>
                <w:rFonts w:asciiTheme="minorEastAsia" w:hAnsiTheme="minorEastAsia" w:cstheme="minorEastAsia" w:hint="eastAsia"/>
                <w:sz w:val="20"/>
                <w:szCs w:val="20"/>
              </w:rPr>
              <w:t>官渡</w:t>
            </w:r>
            <w:r w:rsidRPr="006B105B">
              <w:rPr>
                <w:rFonts w:asciiTheme="minorEastAsia" w:hAnsiTheme="minorEastAsia" w:cstheme="minorEastAsia" w:hint="eastAsia"/>
                <w:sz w:val="20"/>
                <w:szCs w:val="20"/>
              </w:rPr>
              <w:t>区自然资源局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（2项）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建设工程规划许可检查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1.在建项目是否按规定现场公示；</w:t>
            </w:r>
          </w:p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2.是否依审批开展建设；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3.是否存在违法建设等。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取得建设工程规划许可证的建设单位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2020年1月-6月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昆明市官渡区自然资源局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7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C52A72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规划核实检查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1.建设项目方案现场公布情况；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2.项目现场实施情况；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.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建设项目测绘报告与项目现场对比情况；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.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是否存在违法建设及违法建设处置情况；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.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建议工程档案编制整理、移交情况；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.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建设项目测绘成果资料汇交情况。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取得建设工程规划许可证的建设单位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2020年1月-6月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昆明市官渡区自然资源局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A704EB" w:rsidRDefault="00A704EB" w:rsidP="00A704EB">
      <w:pPr>
        <w:jc w:val="center"/>
      </w:pPr>
    </w:p>
    <w:p w:rsidR="00641B2F" w:rsidRPr="00A704EB" w:rsidRDefault="00641B2F"/>
    <w:sectPr w:rsidR="00641B2F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E71" w:rsidRDefault="00AE7E71" w:rsidP="002B788E">
      <w:r>
        <w:separator/>
      </w:r>
    </w:p>
  </w:endnote>
  <w:endnote w:type="continuationSeparator" w:id="1">
    <w:p w:rsidR="00AE7E71" w:rsidRDefault="00AE7E71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EE7476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C52A72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C52A72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E71" w:rsidRDefault="00AE7E71" w:rsidP="002B788E">
      <w:r>
        <w:separator/>
      </w:r>
    </w:p>
  </w:footnote>
  <w:footnote w:type="continuationSeparator" w:id="1">
    <w:p w:rsidR="00AE7E71" w:rsidRDefault="00AE7E71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C27C1"/>
    <w:rsid w:val="000C7B92"/>
    <w:rsid w:val="00240CE6"/>
    <w:rsid w:val="002B788E"/>
    <w:rsid w:val="0039716E"/>
    <w:rsid w:val="003B2A01"/>
    <w:rsid w:val="00513F97"/>
    <w:rsid w:val="00521DB7"/>
    <w:rsid w:val="00536CFA"/>
    <w:rsid w:val="00593731"/>
    <w:rsid w:val="005945A9"/>
    <w:rsid w:val="00626578"/>
    <w:rsid w:val="00641B2F"/>
    <w:rsid w:val="006A4A8D"/>
    <w:rsid w:val="00771559"/>
    <w:rsid w:val="007817D9"/>
    <w:rsid w:val="007A18BD"/>
    <w:rsid w:val="007B6971"/>
    <w:rsid w:val="007E2C12"/>
    <w:rsid w:val="007F448A"/>
    <w:rsid w:val="00841168"/>
    <w:rsid w:val="00895EDF"/>
    <w:rsid w:val="008E2BC9"/>
    <w:rsid w:val="008F0D12"/>
    <w:rsid w:val="00983387"/>
    <w:rsid w:val="009A0A87"/>
    <w:rsid w:val="009C4F8C"/>
    <w:rsid w:val="00A704EB"/>
    <w:rsid w:val="00A71227"/>
    <w:rsid w:val="00A74B60"/>
    <w:rsid w:val="00AA603E"/>
    <w:rsid w:val="00AB2B85"/>
    <w:rsid w:val="00AE7E71"/>
    <w:rsid w:val="00B53CE0"/>
    <w:rsid w:val="00B64B1C"/>
    <w:rsid w:val="00B66A36"/>
    <w:rsid w:val="00BC10A8"/>
    <w:rsid w:val="00BC31C7"/>
    <w:rsid w:val="00BE24C0"/>
    <w:rsid w:val="00C34B96"/>
    <w:rsid w:val="00C4067D"/>
    <w:rsid w:val="00C52A72"/>
    <w:rsid w:val="00CB528A"/>
    <w:rsid w:val="00D92B57"/>
    <w:rsid w:val="00E3043A"/>
    <w:rsid w:val="00EE7476"/>
    <w:rsid w:val="00F31FBB"/>
    <w:rsid w:val="00F534D9"/>
    <w:rsid w:val="00F76C30"/>
    <w:rsid w:val="00F87CAC"/>
    <w:rsid w:val="00FA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IBM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2020-04-30T08:03:00Z</cp:lastPrinted>
  <dcterms:created xsi:type="dcterms:W3CDTF">2020-05-27T01:28:00Z</dcterms:created>
  <dcterms:modified xsi:type="dcterms:W3CDTF">2020-05-29T06:22:00Z</dcterms:modified>
</cp:coreProperties>
</file>