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8" w:type="dxa"/>
        <w:tblInd w:w="64" w:type="dxa"/>
        <w:tblLayout w:type="fixed"/>
        <w:tblCellMar>
          <w:left w:w="0" w:type="dxa"/>
          <w:right w:w="0" w:type="dxa"/>
        </w:tblCellMar>
        <w:tblLook w:val="04A0"/>
      </w:tblPr>
      <w:tblGrid>
        <w:gridCol w:w="518"/>
        <w:gridCol w:w="619"/>
        <w:gridCol w:w="1418"/>
        <w:gridCol w:w="1559"/>
        <w:gridCol w:w="993"/>
        <w:gridCol w:w="993"/>
        <w:gridCol w:w="1134"/>
        <w:gridCol w:w="1134"/>
        <w:gridCol w:w="3825"/>
        <w:gridCol w:w="996"/>
        <w:gridCol w:w="709"/>
      </w:tblGrid>
      <w:tr w:rsidR="00665127" w:rsidTr="00D61E1E">
        <w:trPr>
          <w:cantSplit/>
          <w:trHeight w:hRule="exact" w:val="567"/>
          <w:tblHeader/>
        </w:trPr>
        <w:tc>
          <w:tcPr>
            <w:tcW w:w="13898" w:type="dxa"/>
            <w:gridSpan w:val="11"/>
            <w:tcBorders>
              <w:top w:val="nil"/>
              <w:left w:val="nil"/>
              <w:bottom w:val="single" w:sz="4" w:space="0" w:color="000000"/>
              <w:right w:val="nil"/>
            </w:tcBorders>
            <w:shd w:val="clear" w:color="auto" w:fill="auto"/>
            <w:noWrap/>
            <w:tcMar>
              <w:top w:w="15" w:type="dxa"/>
              <w:left w:w="15" w:type="dxa"/>
              <w:right w:w="15" w:type="dxa"/>
            </w:tcMar>
            <w:vAlign w:val="center"/>
          </w:tcPr>
          <w:p w:rsidR="00665127" w:rsidRDefault="00665127" w:rsidP="006F65C5">
            <w:pPr>
              <w:widowControl/>
              <w:spacing w:line="320" w:lineRule="exact"/>
              <w:jc w:val="center"/>
              <w:textAlignment w:val="center"/>
              <w:rPr>
                <w:rFonts w:asciiTheme="minorEastAsia" w:hAnsiTheme="minorEastAsia" w:cstheme="minorEastAsia"/>
                <w:color w:val="000000"/>
                <w:kern w:val="0"/>
                <w:sz w:val="18"/>
                <w:szCs w:val="18"/>
              </w:rPr>
            </w:pPr>
            <w:r>
              <w:rPr>
                <w:rFonts w:ascii="方正小标宋简体" w:eastAsia="方正小标宋简体" w:hAnsi="方正小标宋简体" w:cs="方正小标宋简体" w:hint="eastAsia"/>
                <w:color w:val="000000"/>
                <w:kern w:val="0"/>
                <w:sz w:val="32"/>
                <w:szCs w:val="32"/>
              </w:rPr>
              <w:t>昆明市官渡区市场监管领域随机抽查事项清单</w:t>
            </w:r>
          </w:p>
        </w:tc>
      </w:tr>
      <w:tr w:rsidR="00483B99" w:rsidTr="000B7162">
        <w:trPr>
          <w:cantSplit/>
          <w:trHeight w:hRule="exact" w:val="454"/>
          <w:tblHeader/>
        </w:trPr>
        <w:tc>
          <w:tcPr>
            <w:tcW w:w="51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序号</w:t>
            </w:r>
          </w:p>
        </w:tc>
        <w:tc>
          <w:tcPr>
            <w:tcW w:w="6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部门</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抽查项目</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事项类别</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检查对象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检查方式</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检查主体</w:t>
            </w:r>
          </w:p>
        </w:tc>
        <w:tc>
          <w:tcPr>
            <w:tcW w:w="38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检查依据</w:t>
            </w:r>
          </w:p>
        </w:tc>
        <w:tc>
          <w:tcPr>
            <w:tcW w:w="99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适用区域</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备注</w:t>
            </w:r>
          </w:p>
        </w:tc>
      </w:tr>
      <w:tr w:rsidR="00483B99" w:rsidTr="000B7162">
        <w:trPr>
          <w:cantSplit/>
          <w:trHeight w:hRule="exact" w:val="568"/>
          <w:tblHeader/>
        </w:trPr>
        <w:tc>
          <w:tcPr>
            <w:tcW w:w="51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61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kern w:val="0"/>
                <w:sz w:val="22"/>
              </w:rPr>
            </w:pPr>
            <w:r>
              <w:rPr>
                <w:rFonts w:ascii="方正黑体_GBK" w:eastAsia="方正黑体_GBK" w:hAnsi="方正黑体_GBK" w:cs="方正黑体_GBK" w:hint="eastAsia"/>
                <w:b/>
                <w:bCs/>
                <w:kern w:val="0"/>
                <w:sz w:val="22"/>
              </w:rPr>
              <w:t>抽查类别</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b/>
                <w:bCs/>
                <w:kern w:val="0"/>
                <w:sz w:val="22"/>
              </w:rPr>
              <w:t>抽查事项</w:t>
            </w: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38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70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Theme="minorEastAsia" w:hAnsiTheme="minorEastAsia" w:cstheme="minorEastAsia"/>
                <w:b/>
                <w:bCs/>
                <w:kern w:val="0"/>
                <w:sz w:val="22"/>
              </w:rPr>
            </w:pPr>
          </w:p>
        </w:tc>
      </w:tr>
      <w:tr w:rsidR="00AB543D" w:rsidRPr="00DD1700" w:rsidTr="000B7162">
        <w:tblPrEx>
          <w:tblLook w:val="0000"/>
        </w:tblPrEx>
        <w:trPr>
          <w:trHeight w:val="1193"/>
        </w:trPr>
        <w:tc>
          <w:tcPr>
            <w:tcW w:w="51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AB543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tc>
        <w:tc>
          <w:tcPr>
            <w:tcW w:w="61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昆明市生态环境局官渡分局（5类10项</w:t>
            </w:r>
          </w:p>
        </w:tc>
        <w:tc>
          <w:tcPr>
            <w:tcW w:w="141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放射性污染防治监督检查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对市级监管核技术利用单位放射性污染防治工作的检查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市级监管核技术利用单位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1.《中华人民共和国放射性污染防治法》第十一条。                       </w:t>
            </w:r>
          </w:p>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2.《放射性同位素与射线装置安全和防护条例》第四十六条。</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普遍使用</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p>
        </w:tc>
      </w:tr>
      <w:tr w:rsidR="00AB543D" w:rsidRPr="00DD1700" w:rsidTr="000B7162">
        <w:tblPrEx>
          <w:tblLook w:val="0000"/>
        </w:tblPrEx>
        <w:trPr>
          <w:trHeight w:val="1205"/>
        </w:trPr>
        <w:tc>
          <w:tcPr>
            <w:tcW w:w="51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AB543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619" w:type="dxa"/>
            <w:vMerge/>
            <w:tcBorders>
              <w:left w:val="single" w:sz="4" w:space="0" w:color="000000"/>
              <w:right w:val="single" w:sz="4" w:space="0" w:color="000000"/>
            </w:tcBorders>
            <w:tcMar>
              <w:top w:w="15" w:type="dxa"/>
              <w:left w:w="15" w:type="dxa"/>
              <w:right w:w="15" w:type="dxa"/>
            </w:tcMar>
            <w:vAlign w:val="center"/>
          </w:tcPr>
          <w:p w:rsidR="00AB543D" w:rsidRPr="00DD1700" w:rsidRDefault="00AB543D" w:rsidP="00DD1700">
            <w:pPr>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对排放污染物的企业事业单位和其他生产经营者的行政检查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对排放污染物的企业事业单位和其他生产经营者的监督检查和监测</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污染排放企业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《中华人民共和国环境保护法》第二十四条；《中华人民共和国水污染防治法》第三十条、第五十条。《畜禽规模养殖污染防治条例》（国务院第643号令）第二十三条。</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普遍使用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p>
        </w:tc>
      </w:tr>
      <w:tr w:rsidR="00AB543D" w:rsidRPr="00DD1700" w:rsidTr="000B7162">
        <w:tblPrEx>
          <w:tblLook w:val="0000"/>
        </w:tblPrEx>
        <w:trPr>
          <w:trHeight w:val="1665"/>
        </w:trPr>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543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619" w:type="dxa"/>
            <w:vMerge/>
            <w:tcBorders>
              <w:left w:val="single" w:sz="4" w:space="0" w:color="000000"/>
              <w:right w:val="single" w:sz="4" w:space="0" w:color="000000"/>
            </w:tcBorders>
            <w:tcMar>
              <w:top w:w="15" w:type="dxa"/>
              <w:left w:w="15" w:type="dxa"/>
              <w:right w:w="15" w:type="dxa"/>
            </w:tcMar>
            <w:vAlign w:val="center"/>
          </w:tcPr>
          <w:p w:rsidR="00AB543D" w:rsidRPr="00DD1700" w:rsidRDefault="00AB543D" w:rsidP="00DD1700">
            <w:pPr>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对排放污染物的企业事业单位和其他生产经营者的行政检查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对污染源自动监控设施现场的监督检查；对自动监控系统的建设、运行和维护等的监督检查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污染排放企业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《中华人民共和国水污染防治法》第二十四条。《污染源自动监控设施现场监督检查办法》（环境保护部第19号令）第四条。《污染源自动监控管理办法》（国家环境保护总局第28号令）第六条第三项。</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普遍使用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p>
        </w:tc>
      </w:tr>
      <w:tr w:rsidR="00AB543D" w:rsidRPr="00DD1700" w:rsidTr="000B7162">
        <w:tblPrEx>
          <w:tblLook w:val="0000"/>
        </w:tblPrEx>
        <w:trPr>
          <w:trHeight w:val="1440"/>
        </w:trPr>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543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p>
        </w:tc>
        <w:tc>
          <w:tcPr>
            <w:tcW w:w="619" w:type="dxa"/>
            <w:vMerge/>
            <w:tcBorders>
              <w:left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AB543D" w:rsidRPr="00DD1700" w:rsidRDefault="00AB543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固体废物、危险废物产生、转移、处置情况的监督检查</w:t>
            </w:r>
          </w:p>
        </w:tc>
        <w:tc>
          <w:tcPr>
            <w:tcW w:w="155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对产生、收集、贮存、运输、利用、处置危险废物单位的监督检查；对固体废物污染环境防治工作的检查、指导和督促</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污染排放企业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《中华人民共和国固体废物污染环境防治法》第六十二条。《危险废物经营许可证管理办法》（国务院第408号令）第十七条。</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普遍使用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p>
          <w:p w:rsidR="0040767B" w:rsidRPr="00DD1700" w:rsidRDefault="0040767B" w:rsidP="00DD1700">
            <w:pPr>
              <w:widowControl/>
              <w:spacing w:line="240" w:lineRule="exact"/>
              <w:textAlignment w:val="center"/>
              <w:rPr>
                <w:rFonts w:asciiTheme="minorEastAsia" w:hAnsiTheme="minorEastAsia" w:cstheme="minorEastAsia"/>
                <w:kern w:val="0"/>
                <w:sz w:val="20"/>
                <w:szCs w:val="20"/>
              </w:rPr>
            </w:pPr>
          </w:p>
          <w:p w:rsidR="0040767B" w:rsidRPr="00DD1700" w:rsidRDefault="0040767B" w:rsidP="00DD1700">
            <w:pPr>
              <w:widowControl/>
              <w:spacing w:line="240" w:lineRule="exact"/>
              <w:textAlignment w:val="center"/>
              <w:rPr>
                <w:rFonts w:asciiTheme="minorEastAsia" w:hAnsiTheme="minorEastAsia" w:cstheme="minorEastAsia"/>
                <w:kern w:val="0"/>
                <w:sz w:val="20"/>
                <w:szCs w:val="20"/>
              </w:rPr>
            </w:pPr>
          </w:p>
          <w:p w:rsidR="0040767B" w:rsidRPr="00DD1700" w:rsidRDefault="0040767B" w:rsidP="00DD1700">
            <w:pPr>
              <w:widowControl/>
              <w:spacing w:line="240" w:lineRule="exact"/>
              <w:textAlignment w:val="center"/>
              <w:rPr>
                <w:rFonts w:asciiTheme="minorEastAsia" w:hAnsiTheme="minorEastAsia" w:cstheme="minorEastAsia"/>
                <w:kern w:val="0"/>
                <w:sz w:val="20"/>
                <w:szCs w:val="20"/>
              </w:rPr>
            </w:pPr>
          </w:p>
          <w:p w:rsidR="0040767B" w:rsidRPr="00DD1700" w:rsidRDefault="0040767B" w:rsidP="00DD1700">
            <w:pPr>
              <w:widowControl/>
              <w:spacing w:line="240" w:lineRule="exact"/>
              <w:textAlignment w:val="center"/>
              <w:rPr>
                <w:rFonts w:asciiTheme="minorEastAsia" w:hAnsiTheme="minorEastAsia" w:cstheme="minorEastAsia"/>
                <w:kern w:val="0"/>
                <w:sz w:val="20"/>
                <w:szCs w:val="20"/>
              </w:rPr>
            </w:pPr>
          </w:p>
          <w:p w:rsidR="0040767B" w:rsidRPr="00DD1700" w:rsidRDefault="0040767B" w:rsidP="00DD1700">
            <w:pPr>
              <w:widowControl/>
              <w:spacing w:line="240" w:lineRule="exact"/>
              <w:textAlignment w:val="center"/>
              <w:rPr>
                <w:rFonts w:asciiTheme="minorEastAsia" w:hAnsiTheme="minorEastAsia" w:cstheme="minorEastAsia"/>
                <w:kern w:val="0"/>
                <w:sz w:val="20"/>
                <w:szCs w:val="20"/>
              </w:rPr>
            </w:pPr>
          </w:p>
          <w:p w:rsidR="0040767B" w:rsidRPr="00DD1700" w:rsidRDefault="0040767B" w:rsidP="00DD1700">
            <w:pPr>
              <w:widowControl/>
              <w:spacing w:line="240" w:lineRule="exact"/>
              <w:textAlignment w:val="center"/>
              <w:rPr>
                <w:rFonts w:asciiTheme="minorEastAsia" w:hAnsiTheme="minorEastAsia" w:cstheme="minorEastAsia"/>
                <w:kern w:val="0"/>
                <w:sz w:val="20"/>
                <w:szCs w:val="20"/>
              </w:rPr>
            </w:pPr>
          </w:p>
          <w:p w:rsidR="0040767B" w:rsidRPr="00DD1700" w:rsidRDefault="0040767B" w:rsidP="00DD1700">
            <w:pPr>
              <w:widowControl/>
              <w:spacing w:line="240" w:lineRule="exact"/>
              <w:textAlignment w:val="center"/>
              <w:rPr>
                <w:rFonts w:asciiTheme="minorEastAsia" w:hAnsiTheme="minorEastAsia" w:cstheme="minorEastAsia"/>
                <w:kern w:val="0"/>
                <w:sz w:val="20"/>
                <w:szCs w:val="20"/>
              </w:rPr>
            </w:pPr>
          </w:p>
        </w:tc>
      </w:tr>
      <w:tr w:rsidR="00AB543D" w:rsidRPr="00DD1700" w:rsidTr="000B7162">
        <w:tblPrEx>
          <w:tblLook w:val="0000"/>
        </w:tblPrEx>
        <w:trPr>
          <w:trHeight w:val="212"/>
        </w:trPr>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543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p>
        </w:tc>
        <w:tc>
          <w:tcPr>
            <w:tcW w:w="619" w:type="dxa"/>
            <w:vMerge/>
            <w:tcBorders>
              <w:left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AB543D" w:rsidRPr="00DD1700" w:rsidRDefault="00AB543D"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对废弃电器电子产品处理活动；对</w:t>
            </w:r>
            <w:r w:rsidRPr="00DD1700">
              <w:rPr>
                <w:rFonts w:asciiTheme="minorEastAsia" w:hAnsiTheme="minorEastAsia" w:cstheme="minorEastAsia" w:hint="eastAsia"/>
                <w:kern w:val="0"/>
                <w:sz w:val="20"/>
                <w:szCs w:val="20"/>
              </w:rPr>
              <w:lastRenderedPageBreak/>
              <w:t>拆解、利用、处置电子废物单位的监督检查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污染排放企业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w:t>
            </w:r>
            <w:r w:rsidRPr="00DD1700">
              <w:rPr>
                <w:rFonts w:asciiTheme="minorEastAsia" w:hAnsiTheme="minorEastAsia" w:cstheme="minorEastAsia" w:hint="eastAsia"/>
                <w:kern w:val="0"/>
                <w:sz w:val="20"/>
                <w:szCs w:val="20"/>
              </w:rPr>
              <w:lastRenderedPageBreak/>
              <w:t>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《废弃电器电子产品回收处理管理条例》（国务院第551号令）第二十五条；《电子</w:t>
            </w:r>
            <w:r w:rsidRPr="00DD1700">
              <w:rPr>
                <w:rFonts w:asciiTheme="minorEastAsia" w:hAnsiTheme="minorEastAsia" w:cstheme="minorEastAsia" w:hint="eastAsia"/>
                <w:kern w:val="0"/>
                <w:sz w:val="20"/>
                <w:szCs w:val="20"/>
              </w:rPr>
              <w:lastRenderedPageBreak/>
              <w:t>废物污染环境防治管理办法》（国家环境保护总局第40号令）第十二条。</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普遍使用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43D" w:rsidRPr="00DD1700" w:rsidRDefault="00AB543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960"/>
        </w:trPr>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A00D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6</w:t>
            </w:r>
          </w:p>
        </w:tc>
        <w:tc>
          <w:tcPr>
            <w:tcW w:w="619" w:type="dxa"/>
            <w:vMerge w:val="restart"/>
            <w:tcBorders>
              <w:left w:val="single" w:sz="4" w:space="0" w:color="000000"/>
              <w:right w:val="single" w:sz="4" w:space="0" w:color="000000"/>
            </w:tcBorders>
            <w:tcMar>
              <w:top w:w="15" w:type="dxa"/>
              <w:left w:w="15" w:type="dxa"/>
              <w:right w:w="15" w:type="dxa"/>
            </w:tcMar>
            <w:vAlign w:val="center"/>
          </w:tcPr>
          <w:p w:rsidR="002A00DD" w:rsidRPr="00DD1700" w:rsidRDefault="002A00DD"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昆明市生态环境局官渡分局（5类10项）</w:t>
            </w:r>
          </w:p>
        </w:tc>
        <w:tc>
          <w:tcPr>
            <w:tcW w:w="1418"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对医疗卫生机构和医疗废物集中处置单位环境污染防治工作的监督检查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污染排放企业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《医疗废物管理条例》（国务院第380号令）第三十六条。</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普遍使用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830"/>
        </w:trPr>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A00D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w:t>
            </w:r>
          </w:p>
        </w:tc>
        <w:tc>
          <w:tcPr>
            <w:tcW w:w="619" w:type="dxa"/>
            <w:vMerge/>
            <w:tcBorders>
              <w:left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对危险废物转移联单运行情况的检查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污染排放企业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《危险废物转移联单管理办法》（国家环境保护局第5号令）第十一条。</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普遍使用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956"/>
        </w:trPr>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A00D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8</w:t>
            </w:r>
          </w:p>
        </w:tc>
        <w:tc>
          <w:tcPr>
            <w:tcW w:w="619" w:type="dxa"/>
            <w:vMerge/>
            <w:tcBorders>
              <w:left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对危险废物出口单位转移单据运行情况的检查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污染排放企业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《危险废物出口核准管理办法》（环境保护总局第47号令）第十三条。</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普遍使用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1112"/>
        </w:trPr>
        <w:tc>
          <w:tcPr>
            <w:tcW w:w="51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9</w:t>
            </w:r>
          </w:p>
        </w:tc>
        <w:tc>
          <w:tcPr>
            <w:tcW w:w="619" w:type="dxa"/>
            <w:vMerge/>
            <w:tcBorders>
              <w:left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对进口固体废物利用企业及有关单位进行监督检查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污染排放企业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《固体废物进口管理办法》（环境保护部第12号令）三十六条。</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普遍使用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1100"/>
        </w:trPr>
        <w:tc>
          <w:tcPr>
            <w:tcW w:w="51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2A00DD" w:rsidRPr="00DD1700" w:rsidRDefault="002B51F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10</w:t>
            </w:r>
          </w:p>
        </w:tc>
        <w:tc>
          <w:tcPr>
            <w:tcW w:w="61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对建设项目环境影响评价落实情况的检查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对建设项目环境影响评价落实情况的检查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2019年审批的建设项目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官渡区生态环境主管部门</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《中华人民共和国环境影响评价法》第二十八条；《建设项目环境保护管理条例》第二十条 。</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普遍使用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bl>
    <w:p w:rsidR="00A51813" w:rsidRPr="00DD1700" w:rsidRDefault="00A51813" w:rsidP="00DD1700">
      <w:pPr>
        <w:widowControl/>
        <w:spacing w:line="240" w:lineRule="exact"/>
        <w:textAlignment w:val="center"/>
        <w:rPr>
          <w:rFonts w:asciiTheme="minorEastAsia" w:hAnsiTheme="minorEastAsia" w:cstheme="minorEastAsia"/>
          <w:kern w:val="0"/>
          <w:sz w:val="20"/>
          <w:szCs w:val="20"/>
        </w:rPr>
      </w:pPr>
    </w:p>
    <w:sectPr w:rsidR="00A51813" w:rsidRPr="00DD1700" w:rsidSect="006651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EB8" w:rsidRDefault="008E0EB8" w:rsidP="00665127">
      <w:r>
        <w:separator/>
      </w:r>
    </w:p>
  </w:endnote>
  <w:endnote w:type="continuationSeparator" w:id="1">
    <w:p w:rsidR="008E0EB8" w:rsidRDefault="008E0EB8" w:rsidP="00665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EB8" w:rsidRDefault="008E0EB8" w:rsidP="00665127">
      <w:r>
        <w:separator/>
      </w:r>
    </w:p>
  </w:footnote>
  <w:footnote w:type="continuationSeparator" w:id="1">
    <w:p w:rsidR="008E0EB8" w:rsidRDefault="008E0EB8" w:rsidP="00665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127"/>
    <w:rsid w:val="000261F6"/>
    <w:rsid w:val="00026C0B"/>
    <w:rsid w:val="00034283"/>
    <w:rsid w:val="00065380"/>
    <w:rsid w:val="000671AB"/>
    <w:rsid w:val="000924EF"/>
    <w:rsid w:val="0009251F"/>
    <w:rsid w:val="00097CBE"/>
    <w:rsid w:val="000B7162"/>
    <w:rsid w:val="00125F53"/>
    <w:rsid w:val="00151AE0"/>
    <w:rsid w:val="001817AB"/>
    <w:rsid w:val="00183E49"/>
    <w:rsid w:val="00186E9B"/>
    <w:rsid w:val="00191855"/>
    <w:rsid w:val="001A62C0"/>
    <w:rsid w:val="001C119E"/>
    <w:rsid w:val="001C6BC9"/>
    <w:rsid w:val="001E1352"/>
    <w:rsid w:val="001F413A"/>
    <w:rsid w:val="002023DE"/>
    <w:rsid w:val="0024100C"/>
    <w:rsid w:val="0026217A"/>
    <w:rsid w:val="00264728"/>
    <w:rsid w:val="002756E7"/>
    <w:rsid w:val="002850B4"/>
    <w:rsid w:val="00293706"/>
    <w:rsid w:val="00294041"/>
    <w:rsid w:val="002A00DD"/>
    <w:rsid w:val="002A6036"/>
    <w:rsid w:val="002B51F4"/>
    <w:rsid w:val="002C1B2A"/>
    <w:rsid w:val="002D79DE"/>
    <w:rsid w:val="0030796A"/>
    <w:rsid w:val="00323FBB"/>
    <w:rsid w:val="00326BB3"/>
    <w:rsid w:val="003577C1"/>
    <w:rsid w:val="00361434"/>
    <w:rsid w:val="00363F30"/>
    <w:rsid w:val="00364A13"/>
    <w:rsid w:val="003665EE"/>
    <w:rsid w:val="0038550B"/>
    <w:rsid w:val="003954A6"/>
    <w:rsid w:val="00396741"/>
    <w:rsid w:val="003A74AD"/>
    <w:rsid w:val="003B5197"/>
    <w:rsid w:val="003D7F2D"/>
    <w:rsid w:val="003E19AB"/>
    <w:rsid w:val="003F1B10"/>
    <w:rsid w:val="0040767B"/>
    <w:rsid w:val="00420B82"/>
    <w:rsid w:val="00456268"/>
    <w:rsid w:val="00471BCD"/>
    <w:rsid w:val="00475032"/>
    <w:rsid w:val="00483B99"/>
    <w:rsid w:val="00485B75"/>
    <w:rsid w:val="00485BCF"/>
    <w:rsid w:val="004969F6"/>
    <w:rsid w:val="004A1769"/>
    <w:rsid w:val="004A6871"/>
    <w:rsid w:val="004D2699"/>
    <w:rsid w:val="004F6559"/>
    <w:rsid w:val="005043FF"/>
    <w:rsid w:val="00510EEA"/>
    <w:rsid w:val="0051672F"/>
    <w:rsid w:val="00524912"/>
    <w:rsid w:val="00527C81"/>
    <w:rsid w:val="00557F3D"/>
    <w:rsid w:val="00561DBE"/>
    <w:rsid w:val="00571988"/>
    <w:rsid w:val="005D6FA3"/>
    <w:rsid w:val="005E302D"/>
    <w:rsid w:val="005E3511"/>
    <w:rsid w:val="005E7C57"/>
    <w:rsid w:val="005F0EB1"/>
    <w:rsid w:val="005F5511"/>
    <w:rsid w:val="005F6C16"/>
    <w:rsid w:val="00610095"/>
    <w:rsid w:val="00610D70"/>
    <w:rsid w:val="00630FD2"/>
    <w:rsid w:val="00644023"/>
    <w:rsid w:val="006455CE"/>
    <w:rsid w:val="0064628D"/>
    <w:rsid w:val="00647905"/>
    <w:rsid w:val="00650121"/>
    <w:rsid w:val="00665127"/>
    <w:rsid w:val="00694BDD"/>
    <w:rsid w:val="006B0A5E"/>
    <w:rsid w:val="006B7735"/>
    <w:rsid w:val="006D187E"/>
    <w:rsid w:val="006E4D66"/>
    <w:rsid w:val="006E6567"/>
    <w:rsid w:val="006E75CE"/>
    <w:rsid w:val="006F2AA4"/>
    <w:rsid w:val="006F65C5"/>
    <w:rsid w:val="0074497C"/>
    <w:rsid w:val="00751845"/>
    <w:rsid w:val="00763A22"/>
    <w:rsid w:val="00773821"/>
    <w:rsid w:val="007805EC"/>
    <w:rsid w:val="00781C06"/>
    <w:rsid w:val="00796D43"/>
    <w:rsid w:val="007A18C7"/>
    <w:rsid w:val="007C2EAE"/>
    <w:rsid w:val="00822332"/>
    <w:rsid w:val="008355C9"/>
    <w:rsid w:val="008460C5"/>
    <w:rsid w:val="00851C83"/>
    <w:rsid w:val="00853FB5"/>
    <w:rsid w:val="008D601B"/>
    <w:rsid w:val="008E0EB8"/>
    <w:rsid w:val="0090351D"/>
    <w:rsid w:val="00903BDF"/>
    <w:rsid w:val="00912A5E"/>
    <w:rsid w:val="0093600C"/>
    <w:rsid w:val="00970559"/>
    <w:rsid w:val="00976592"/>
    <w:rsid w:val="0097739D"/>
    <w:rsid w:val="00983113"/>
    <w:rsid w:val="009A355F"/>
    <w:rsid w:val="009B4D15"/>
    <w:rsid w:val="009B7505"/>
    <w:rsid w:val="009C3DC3"/>
    <w:rsid w:val="009D3273"/>
    <w:rsid w:val="009D352A"/>
    <w:rsid w:val="009D5113"/>
    <w:rsid w:val="009E4C2B"/>
    <w:rsid w:val="009E6CEF"/>
    <w:rsid w:val="00A25C2A"/>
    <w:rsid w:val="00A5019F"/>
    <w:rsid w:val="00A51813"/>
    <w:rsid w:val="00A56A91"/>
    <w:rsid w:val="00AB543D"/>
    <w:rsid w:val="00AB6A6C"/>
    <w:rsid w:val="00AC0826"/>
    <w:rsid w:val="00AC6F20"/>
    <w:rsid w:val="00AD0684"/>
    <w:rsid w:val="00B01291"/>
    <w:rsid w:val="00B10673"/>
    <w:rsid w:val="00B25B60"/>
    <w:rsid w:val="00B5736B"/>
    <w:rsid w:val="00B6411A"/>
    <w:rsid w:val="00B71A2A"/>
    <w:rsid w:val="00B81631"/>
    <w:rsid w:val="00B94252"/>
    <w:rsid w:val="00BA2F32"/>
    <w:rsid w:val="00BB14CE"/>
    <w:rsid w:val="00BB47CC"/>
    <w:rsid w:val="00BD65B7"/>
    <w:rsid w:val="00BE26BF"/>
    <w:rsid w:val="00BF1D0D"/>
    <w:rsid w:val="00BF63B2"/>
    <w:rsid w:val="00C10C39"/>
    <w:rsid w:val="00C170BD"/>
    <w:rsid w:val="00C2145A"/>
    <w:rsid w:val="00C35F72"/>
    <w:rsid w:val="00C53853"/>
    <w:rsid w:val="00C661CC"/>
    <w:rsid w:val="00C97058"/>
    <w:rsid w:val="00CA148B"/>
    <w:rsid w:val="00CA3336"/>
    <w:rsid w:val="00CB39FE"/>
    <w:rsid w:val="00CC4CE1"/>
    <w:rsid w:val="00D00F56"/>
    <w:rsid w:val="00D05097"/>
    <w:rsid w:val="00D07EF0"/>
    <w:rsid w:val="00D31628"/>
    <w:rsid w:val="00D430ED"/>
    <w:rsid w:val="00D466D4"/>
    <w:rsid w:val="00D61E1E"/>
    <w:rsid w:val="00D62606"/>
    <w:rsid w:val="00D83F0A"/>
    <w:rsid w:val="00D958F7"/>
    <w:rsid w:val="00DB33A6"/>
    <w:rsid w:val="00DD0F4A"/>
    <w:rsid w:val="00DD1700"/>
    <w:rsid w:val="00DD3C14"/>
    <w:rsid w:val="00DE4B80"/>
    <w:rsid w:val="00E04ACB"/>
    <w:rsid w:val="00E36D13"/>
    <w:rsid w:val="00E61588"/>
    <w:rsid w:val="00E6160C"/>
    <w:rsid w:val="00E70E65"/>
    <w:rsid w:val="00E7366D"/>
    <w:rsid w:val="00E97C68"/>
    <w:rsid w:val="00EC24CF"/>
    <w:rsid w:val="00EE2A79"/>
    <w:rsid w:val="00EF3951"/>
    <w:rsid w:val="00F01868"/>
    <w:rsid w:val="00F11FD4"/>
    <w:rsid w:val="00F2159E"/>
    <w:rsid w:val="00F22A29"/>
    <w:rsid w:val="00F43563"/>
    <w:rsid w:val="00F45A54"/>
    <w:rsid w:val="00F4608E"/>
    <w:rsid w:val="00F60667"/>
    <w:rsid w:val="00F66458"/>
    <w:rsid w:val="00FA6185"/>
    <w:rsid w:val="00FB0283"/>
    <w:rsid w:val="00FB0758"/>
    <w:rsid w:val="00FB4627"/>
    <w:rsid w:val="00FC2ADD"/>
    <w:rsid w:val="00FC527A"/>
    <w:rsid w:val="00FC6760"/>
    <w:rsid w:val="00FD1927"/>
    <w:rsid w:val="00FE3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27"/>
    <w:pPr>
      <w:widowControl w:val="0"/>
      <w:jc w:val="both"/>
    </w:pPr>
    <w:rPr>
      <w:rFonts w:ascii="Calibri" w:hAnsi="Calibri"/>
      <w:szCs w:val="24"/>
    </w:rPr>
  </w:style>
  <w:style w:type="paragraph" w:styleId="1">
    <w:name w:val="heading 1"/>
    <w:basedOn w:val="a"/>
    <w:next w:val="a"/>
    <w:link w:val="1Char"/>
    <w:qFormat/>
    <w:rsid w:val="00665127"/>
    <w:pPr>
      <w:keepNext/>
      <w:keepLines/>
      <w:spacing w:line="660" w:lineRule="exact"/>
      <w:jc w:val="center"/>
      <w:outlineLvl w:val="0"/>
    </w:pPr>
    <w:rPr>
      <w:rFonts w:asciiTheme="minorHAnsi" w:eastAsia="方正小标宋_GBK" w:hAnsiTheme="minorHAnsi"/>
      <w:kern w:val="44"/>
      <w:sz w:val="44"/>
    </w:rPr>
  </w:style>
  <w:style w:type="paragraph" w:styleId="2">
    <w:name w:val="heading 2"/>
    <w:basedOn w:val="a"/>
    <w:next w:val="a"/>
    <w:link w:val="2Char"/>
    <w:unhideWhenUsed/>
    <w:qFormat/>
    <w:rsid w:val="00C170BD"/>
    <w:pPr>
      <w:keepNext/>
      <w:keepLines/>
      <w:spacing w:line="600" w:lineRule="exact"/>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5127"/>
    <w:rPr>
      <w:rFonts w:eastAsia="方正小标宋_GBK"/>
      <w:kern w:val="44"/>
      <w:sz w:val="44"/>
      <w:szCs w:val="24"/>
    </w:rPr>
  </w:style>
  <w:style w:type="paragraph" w:styleId="a3">
    <w:name w:val="header"/>
    <w:basedOn w:val="a"/>
    <w:link w:val="Char"/>
    <w:unhideWhenUsed/>
    <w:qFormat/>
    <w:rsid w:val="0066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5127"/>
    <w:rPr>
      <w:sz w:val="18"/>
      <w:szCs w:val="18"/>
    </w:rPr>
  </w:style>
  <w:style w:type="paragraph" w:styleId="a4">
    <w:name w:val="footer"/>
    <w:basedOn w:val="a"/>
    <w:link w:val="Char0"/>
    <w:unhideWhenUsed/>
    <w:qFormat/>
    <w:rsid w:val="00665127"/>
    <w:pPr>
      <w:tabs>
        <w:tab w:val="center" w:pos="4153"/>
        <w:tab w:val="right" w:pos="8306"/>
      </w:tabs>
      <w:snapToGrid w:val="0"/>
      <w:jc w:val="left"/>
    </w:pPr>
    <w:rPr>
      <w:sz w:val="18"/>
      <w:szCs w:val="18"/>
    </w:rPr>
  </w:style>
  <w:style w:type="character" w:customStyle="1" w:styleId="Char0">
    <w:name w:val="页脚 Char"/>
    <w:basedOn w:val="a0"/>
    <w:link w:val="a4"/>
    <w:qFormat/>
    <w:rsid w:val="00665127"/>
    <w:rPr>
      <w:sz w:val="18"/>
      <w:szCs w:val="18"/>
    </w:rPr>
  </w:style>
  <w:style w:type="paragraph" w:styleId="a5">
    <w:name w:val="Body Text"/>
    <w:basedOn w:val="a"/>
    <w:link w:val="Char1"/>
    <w:unhideWhenUsed/>
    <w:qFormat/>
    <w:rsid w:val="00665127"/>
    <w:pPr>
      <w:spacing w:after="120"/>
    </w:pPr>
  </w:style>
  <w:style w:type="character" w:customStyle="1" w:styleId="Char1">
    <w:name w:val="正文文本 Char"/>
    <w:basedOn w:val="a0"/>
    <w:link w:val="a5"/>
    <w:qFormat/>
    <w:rsid w:val="00665127"/>
    <w:rPr>
      <w:rFonts w:ascii="Calibri" w:hAnsi="Calibri"/>
      <w:szCs w:val="24"/>
    </w:rPr>
  </w:style>
  <w:style w:type="paragraph" w:styleId="a6">
    <w:name w:val="Date"/>
    <w:basedOn w:val="a"/>
    <w:next w:val="a"/>
    <w:link w:val="Char2"/>
    <w:qFormat/>
    <w:rsid w:val="00665127"/>
    <w:pPr>
      <w:ind w:leftChars="2500" w:left="100"/>
    </w:pPr>
    <w:rPr>
      <w:rFonts w:asciiTheme="minorHAnsi" w:hAnsiTheme="minorHAnsi"/>
    </w:rPr>
  </w:style>
  <w:style w:type="character" w:customStyle="1" w:styleId="Char2">
    <w:name w:val="日期 Char"/>
    <w:basedOn w:val="a0"/>
    <w:link w:val="a6"/>
    <w:qFormat/>
    <w:rsid w:val="00665127"/>
    <w:rPr>
      <w:szCs w:val="24"/>
    </w:rPr>
  </w:style>
  <w:style w:type="paragraph" w:styleId="a7">
    <w:name w:val="Balloon Text"/>
    <w:basedOn w:val="a"/>
    <w:link w:val="Char3"/>
    <w:uiPriority w:val="99"/>
    <w:unhideWhenUsed/>
    <w:rsid w:val="00665127"/>
    <w:rPr>
      <w:rFonts w:asciiTheme="minorHAnsi" w:hAnsiTheme="minorHAnsi"/>
      <w:sz w:val="18"/>
      <w:szCs w:val="18"/>
    </w:rPr>
  </w:style>
  <w:style w:type="character" w:customStyle="1" w:styleId="Char3">
    <w:name w:val="批注框文本 Char"/>
    <w:basedOn w:val="a0"/>
    <w:link w:val="a7"/>
    <w:uiPriority w:val="99"/>
    <w:rsid w:val="00665127"/>
    <w:rPr>
      <w:sz w:val="18"/>
      <w:szCs w:val="18"/>
    </w:rPr>
  </w:style>
  <w:style w:type="paragraph" w:styleId="a8">
    <w:name w:val="Normal (Web)"/>
    <w:basedOn w:val="a"/>
    <w:qFormat/>
    <w:rsid w:val="00665127"/>
    <w:pPr>
      <w:spacing w:beforeAutospacing="1" w:afterAutospacing="1"/>
      <w:jc w:val="left"/>
    </w:pPr>
    <w:rPr>
      <w:rFonts w:eastAsia="仿宋_GB2312"/>
      <w:kern w:val="0"/>
      <w:sz w:val="24"/>
      <w:szCs w:val="22"/>
    </w:rPr>
  </w:style>
  <w:style w:type="character" w:styleId="a9">
    <w:name w:val="Strong"/>
    <w:basedOn w:val="a0"/>
    <w:qFormat/>
    <w:rsid w:val="00665127"/>
    <w:rPr>
      <w:b/>
    </w:rPr>
  </w:style>
  <w:style w:type="character" w:styleId="aa">
    <w:name w:val="page number"/>
    <w:basedOn w:val="a0"/>
    <w:qFormat/>
    <w:rsid w:val="00665127"/>
  </w:style>
  <w:style w:type="character" w:styleId="ab">
    <w:name w:val="Hyperlink"/>
    <w:basedOn w:val="a0"/>
    <w:uiPriority w:val="99"/>
    <w:qFormat/>
    <w:rsid w:val="00665127"/>
    <w:rPr>
      <w:color w:val="0000FF"/>
      <w:u w:val="single"/>
    </w:rPr>
  </w:style>
  <w:style w:type="table" w:styleId="ac">
    <w:name w:val="Table Grid"/>
    <w:basedOn w:val="a1"/>
    <w:uiPriority w:val="59"/>
    <w:qFormat/>
    <w:rsid w:val="006651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sid w:val="00665127"/>
    <w:rPr>
      <w:rFonts w:asciiTheme="minorHAnsi" w:hAnsiTheme="minorHAnsi"/>
    </w:rPr>
  </w:style>
  <w:style w:type="paragraph" w:customStyle="1" w:styleId="10">
    <w:name w:val="列出段落1"/>
    <w:basedOn w:val="a"/>
    <w:uiPriority w:val="1"/>
    <w:qFormat/>
    <w:rsid w:val="00665127"/>
    <w:pPr>
      <w:autoSpaceDE w:val="0"/>
      <w:autoSpaceDN w:val="0"/>
      <w:ind w:left="270" w:hanging="401"/>
      <w:jc w:val="left"/>
    </w:pPr>
    <w:rPr>
      <w:rFonts w:ascii="方正仿宋_GBK" w:eastAsia="方正仿宋_GBK" w:hAnsi="方正仿宋_GBK" w:cs="方正仿宋_GBK"/>
      <w:kern w:val="0"/>
      <w:sz w:val="22"/>
      <w:szCs w:val="22"/>
      <w:lang w:val="zh-CN" w:bidi="zh-CN"/>
    </w:rPr>
  </w:style>
  <w:style w:type="paragraph" w:customStyle="1" w:styleId="11">
    <w:name w:val="标题 11"/>
    <w:basedOn w:val="a"/>
    <w:uiPriority w:val="1"/>
    <w:qFormat/>
    <w:rsid w:val="00665127"/>
    <w:pPr>
      <w:autoSpaceDE w:val="0"/>
      <w:autoSpaceDN w:val="0"/>
      <w:jc w:val="center"/>
      <w:outlineLvl w:val="1"/>
    </w:pPr>
    <w:rPr>
      <w:rFonts w:ascii="方正小标宋_GBK" w:eastAsia="方正小标宋_GBK" w:hAnsi="方正小标宋_GBK" w:cs="方正小标宋_GBK"/>
      <w:kern w:val="0"/>
      <w:sz w:val="42"/>
      <w:szCs w:val="42"/>
      <w:lang w:val="zh-CN" w:bidi="zh-CN"/>
    </w:rPr>
  </w:style>
  <w:style w:type="character" w:customStyle="1" w:styleId="2Char">
    <w:name w:val="标题 2 Char"/>
    <w:basedOn w:val="a0"/>
    <w:link w:val="2"/>
    <w:rsid w:val="00C170BD"/>
    <w:rPr>
      <w:rFonts w:ascii="Arial" w:eastAsia="楷体_GB2312" w:hAnsi="Arial"/>
      <w:sz w:val="32"/>
      <w:szCs w:val="24"/>
    </w:rPr>
  </w:style>
</w:styles>
</file>

<file path=word/webSettings.xml><?xml version="1.0" encoding="utf-8"?>
<w:webSettings xmlns:r="http://schemas.openxmlformats.org/officeDocument/2006/relationships" xmlns:w="http://schemas.openxmlformats.org/wordprocessingml/2006/main">
  <w:divs>
    <w:div w:id="2781509">
      <w:bodyDiv w:val="1"/>
      <w:marLeft w:val="0"/>
      <w:marRight w:val="0"/>
      <w:marTop w:val="0"/>
      <w:marBottom w:val="0"/>
      <w:divBdr>
        <w:top w:val="none" w:sz="0" w:space="0" w:color="auto"/>
        <w:left w:val="none" w:sz="0" w:space="0" w:color="auto"/>
        <w:bottom w:val="none" w:sz="0" w:space="0" w:color="auto"/>
        <w:right w:val="none" w:sz="0" w:space="0" w:color="auto"/>
      </w:divBdr>
    </w:div>
    <w:div w:id="110977547">
      <w:bodyDiv w:val="1"/>
      <w:marLeft w:val="0"/>
      <w:marRight w:val="0"/>
      <w:marTop w:val="0"/>
      <w:marBottom w:val="0"/>
      <w:divBdr>
        <w:top w:val="none" w:sz="0" w:space="0" w:color="auto"/>
        <w:left w:val="none" w:sz="0" w:space="0" w:color="auto"/>
        <w:bottom w:val="none" w:sz="0" w:space="0" w:color="auto"/>
        <w:right w:val="none" w:sz="0" w:space="0" w:color="auto"/>
      </w:divBdr>
    </w:div>
    <w:div w:id="227811765">
      <w:bodyDiv w:val="1"/>
      <w:marLeft w:val="0"/>
      <w:marRight w:val="0"/>
      <w:marTop w:val="0"/>
      <w:marBottom w:val="0"/>
      <w:divBdr>
        <w:top w:val="none" w:sz="0" w:space="0" w:color="auto"/>
        <w:left w:val="none" w:sz="0" w:space="0" w:color="auto"/>
        <w:bottom w:val="none" w:sz="0" w:space="0" w:color="auto"/>
        <w:right w:val="none" w:sz="0" w:space="0" w:color="auto"/>
      </w:divBdr>
    </w:div>
    <w:div w:id="281309981">
      <w:bodyDiv w:val="1"/>
      <w:marLeft w:val="0"/>
      <w:marRight w:val="0"/>
      <w:marTop w:val="0"/>
      <w:marBottom w:val="0"/>
      <w:divBdr>
        <w:top w:val="none" w:sz="0" w:space="0" w:color="auto"/>
        <w:left w:val="none" w:sz="0" w:space="0" w:color="auto"/>
        <w:bottom w:val="none" w:sz="0" w:space="0" w:color="auto"/>
        <w:right w:val="none" w:sz="0" w:space="0" w:color="auto"/>
      </w:divBdr>
    </w:div>
    <w:div w:id="492262631">
      <w:bodyDiv w:val="1"/>
      <w:marLeft w:val="0"/>
      <w:marRight w:val="0"/>
      <w:marTop w:val="0"/>
      <w:marBottom w:val="0"/>
      <w:divBdr>
        <w:top w:val="none" w:sz="0" w:space="0" w:color="auto"/>
        <w:left w:val="none" w:sz="0" w:space="0" w:color="auto"/>
        <w:bottom w:val="none" w:sz="0" w:space="0" w:color="auto"/>
        <w:right w:val="none" w:sz="0" w:space="0" w:color="auto"/>
      </w:divBdr>
    </w:div>
    <w:div w:id="500858416">
      <w:bodyDiv w:val="1"/>
      <w:marLeft w:val="0"/>
      <w:marRight w:val="0"/>
      <w:marTop w:val="0"/>
      <w:marBottom w:val="0"/>
      <w:divBdr>
        <w:top w:val="none" w:sz="0" w:space="0" w:color="auto"/>
        <w:left w:val="none" w:sz="0" w:space="0" w:color="auto"/>
        <w:bottom w:val="none" w:sz="0" w:space="0" w:color="auto"/>
        <w:right w:val="none" w:sz="0" w:space="0" w:color="auto"/>
      </w:divBdr>
    </w:div>
    <w:div w:id="513345551">
      <w:bodyDiv w:val="1"/>
      <w:marLeft w:val="0"/>
      <w:marRight w:val="0"/>
      <w:marTop w:val="0"/>
      <w:marBottom w:val="0"/>
      <w:divBdr>
        <w:top w:val="none" w:sz="0" w:space="0" w:color="auto"/>
        <w:left w:val="none" w:sz="0" w:space="0" w:color="auto"/>
        <w:bottom w:val="none" w:sz="0" w:space="0" w:color="auto"/>
        <w:right w:val="none" w:sz="0" w:space="0" w:color="auto"/>
      </w:divBdr>
    </w:div>
    <w:div w:id="648634441">
      <w:bodyDiv w:val="1"/>
      <w:marLeft w:val="0"/>
      <w:marRight w:val="0"/>
      <w:marTop w:val="0"/>
      <w:marBottom w:val="0"/>
      <w:divBdr>
        <w:top w:val="none" w:sz="0" w:space="0" w:color="auto"/>
        <w:left w:val="none" w:sz="0" w:space="0" w:color="auto"/>
        <w:bottom w:val="none" w:sz="0" w:space="0" w:color="auto"/>
        <w:right w:val="none" w:sz="0" w:space="0" w:color="auto"/>
      </w:divBdr>
    </w:div>
    <w:div w:id="669138133">
      <w:bodyDiv w:val="1"/>
      <w:marLeft w:val="0"/>
      <w:marRight w:val="0"/>
      <w:marTop w:val="0"/>
      <w:marBottom w:val="0"/>
      <w:divBdr>
        <w:top w:val="none" w:sz="0" w:space="0" w:color="auto"/>
        <w:left w:val="none" w:sz="0" w:space="0" w:color="auto"/>
        <w:bottom w:val="none" w:sz="0" w:space="0" w:color="auto"/>
        <w:right w:val="none" w:sz="0" w:space="0" w:color="auto"/>
      </w:divBdr>
    </w:div>
    <w:div w:id="942684980">
      <w:bodyDiv w:val="1"/>
      <w:marLeft w:val="0"/>
      <w:marRight w:val="0"/>
      <w:marTop w:val="0"/>
      <w:marBottom w:val="0"/>
      <w:divBdr>
        <w:top w:val="none" w:sz="0" w:space="0" w:color="auto"/>
        <w:left w:val="none" w:sz="0" w:space="0" w:color="auto"/>
        <w:bottom w:val="none" w:sz="0" w:space="0" w:color="auto"/>
        <w:right w:val="none" w:sz="0" w:space="0" w:color="auto"/>
      </w:divBdr>
    </w:div>
    <w:div w:id="1078526058">
      <w:bodyDiv w:val="1"/>
      <w:marLeft w:val="0"/>
      <w:marRight w:val="0"/>
      <w:marTop w:val="0"/>
      <w:marBottom w:val="0"/>
      <w:divBdr>
        <w:top w:val="none" w:sz="0" w:space="0" w:color="auto"/>
        <w:left w:val="none" w:sz="0" w:space="0" w:color="auto"/>
        <w:bottom w:val="none" w:sz="0" w:space="0" w:color="auto"/>
        <w:right w:val="none" w:sz="0" w:space="0" w:color="auto"/>
      </w:divBdr>
    </w:div>
    <w:div w:id="1255701902">
      <w:bodyDiv w:val="1"/>
      <w:marLeft w:val="0"/>
      <w:marRight w:val="0"/>
      <w:marTop w:val="0"/>
      <w:marBottom w:val="0"/>
      <w:divBdr>
        <w:top w:val="none" w:sz="0" w:space="0" w:color="auto"/>
        <w:left w:val="none" w:sz="0" w:space="0" w:color="auto"/>
        <w:bottom w:val="none" w:sz="0" w:space="0" w:color="auto"/>
        <w:right w:val="none" w:sz="0" w:space="0" w:color="auto"/>
      </w:divBdr>
    </w:div>
    <w:div w:id="1396931181">
      <w:bodyDiv w:val="1"/>
      <w:marLeft w:val="0"/>
      <w:marRight w:val="0"/>
      <w:marTop w:val="0"/>
      <w:marBottom w:val="0"/>
      <w:divBdr>
        <w:top w:val="none" w:sz="0" w:space="0" w:color="auto"/>
        <w:left w:val="none" w:sz="0" w:space="0" w:color="auto"/>
        <w:bottom w:val="none" w:sz="0" w:space="0" w:color="auto"/>
        <w:right w:val="none" w:sz="0" w:space="0" w:color="auto"/>
      </w:divBdr>
    </w:div>
    <w:div w:id="1398017287">
      <w:bodyDiv w:val="1"/>
      <w:marLeft w:val="0"/>
      <w:marRight w:val="0"/>
      <w:marTop w:val="0"/>
      <w:marBottom w:val="0"/>
      <w:divBdr>
        <w:top w:val="none" w:sz="0" w:space="0" w:color="auto"/>
        <w:left w:val="none" w:sz="0" w:space="0" w:color="auto"/>
        <w:bottom w:val="none" w:sz="0" w:space="0" w:color="auto"/>
        <w:right w:val="none" w:sz="0" w:space="0" w:color="auto"/>
      </w:divBdr>
    </w:div>
    <w:div w:id="1483279005">
      <w:bodyDiv w:val="1"/>
      <w:marLeft w:val="0"/>
      <w:marRight w:val="0"/>
      <w:marTop w:val="0"/>
      <w:marBottom w:val="0"/>
      <w:divBdr>
        <w:top w:val="none" w:sz="0" w:space="0" w:color="auto"/>
        <w:left w:val="none" w:sz="0" w:space="0" w:color="auto"/>
        <w:bottom w:val="none" w:sz="0" w:space="0" w:color="auto"/>
        <w:right w:val="none" w:sz="0" w:space="0" w:color="auto"/>
      </w:divBdr>
    </w:div>
    <w:div w:id="1594584488">
      <w:bodyDiv w:val="1"/>
      <w:marLeft w:val="0"/>
      <w:marRight w:val="0"/>
      <w:marTop w:val="0"/>
      <w:marBottom w:val="0"/>
      <w:divBdr>
        <w:top w:val="none" w:sz="0" w:space="0" w:color="auto"/>
        <w:left w:val="none" w:sz="0" w:space="0" w:color="auto"/>
        <w:bottom w:val="none" w:sz="0" w:space="0" w:color="auto"/>
        <w:right w:val="none" w:sz="0" w:space="0" w:color="auto"/>
      </w:divBdr>
    </w:div>
    <w:div w:id="1634676043">
      <w:bodyDiv w:val="1"/>
      <w:marLeft w:val="0"/>
      <w:marRight w:val="0"/>
      <w:marTop w:val="0"/>
      <w:marBottom w:val="0"/>
      <w:divBdr>
        <w:top w:val="none" w:sz="0" w:space="0" w:color="auto"/>
        <w:left w:val="none" w:sz="0" w:space="0" w:color="auto"/>
        <w:bottom w:val="none" w:sz="0" w:space="0" w:color="auto"/>
        <w:right w:val="none" w:sz="0" w:space="0" w:color="auto"/>
      </w:divBdr>
    </w:div>
    <w:div w:id="1788887629">
      <w:bodyDiv w:val="1"/>
      <w:marLeft w:val="0"/>
      <w:marRight w:val="0"/>
      <w:marTop w:val="0"/>
      <w:marBottom w:val="0"/>
      <w:divBdr>
        <w:top w:val="none" w:sz="0" w:space="0" w:color="auto"/>
        <w:left w:val="none" w:sz="0" w:space="0" w:color="auto"/>
        <w:bottom w:val="none" w:sz="0" w:space="0" w:color="auto"/>
        <w:right w:val="none" w:sz="0" w:space="0" w:color="auto"/>
      </w:divBdr>
    </w:div>
    <w:div w:id="1810005085">
      <w:bodyDiv w:val="1"/>
      <w:marLeft w:val="0"/>
      <w:marRight w:val="0"/>
      <w:marTop w:val="0"/>
      <w:marBottom w:val="0"/>
      <w:divBdr>
        <w:top w:val="none" w:sz="0" w:space="0" w:color="auto"/>
        <w:left w:val="none" w:sz="0" w:space="0" w:color="auto"/>
        <w:bottom w:val="none" w:sz="0" w:space="0" w:color="auto"/>
        <w:right w:val="none" w:sz="0" w:space="0" w:color="auto"/>
      </w:divBdr>
    </w:div>
    <w:div w:id="1844129518">
      <w:bodyDiv w:val="1"/>
      <w:marLeft w:val="0"/>
      <w:marRight w:val="0"/>
      <w:marTop w:val="0"/>
      <w:marBottom w:val="0"/>
      <w:divBdr>
        <w:top w:val="none" w:sz="0" w:space="0" w:color="auto"/>
        <w:left w:val="none" w:sz="0" w:space="0" w:color="auto"/>
        <w:bottom w:val="none" w:sz="0" w:space="0" w:color="auto"/>
        <w:right w:val="none" w:sz="0" w:space="0" w:color="auto"/>
      </w:divBdr>
    </w:div>
    <w:div w:id="1930890707">
      <w:bodyDiv w:val="1"/>
      <w:marLeft w:val="0"/>
      <w:marRight w:val="0"/>
      <w:marTop w:val="0"/>
      <w:marBottom w:val="0"/>
      <w:divBdr>
        <w:top w:val="none" w:sz="0" w:space="0" w:color="auto"/>
        <w:left w:val="none" w:sz="0" w:space="0" w:color="auto"/>
        <w:bottom w:val="none" w:sz="0" w:space="0" w:color="auto"/>
        <w:right w:val="none" w:sz="0" w:space="0" w:color="auto"/>
      </w:divBdr>
    </w:div>
    <w:div w:id="20239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16A3-4357-4A6C-9FED-27C4497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225</Words>
  <Characters>1283</Characters>
  <Application>Microsoft Office Word</Application>
  <DocSecurity>0</DocSecurity>
  <Lines>10</Lines>
  <Paragraphs>3</Paragraphs>
  <ScaleCrop>false</ScaleCrop>
  <Company>gdscjg</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2020-05-26T07:15:00Z</dcterms:created>
  <dcterms:modified xsi:type="dcterms:W3CDTF">2020-05-29T03:05:00Z</dcterms:modified>
</cp:coreProperties>
</file>