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242E7" w:rsidP="003027C8">
      <w:pPr>
        <w:tabs>
          <w:tab w:val="left" w:pos="6480"/>
          <w:tab w:val="left" w:pos="7920"/>
        </w:tabs>
        <w:spacing w:line="240" w:lineRule="exac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件</w:t>
      </w:r>
    </w:p>
    <w:p w:rsidR="00000000" w:rsidRDefault="003242E7">
      <w:pPr>
        <w:tabs>
          <w:tab w:val="left" w:pos="7200"/>
          <w:tab w:val="left" w:pos="7380"/>
          <w:tab w:val="left" w:pos="7560"/>
        </w:tabs>
        <w:ind w:firstLineChars="200" w:firstLine="640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000000" w:rsidRPr="00E276FC" w:rsidRDefault="003242E7" w:rsidP="00E276FC">
      <w:pPr>
        <w:tabs>
          <w:tab w:val="left" w:pos="7200"/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</w:pPr>
      <w:r w:rsidRPr="00E276FC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15</w:t>
      </w:r>
      <w:r w:rsidRPr="00E276FC"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lang w:bidi="ar"/>
        </w:rPr>
        <w:t>批次不合格化妆品信息</w:t>
      </w:r>
    </w:p>
    <w:p w:rsidR="00000000" w:rsidRPr="00E276FC" w:rsidRDefault="003242E7">
      <w:pPr>
        <w:tabs>
          <w:tab w:val="left" w:pos="7200"/>
          <w:tab w:val="left" w:pos="7380"/>
          <w:tab w:val="left" w:pos="7560"/>
        </w:tabs>
        <w:ind w:firstLineChars="200" w:firstLine="640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7"/>
        <w:gridCol w:w="671"/>
        <w:gridCol w:w="1340"/>
        <w:gridCol w:w="1363"/>
        <w:gridCol w:w="661"/>
        <w:gridCol w:w="845"/>
        <w:gridCol w:w="1185"/>
        <w:gridCol w:w="1221"/>
        <w:gridCol w:w="898"/>
        <w:gridCol w:w="994"/>
        <w:gridCol w:w="1006"/>
        <w:gridCol w:w="1068"/>
        <w:gridCol w:w="898"/>
        <w:gridCol w:w="840"/>
        <w:gridCol w:w="685"/>
        <w:gridCol w:w="1192"/>
      </w:tblGrid>
      <w:tr w:rsidR="00000000" w:rsidRPr="00E276FC" w:rsidTr="00E276FC">
        <w:trPr>
          <w:trHeight w:val="1442"/>
          <w:tblHeader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序号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标示样品名称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E276FC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备案人、受托生产企业、代理商等名称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标示生产企业、注册人</w:t>
            </w:r>
            <w:r w:rsidRPr="00E276FC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备案人、受托生产企业、代理商等地址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经营单位名称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经营单位地址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包装规格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标示批号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标示生产日期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标示限期使用日期</w:t>
            </w:r>
            <w:r w:rsidRPr="00E276FC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保质期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标示生产单位所在地</w:t>
            </w:r>
            <w:r w:rsidRPr="00E276FC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样品进口地区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批准文号</w:t>
            </w:r>
            <w:r w:rsidRPr="00E276FC">
              <w:rPr>
                <w:rStyle w:val="font51"/>
                <w:rFonts w:ascii="黑体" w:eastAsia="黑体" w:hAnsi="黑体" w:cs="黑体" w:hint="eastAsia"/>
                <w:b w:val="0"/>
                <w:bCs/>
                <w:lang w:bidi="ar"/>
              </w:rPr>
              <w:t>/</w:t>
            </w: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备案号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标示生产许可证号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检验机构名称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不合格项目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0"/>
                <w:szCs w:val="20"/>
              </w:rPr>
            </w:pPr>
            <w:r w:rsidRPr="00E276FC">
              <w:rPr>
                <w:rStyle w:val="font01"/>
                <w:rFonts w:ascii="黑体" w:eastAsia="黑体" w:hAnsi="黑体" w:cs="黑体" w:hint="eastAsia"/>
                <w:b w:val="0"/>
                <w:bCs/>
                <w:lang w:bidi="ar"/>
              </w:rPr>
              <w:t>检验结果</w:t>
            </w:r>
          </w:p>
        </w:tc>
      </w:tr>
      <w:tr w:rsidR="00000000" w:rsidRPr="00E276FC" w:rsidTr="00E276FC">
        <w:trPr>
          <w:trHeight w:val="1804"/>
          <w:jc w:val="center"/>
        </w:trPr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奥丽卡染发膏－自然黑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广州市润民精细化工有限公司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广州市白云区龙归镇夏良村南胜工业区永兴</w:t>
            </w: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大道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南宁市康夫美容美发用品店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广西南宁市兴宁区新民路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67-23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24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500ml+500ml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20210315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保质期：三年，限期使用日期：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20240314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G20090109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20161652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广西壮族自治区食品药品检验所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苯基甲基吡唑啉酮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1.40%</w:t>
            </w:r>
          </w:p>
        </w:tc>
      </w:tr>
      <w:tr w:rsidR="00000000" w:rsidRPr="00E276FC" w:rsidTr="00E276FC">
        <w:trPr>
          <w:trHeight w:val="3598"/>
          <w:jc w:val="center"/>
        </w:trPr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spacing w:line="26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）检出批件及标签未标识的染发剂：苯基甲基吡唑啉酮。</w:t>
            </w:r>
          </w:p>
        </w:tc>
      </w:tr>
      <w:tr w:rsidR="00000000" w:rsidRPr="00E276FC" w:rsidTr="00E276FC">
        <w:trPr>
          <w:trHeight w:val="394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浩鑫染发膏（酒红色）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广州市浩鑫精细化工有限公司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广州市白云区太和镇夏良村七社大塘工业区自编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6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南宁市广立森美容美发用品经营部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广西南宁市西乡塘区唐山路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30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号中鼎城市花园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号楼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4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单元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7412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号房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62/2021/03/17-A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2024/03/16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G20200088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20170181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广西壮族自治区食品药品检验所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）检出批件及标签未标识的染发剂：对苯二胺、对氨基苯酚、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4-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氨基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-2-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羟基甲苯。</w:t>
            </w:r>
          </w:p>
        </w:tc>
      </w:tr>
      <w:tr w:rsidR="00000000" w:rsidRPr="00E276FC" w:rsidTr="00E276FC">
        <w:trPr>
          <w:trHeight w:val="377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益容堂染发膏（板栗色）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广州市白云区圣迪雅化妆品厂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广州市白云区良田镇金盆村第五经济合作社金布庄北片工业区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A-3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南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宁市金顺美容美发用品经营部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广西南宁市兴宁区新民路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67-20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500ml×2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S2021030301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2023/03/02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G20131188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20161443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广西壮族自治区食品药品检验所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）检出批件及标签未标识的染发剂：对苯二胺、对氨基苯酚、间苯二酚。</w:t>
            </w:r>
          </w:p>
        </w:tc>
      </w:tr>
      <w:tr w:rsidR="00000000" w:rsidRPr="00E276FC" w:rsidTr="00E276FC">
        <w:trPr>
          <w:trHeight w:val="402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唯婷染发膏（棕红色）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制造商：广州市唯婷美发用品有限公司，肯达是国际集团公司监制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制造商：广州市白云区太和镇龙归永兴中路黄泥堆南面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号楼，总经销：广州市肯达是美容美发用品贸易有限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公司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南宁市利荣美发用品店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广西南宁市西乡塘区北湖南路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16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号广西华侨服装有限公司综合楼一层车间厂房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61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2020072302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2023/07/22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G20121492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20170337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广西壮族自治区食品药品检验所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）检出批件及标签未标识的染发剂：对苯二胺、间氨基苯酚、间苯二酚。</w:t>
            </w:r>
          </w:p>
        </w:tc>
      </w:tr>
      <w:tr w:rsidR="00000000" w:rsidRPr="00E276FC" w:rsidTr="00E276FC">
        <w:trPr>
          <w:trHeight w:val="404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澳赞清透隔离防晒乳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SPF30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广州市瑞品化妆品有限公司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广州市白云区人和镇大巷村第七经济合作社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(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鱼九布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)A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幢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南宁市文彦蔻化妆品经营部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广西南宁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市西乡塘区秀灵路东五里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9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号秀隆农贸市场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栋一层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C31-A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130g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RP200423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20230422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G20160685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20160689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广西壮族自治区食品药品检验所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）未检出批件及标签标识的防晒剂：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4-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甲基苄亚基樟脑、丁基甲氧基二苯甲酰基甲烷。</w:t>
            </w:r>
          </w:p>
        </w:tc>
      </w:tr>
      <w:tr w:rsidR="00000000" w:rsidRPr="00E276FC" w:rsidTr="00E276FC">
        <w:trPr>
          <w:trHeight w:val="492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香蒲丽保湿焕采防晒霜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经销商：杭州优姆品牌管理有限公司，在华责任单位：明可丽亚化妆品（厦门）有限公司，生产商：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URG Inc.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经销商：杭州市江干区九盛路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9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幢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楼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108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室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，生产商：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54-4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Bongeunsa-ro 105-gil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Ganggnam-gu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Seoul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Korea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狮泉河镇雅芳总相宜化妆品店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西藏自治区阿里市噶尔县狮泉河东路老教体委商品房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毫升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C12T25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20200316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20230315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韩国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国妆特进字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J20191150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华测检测认证集团股份有限公司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）该产品标签标识与批件一致。（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）未检出批件及标签标识的防晒剂：苯基苯并咪唑磺酸、丁基甲氧基二苯甲酰基甲烷、水杨酸乙基己酯、奥克立林、胡莫柳酯。</w:t>
            </w:r>
          </w:p>
        </w:tc>
      </w:tr>
      <w:tr w:rsidR="00000000" w:rsidRPr="00E276FC" w:rsidTr="00E276FC">
        <w:trPr>
          <w:trHeight w:val="282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02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浅肤色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鄂州市金梦美妆化妆品店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湖北省鄂州市鄂城区明堂市场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区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94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MBGFI1801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20230917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2020003388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湖北省药品监督检验研究院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196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02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浅肤色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沙市区维维化妆美佳华店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湖北省荆州市沙市区北京中路美佳华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A130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</w:t>
            </w: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MBGGI2317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20230922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2020003388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湖北省药品监督检验研究院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210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02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浅肤色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随州市曾都区金梦妆化妆品店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湖北省随州市曾都区解放路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76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MBGGL0405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20231203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2020003388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湖北省药品监督检验研究院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未标识的防晒剂：甲氧基肉桂酸乙基己酯</w:t>
            </w:r>
          </w:p>
        </w:tc>
      </w:tr>
      <w:tr w:rsidR="00000000" w:rsidRPr="00E276FC" w:rsidTr="00E276FC">
        <w:trPr>
          <w:trHeight w:val="302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01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暖象牙白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宁波杭州湾新区格兰化妆品店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浙江省宁波市慈溪市杭州湾新区金源大道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19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号世纪金源购物中心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栋一层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L1001-1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MBGFK2002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20231119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2019308054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浙江省食品药品检验研究院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374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01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暖象牙白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德清武康街道晨艳化妆品店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浙江省湖州市德清县武康街道兴康北路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88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MBHFB2507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20240224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2019308054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浙江省食品药品检验研究院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404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兰瑟亲肤无痕蜗牛多效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BB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01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暖象牙白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汕头市万邦化妆品有限公司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汕头市龙湖区珠津二横街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座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绵阳市美乐化妆品有限责任公司旗舰店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四川省绵阳市涪城区安昌路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MBGRJ1</w:t>
            </w: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907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20231018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2019308054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20160027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四川省药品检验研究院（四川省医疗器械检测中心）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3466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13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蓓娜尔斯水嫩修颜隔离霜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嫩绿色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委托方：成都贝斯尔商贸有限公司，被委托方：广州市圣美精细化工有限公司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委托方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：成都市武侯区武侯新城管委会武科东一路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单元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707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708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号，被委托方：广州市白云区江高镇流连路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成都贝斯尔商贸有限公司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四川省成都市武侯区武侯新城管委会武科东一路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单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元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707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708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30g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BNES0D013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20240315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川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2020001784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20170132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四川省药品检验研究院（四川省医疗器械检测中心）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434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格兰玛弗兰时尚克莱尔隔离霜（紫色）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进口商：广州澳希亚实业有限公司，原产地：澳希亚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(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澳大利亚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)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进口商：广州市荔湾区荔湾路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97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号大院自编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6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号楼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C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区，原产地：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42-52 Arkwright Drive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Dandenong South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 xml:space="preserve"> VIC3175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，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A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ustralia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永康市苏常容化妆品店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浙江省金华市永康市西城街道解放街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188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号第一层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025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号（自主申报）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AN2-I18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202209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澳大利亚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国妆备进字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J20165614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浙江省食品药品检验研究院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标签标识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检出标签未标识的防晒剂：甲氧基肉桂酸乙基己酯</w:t>
            </w:r>
          </w:p>
        </w:tc>
      </w:tr>
      <w:tr w:rsidR="00000000" w:rsidRPr="00E276FC" w:rsidTr="00E276FC">
        <w:trPr>
          <w:trHeight w:val="3180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悦薇娅玻尿酸水妍保湿柔肤乳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广州二广生物科技有限公司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广州市白云区北太路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1633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号广州民营科技园科盛路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、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5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号自编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3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栋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B201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房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室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兴隆台区爱美丽美妆馆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辽宁盘锦市兴隆台区鹏欣水游城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S-L119A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120ml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TCY</w:t>
            </w: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1901BM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2023/12/08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广东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G</w:t>
            </w: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妆网备字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2019007890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粤妆</w:t>
            </w:r>
            <w:r w:rsidRPr="00E276FC">
              <w:rPr>
                <w:rStyle w:val="font21"/>
                <w:rFonts w:ascii="Times New Roman" w:eastAsia="仿宋_GB2312" w:hAnsi="Times New Roman" w:cs="Times New Roman"/>
                <w:lang w:bidi="ar"/>
              </w:rPr>
              <w:t>20180053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辽宁省药品检验检测院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Style w:val="font11"/>
                <w:rFonts w:ascii="Times New Roman" w:eastAsia="仿宋_GB2312" w:hAnsi="Times New Roman" w:cs="Times New Roman" w:hint="default"/>
                <w:lang w:bidi="ar"/>
              </w:rPr>
              <w:t>菌落总数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Pr="00E276FC" w:rsidRDefault="003242E7" w:rsidP="00E276FC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E276FC"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100000CFU/g</w:t>
            </w:r>
          </w:p>
        </w:tc>
      </w:tr>
    </w:tbl>
    <w:p w:rsidR="003242E7" w:rsidRPr="00E276FC" w:rsidRDefault="003242E7" w:rsidP="003027C8">
      <w:pPr>
        <w:rPr>
          <w:rFonts w:eastAsia="方正仿宋简体"/>
          <w:sz w:val="28"/>
          <w:szCs w:val="28"/>
        </w:rPr>
      </w:pPr>
      <w:bookmarkStart w:id="0" w:name="_GoBack"/>
      <w:bookmarkEnd w:id="0"/>
    </w:p>
    <w:sectPr w:rsidR="003242E7" w:rsidRPr="00E276FC" w:rsidSect="003027C8">
      <w:footerReference w:type="even" r:id="rId6"/>
      <w:footerReference w:type="default" r:id="rId7"/>
      <w:pgSz w:w="16838" w:h="11906" w:orient="landscape"/>
      <w:pgMar w:top="1134" w:right="1134" w:bottom="1134" w:left="1134" w:header="851" w:footer="850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E7" w:rsidRDefault="003242E7">
      <w:r>
        <w:separator/>
      </w:r>
    </w:p>
  </w:endnote>
  <w:endnote w:type="continuationSeparator" w:id="0">
    <w:p w:rsidR="003242E7" w:rsidRDefault="0032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242E7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3242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27C8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242E7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027C8" w:rsidRPr="003027C8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242E7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027C8" w:rsidRPr="003027C8">
                      <w:rPr>
                        <w:noProof/>
                        <w:sz w:val="28"/>
                        <w:szCs w:val="28"/>
                        <w:lang w:val="zh-CN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E7" w:rsidRDefault="003242E7">
      <w:r>
        <w:separator/>
      </w:r>
    </w:p>
  </w:footnote>
  <w:footnote w:type="continuationSeparator" w:id="0">
    <w:p w:rsidR="003242E7" w:rsidRDefault="00324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027C8"/>
    <w:rsid w:val="003242E7"/>
    <w:rsid w:val="003330A7"/>
    <w:rsid w:val="0035031B"/>
    <w:rsid w:val="00351116"/>
    <w:rsid w:val="00352FFE"/>
    <w:rsid w:val="0036326B"/>
    <w:rsid w:val="003744FE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276FC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12681CD2"/>
    <w:rsid w:val="1616507C"/>
    <w:rsid w:val="2C0DA736"/>
    <w:rsid w:val="37B8F467"/>
    <w:rsid w:val="38B94D7A"/>
    <w:rsid w:val="3CFF1BA1"/>
    <w:rsid w:val="45386969"/>
    <w:rsid w:val="45492E01"/>
    <w:rsid w:val="466F7F34"/>
    <w:rsid w:val="563C398C"/>
    <w:rsid w:val="577FF770"/>
    <w:rsid w:val="5D6F112C"/>
    <w:rsid w:val="5F8C32F3"/>
    <w:rsid w:val="5FDED7A4"/>
    <w:rsid w:val="65BA418F"/>
    <w:rsid w:val="6765C86F"/>
    <w:rsid w:val="744C3CB3"/>
    <w:rsid w:val="74CD2F41"/>
    <w:rsid w:val="758F27DE"/>
    <w:rsid w:val="7757AF16"/>
    <w:rsid w:val="7CFF4FA0"/>
    <w:rsid w:val="7D3E7E22"/>
    <w:rsid w:val="7F870F10"/>
    <w:rsid w:val="7FAAABCC"/>
    <w:rsid w:val="7FBD6DA7"/>
    <w:rsid w:val="7FCD82FE"/>
    <w:rsid w:val="7FEF3EF5"/>
    <w:rsid w:val="7FF76173"/>
    <w:rsid w:val="97DF5A5D"/>
    <w:rsid w:val="ABEAE64F"/>
    <w:rsid w:val="BE7C5104"/>
    <w:rsid w:val="BFBDD4E3"/>
    <w:rsid w:val="D43EAD8B"/>
    <w:rsid w:val="D6BF3AF8"/>
    <w:rsid w:val="D7EB22C4"/>
    <w:rsid w:val="DBCFE8DB"/>
    <w:rsid w:val="E57FB66B"/>
    <w:rsid w:val="E7BB3AF0"/>
    <w:rsid w:val="ECFD782F"/>
    <w:rsid w:val="EDBAD4B0"/>
    <w:rsid w:val="EF7D9DD1"/>
    <w:rsid w:val="EFFF6B22"/>
    <w:rsid w:val="F4B74DF0"/>
    <w:rsid w:val="F95CC705"/>
    <w:rsid w:val="FA5F6D8D"/>
    <w:rsid w:val="FBFCE69B"/>
    <w:rsid w:val="FBFD64D7"/>
    <w:rsid w:val="FC79FD04"/>
    <w:rsid w:val="FD5BC5F4"/>
    <w:rsid w:val="FDB38004"/>
    <w:rsid w:val="FE074484"/>
    <w:rsid w:val="FFF117C8"/>
    <w:rsid w:val="FFF3F787"/>
    <w:rsid w:val="FFF95CB3"/>
    <w:rsid w:val="FFF9EE5C"/>
    <w:rsid w:val="FFF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115509-5E9C-4EFF-8B7F-180F00B6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51">
    <w:name w:val="font51"/>
    <w:basedOn w:val="a0"/>
    <w:rPr>
      <w:rFonts w:ascii="Arial" w:hAnsi="Arial" w:cs="Arial" w:hint="default"/>
      <w:b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Pr>
      <w:rFonts w:ascii="微软雅黑" w:eastAsia="微软雅黑" w:hAnsi="微软雅黑" w:cs="微软雅黑"/>
      <w:b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3096</Characters>
  <Application>Microsoft Office Word</Application>
  <DocSecurity>0</DocSecurity>
  <Lines>25</Lines>
  <Paragraphs>7</Paragraphs>
  <ScaleCrop>false</ScaleCrop>
  <Company>Xtzj.Com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2021-08-27T16:26:00Z</cp:lastPrinted>
  <dcterms:created xsi:type="dcterms:W3CDTF">2021-08-30T09:01:00Z</dcterms:created>
  <dcterms:modified xsi:type="dcterms:W3CDTF">2021-08-30T09:01:00Z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