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eastAsia="黑体" w:cs="黑体"/>
          <w:color w:val="000000"/>
          <w:sz w:val="32"/>
          <w:szCs w:val="32"/>
        </w:rPr>
      </w:pPr>
    </w:p>
    <w:p>
      <w:pPr>
        <w:ind w:right="-512" w:rightChars="-244"/>
        <w:rPr>
          <w:rFonts w:eastAsia="方正小标宋_GBK"/>
          <w:color w:val="FF0000"/>
          <w:sz w:val="96"/>
          <w:szCs w:val="96"/>
        </w:rPr>
      </w:pPr>
      <w:r>
        <w:rPr>
          <w:rFonts w:hint="eastAsia" w:ascii="方正小标宋_GBK" w:hAnsi="方正小标宋_GBK" w:eastAsia="方正小标宋_GBK" w:cs="方正小标宋_GBK"/>
          <w:color w:val="FF0000"/>
          <w:w w:val="63"/>
          <w:sz w:val="96"/>
          <w:szCs w:val="96"/>
        </w:rPr>
        <w:t>昆明市官渡区商务和投资促进局</w:t>
      </w:r>
    </w:p>
    <w:p>
      <w:pPr>
        <w:spacing w:line="586" w:lineRule="exact"/>
        <w:rPr>
          <w:rFonts w:eastAsia="方正仿宋_GBK"/>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38100</wp:posOffset>
                </wp:positionV>
                <wp:extent cx="5667375" cy="43815"/>
                <wp:effectExtent l="0" t="9525" r="9525" b="22860"/>
                <wp:wrapNone/>
                <wp:docPr id="2" name="直接连接符 2"/>
                <wp:cNvGraphicFramePr/>
                <a:graphic xmlns:a="http://schemas.openxmlformats.org/drawingml/2006/main">
                  <a:graphicData uri="http://schemas.microsoft.com/office/word/2010/wordprocessingShape">
                    <wps:wsp>
                      <wps:cNvCnPr/>
                      <wps:spPr>
                        <a:xfrm flipV="1">
                          <a:off x="0" y="0"/>
                          <a:ext cx="5667375" cy="4381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35pt;margin-top:3pt;height:3.45pt;width:446.25pt;z-index:251660288;mso-width-relative:page;mso-height-relative:page;" filled="f" stroked="t" coordsize="21600,21600" o:gfxdata="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0P1G9cAAAAIAQAADwAAAAAAAAABACAAAAAiAAAA&#10;ZHJzL2Rvd25yZXYueG1sUEsBAhQAFAAAAAgAh07iQBIMP/AIAgAAAQQAAA4AAAAAAAAAAQAgAAAA&#10;JgEAAGRycy9lMm9Eb2MueG1sUEsFBgAAAAAGAAYAWQEAAKAFAAAAAA==&#10;">
                <v:fill on="f" focussize="0,0"/>
                <v:stroke weight="1.5pt" color="#FF0000" joinstyle="round"/>
                <v:imagedata o:title=""/>
                <o:lock v:ext="edit" aspectratio="f"/>
              </v:line>
            </w:pict>
          </mc:Fallback>
        </mc:AlternateContent>
      </w:r>
      <w:r>
        <w:rPr>
          <w:rFonts w:eastAsia="方正仿宋_GBK"/>
          <w:b/>
          <w:bCs/>
          <w:color w:val="000000"/>
          <w:sz w:val="32"/>
          <w:szCs w:val="32"/>
        </w:rPr>
        <w:t xml:space="preserve">                                               </w:t>
      </w:r>
    </w:p>
    <w:p>
      <w:pPr>
        <w:spacing w:line="586" w:lineRule="exact"/>
        <w:rPr>
          <w:rFonts w:eastAsia="仿宋_GB2312"/>
          <w:color w:val="000000"/>
          <w:sz w:val="32"/>
          <w:szCs w:val="32"/>
        </w:rPr>
      </w:pPr>
      <w:r>
        <w:rPr>
          <w:rFonts w:eastAsia="方正仿宋_GBK"/>
          <w:b/>
          <w:bCs/>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A类</w:t>
      </w:r>
    </w:p>
    <w:p>
      <w:pPr>
        <w:spacing w:line="586" w:lineRule="exact"/>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eastAsia="仿宋_GB2312"/>
          <w:color w:val="000000"/>
          <w:sz w:val="32"/>
          <w:szCs w:val="32"/>
        </w:rPr>
        <w:t xml:space="preserve">        </w:t>
      </w:r>
      <w:r>
        <w:rPr>
          <w:rFonts w:hint="eastAsia" w:eastAsia="仿宋_GB2312"/>
          <w:color w:val="000000"/>
          <w:sz w:val="32"/>
          <w:szCs w:val="32"/>
          <w:lang w:eastAsia="zh-CN"/>
        </w:rPr>
        <w:t>主动</w:t>
      </w:r>
      <w:r>
        <w:rPr>
          <w:rFonts w:hint="eastAsia" w:eastAsia="仿宋_GB2312" w:cs="仿宋_GB2312"/>
          <w:color w:val="000000"/>
          <w:sz w:val="32"/>
          <w:szCs w:val="32"/>
        </w:rPr>
        <w:t>公开</w:t>
      </w:r>
    </w:p>
    <w:p>
      <w:pPr>
        <w:spacing w:line="586" w:lineRule="exact"/>
        <w:rPr>
          <w:rFonts w:eastAsia="仿宋_GB2312"/>
          <w:color w:val="000000"/>
          <w:sz w:val="32"/>
          <w:szCs w:val="32"/>
        </w:rPr>
      </w:pPr>
      <w:r>
        <w:rPr>
          <w:rFonts w:eastAsia="仿宋_GB2312"/>
          <w:color w:val="000000"/>
          <w:sz w:val="32"/>
          <w:szCs w:val="32"/>
        </w:rPr>
        <w:t xml:space="preserve">                               </w:t>
      </w:r>
      <w:r>
        <w:rPr>
          <w:rFonts w:eastAsia="仿宋_GB2312" w:cs="仿宋_GB2312"/>
          <w:color w:val="000000"/>
          <w:sz w:val="32"/>
          <w:szCs w:val="32"/>
        </w:rPr>
        <w:t>官</w:t>
      </w:r>
      <w:r>
        <w:rPr>
          <w:rFonts w:hint="eastAsia" w:eastAsia="仿宋_GB2312" w:cs="仿宋_GB2312"/>
          <w:color w:val="000000"/>
          <w:sz w:val="32"/>
          <w:szCs w:val="32"/>
        </w:rPr>
        <w:t>商投函〔2021〕</w:t>
      </w:r>
      <w:r>
        <w:rPr>
          <w:rFonts w:hint="eastAsia" w:eastAsia="仿宋_GB2312" w:cs="仿宋_GB2312"/>
          <w:color w:val="000000"/>
          <w:sz w:val="32"/>
          <w:szCs w:val="32"/>
          <w:lang w:val="en-US" w:eastAsia="zh-CN"/>
        </w:rPr>
        <w:t>127</w:t>
      </w:r>
      <w:r>
        <w:rPr>
          <w:rFonts w:hint="eastAsia" w:eastAsia="仿宋_GB2312" w:cs="仿宋_GB2312"/>
          <w:color w:val="000000"/>
          <w:sz w:val="32"/>
          <w:szCs w:val="32"/>
        </w:rPr>
        <w:t>号</w:t>
      </w:r>
    </w:p>
    <w:p>
      <w:pPr>
        <w:spacing w:line="586" w:lineRule="exact"/>
        <w:rPr>
          <w:rFonts w:eastAsia="仿宋_GB2312"/>
          <w:color w:val="000000"/>
          <w:sz w:val="32"/>
          <w:szCs w:val="32"/>
        </w:rPr>
      </w:pP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hint="eastAsia" w:eastAsia="方正小标宋_GBK" w:cs="方正小标宋_GBK"/>
          <w:color w:val="000000"/>
          <w:sz w:val="44"/>
          <w:szCs w:val="44"/>
        </w:rPr>
        <w:t>关于政协</w:t>
      </w:r>
      <w:r>
        <w:rPr>
          <w:rFonts w:eastAsia="方正小标宋_GBK" w:cs="方正小标宋_GBK"/>
          <w:color w:val="000000"/>
          <w:sz w:val="44"/>
          <w:szCs w:val="44"/>
        </w:rPr>
        <w:t>官渡区</w:t>
      </w:r>
      <w:r>
        <w:rPr>
          <w:rFonts w:hint="eastAsia" w:eastAsia="方正小标宋_GBK"/>
          <w:color w:val="000000"/>
          <w:sz w:val="44"/>
          <w:szCs w:val="44"/>
          <w:lang w:eastAsia="zh-CN"/>
        </w:rPr>
        <w:t>九</w:t>
      </w:r>
      <w:r>
        <w:rPr>
          <w:rFonts w:hint="eastAsia" w:eastAsia="方正小标宋_GBK" w:cs="方正小标宋_GBK"/>
          <w:color w:val="000000"/>
          <w:sz w:val="44"/>
          <w:szCs w:val="44"/>
        </w:rPr>
        <w:t>届</w:t>
      </w:r>
      <w:r>
        <w:rPr>
          <w:rFonts w:hint="eastAsia" w:eastAsia="方正小标宋_GBK" w:cs="方正小标宋_GBK"/>
          <w:color w:val="000000"/>
          <w:sz w:val="44"/>
          <w:szCs w:val="44"/>
          <w:lang w:eastAsia="zh-CN"/>
        </w:rPr>
        <w:t>五</w:t>
      </w:r>
      <w:r>
        <w:rPr>
          <w:rFonts w:hint="eastAsia" w:eastAsia="方正小标宋_GBK" w:cs="方正小标宋_GBK"/>
          <w:color w:val="000000"/>
          <w:sz w:val="44"/>
          <w:szCs w:val="44"/>
        </w:rPr>
        <w:t>次会议第</w:t>
      </w:r>
      <w:r>
        <w:rPr>
          <w:rFonts w:hint="eastAsia" w:eastAsia="方正小标宋_GBK"/>
          <w:color w:val="000000"/>
          <w:sz w:val="44"/>
          <w:szCs w:val="44"/>
          <w:lang w:val="en-US" w:eastAsia="zh-CN"/>
        </w:rPr>
        <w:t>95106</w:t>
      </w:r>
      <w:r>
        <w:rPr>
          <w:rFonts w:hint="eastAsia" w:eastAsia="方正小标宋_GBK" w:cs="方正小标宋_GBK"/>
          <w:color w:val="000000"/>
          <w:sz w:val="44"/>
          <w:szCs w:val="44"/>
        </w:rPr>
        <w:t>号</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hint="eastAsia" w:eastAsia="方正小标宋_GBK" w:cs="方正小标宋_GBK"/>
          <w:color w:val="000000"/>
          <w:sz w:val="44"/>
          <w:szCs w:val="44"/>
        </w:rPr>
        <w:t>提案答复的函</w:t>
      </w:r>
    </w:p>
    <w:p>
      <w:pPr>
        <w:keepNext w:val="0"/>
        <w:keepLines w:val="0"/>
        <w:pageBreakBefore w:val="0"/>
        <w:widowControl w:val="0"/>
        <w:kinsoku/>
        <w:overflowPunct/>
        <w:topLinePunct w:val="0"/>
        <w:autoSpaceDE/>
        <w:autoSpaceDN/>
        <w:bidi w:val="0"/>
        <w:adjustRightInd/>
        <w:snapToGrid/>
        <w:spacing w:line="540" w:lineRule="exact"/>
        <w:textAlignment w:val="auto"/>
        <w:rPr>
          <w:rFonts w:eastAsia="方正小标宋_GBK"/>
          <w:color w:val="000000"/>
          <w:sz w:val="44"/>
          <w:szCs w:val="44"/>
        </w:rPr>
      </w:pP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sz w:val="32"/>
          <w:szCs w:val="32"/>
        </w:rPr>
        <w:t>工商联二组</w:t>
      </w:r>
      <w:r>
        <w:rPr>
          <w:rFonts w:hint="eastAsia" w:ascii="仿宋_GB2312" w:hAnsi="仿宋_GB2312" w:eastAsia="仿宋_GB2312" w:cs="仿宋_GB2312"/>
          <w:color w:val="000000"/>
          <w:sz w:val="32"/>
          <w:szCs w:val="32"/>
        </w:rPr>
        <w:t>：</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贵组</w:t>
      </w:r>
      <w:r>
        <w:rPr>
          <w:rFonts w:hint="eastAsia" w:ascii="仿宋_GB2312" w:hAnsi="仿宋_GB2312" w:eastAsia="仿宋_GB2312" w:cs="仿宋_GB2312"/>
          <w:color w:val="000000"/>
          <w:sz w:val="32"/>
          <w:szCs w:val="32"/>
        </w:rPr>
        <w:t>提出的《</w:t>
      </w:r>
      <w:r>
        <w:rPr>
          <w:rFonts w:hint="eastAsia" w:ascii="仿宋_GB2312" w:hAnsi="仿宋_GB2312" w:eastAsia="仿宋_GB2312" w:cs="仿宋_GB2312"/>
          <w:b w:val="0"/>
          <w:bCs/>
          <w:sz w:val="32"/>
          <w:szCs w:val="32"/>
        </w:rPr>
        <w:t>关于抓住自贸区历史发展机遇加强跨境贸易常态化培训的建议</w:t>
      </w:r>
      <w:r>
        <w:rPr>
          <w:rFonts w:hint="eastAsia" w:ascii="仿宋_GB2312" w:hAnsi="仿宋_GB2312" w:eastAsia="仿宋_GB2312" w:cs="仿宋_GB2312"/>
          <w:color w:val="000000"/>
          <w:sz w:val="32"/>
          <w:szCs w:val="32"/>
        </w:rPr>
        <w:t>》提案收悉，现答复如下：</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2019年8月中国（云南）自由贸易试验区昆明片区挂牌以来，昆明片区对外开放程度迈上新台阶，官渡区作为自贸区昆明片区的主战场，这对我区对方开放程度提出了新要求。贵组提出的“跨境贸易属于大多数企业未涉及的新业态、新模式，辖区企业对跨境贸易发展扶持政策、跨境贸易模式、跨境贸易的方法、跨境贸易服务体系等存在诸多难点。要加强加强常态化辅导培训、对自贸区的特殊政策（税务、跨境贸易保险、海关）等提供常态化的培训，让自贸区企业更好的参与国际市场竞争，组织国际交流学习。”对我单位开展对外贸易，提高企业参与度等工作提供了亟大启发。</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（一）相关政策制定情况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我局牵头制定的《昆明市官渡区关于促进跨境电子商务高质量发展的扶持办法（试行）》于</w:t>
      </w:r>
      <w:r>
        <w:rPr>
          <w:rFonts w:hint="eastAsia" w:ascii="仿宋_GB2312" w:hAnsi="Times New Roman" w:eastAsia="仿宋_GB2312" w:cs="Times New Roman"/>
          <w:sz w:val="32"/>
          <w:szCs w:val="32"/>
          <w:lang w:val="en-US" w:eastAsia="zh-CN"/>
        </w:rPr>
        <w:t>2021年1月5日由官渡区政府正式印发执行，该扶持办法惠及跨境电商园区建设、服务商以及跨境电商企业等企业主体，同时在办公物业、国际认证、海外仓建设和物流等方面给予额外奖补，为我区企业开展跨境电商业务提供有力支撑。通过政府门户网站、日常走访企业，召开座谈会等形式对我区从事跨境电商业务企业进行宣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（二）外贸新业态新模式开展情况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color w:val="auto"/>
          <w:sz w:val="32"/>
          <w:szCs w:val="32"/>
          <w:lang w:val="en-US" w:eastAsia="zh-CN"/>
        </w:rPr>
        <w:t>线上平台发展势头良好。阿里巴巴跨境电商云南渠道商“阿里巴巴国际站”服务全省200余家跨境电商企业</w:t>
      </w:r>
      <w:r>
        <w:rPr>
          <w:rFonts w:hint="eastAsia" w:ascii="仿宋_GB2312" w:hAnsi="仿宋_GB2312" w:eastAsia="仿宋_GB2312" w:cs="仿宋_GB2312"/>
          <w:b w:val="0"/>
          <w:bCs w:val="0"/>
          <w:sz w:val="32"/>
          <w:szCs w:val="32"/>
          <w:lang w:val="en-US" w:eastAsia="zh-CN"/>
        </w:rPr>
        <w:t>，其中官渡区企业约占40%。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Times New Roman" w:eastAsia="仿宋_GB2312" w:cs="Times New Roman"/>
          <w:sz w:val="32"/>
          <w:szCs w:val="32"/>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线下园区建设取得新突破。</w:t>
      </w:r>
      <w:r>
        <w:rPr>
          <w:rFonts w:hint="eastAsia" w:ascii="仿宋_GB2312" w:hAnsi="仿宋_GB2312" w:eastAsia="仿宋_GB2312" w:cs="仿宋_GB2312"/>
          <w:color w:val="auto"/>
          <w:sz w:val="32"/>
          <w:szCs w:val="32"/>
          <w:lang w:val="en-US" w:eastAsia="zh-CN"/>
        </w:rPr>
        <w:t>经我局组织企业申报</w:t>
      </w:r>
      <w:r>
        <w:rPr>
          <w:rFonts w:hint="eastAsia" w:ascii="仿宋_GB2312" w:hAnsi="仿宋_GB2312" w:eastAsia="仿宋_GB2312" w:cs="仿宋_GB2312"/>
          <w:sz w:val="32"/>
          <w:szCs w:val="32"/>
          <w:lang w:val="en-US" w:eastAsia="zh-CN"/>
        </w:rPr>
        <w:t>后，官渡电商产业园、云南邮政跨境电子商务园区获昆明</w:t>
      </w:r>
      <w:r>
        <w:rPr>
          <w:rFonts w:hint="eastAsia" w:ascii="仿宋_GB2312" w:hAnsi="仿宋_GB2312" w:eastAsia="仿宋_GB2312" w:cs="仿宋_GB2312"/>
          <w:b w:val="0"/>
          <w:bCs w:val="0"/>
          <w:sz w:val="32"/>
          <w:szCs w:val="32"/>
          <w:lang w:val="en-US" w:eastAsia="zh-CN"/>
        </w:rPr>
        <w:t>市首批市级跨境电子商务产业园区</w:t>
      </w:r>
      <w:r>
        <w:rPr>
          <w:rFonts w:hint="eastAsia" w:ascii="仿宋_GB2312" w:hAnsi="仿宋_GB2312" w:eastAsia="仿宋_GB2312" w:cs="仿宋_GB2312"/>
          <w:sz w:val="32"/>
          <w:szCs w:val="32"/>
          <w:lang w:val="en-US" w:eastAsia="zh-CN"/>
        </w:rPr>
        <w:t>，其中官渡电商产业园</w:t>
      </w:r>
      <w:r>
        <w:rPr>
          <w:rFonts w:hint="eastAsia" w:ascii="仿宋_GB2312" w:eastAsia="仿宋_GB2312"/>
          <w:sz w:val="32"/>
          <w:szCs w:val="32"/>
        </w:rPr>
        <w:t>引入跨境平台服务商、跨境人才培育，跨境物流、支付结算、网站运营、海外仓服务等多方合作伙伴，共同建立了云南省跨境电子商务服务中心，并依托上述平台为全省7000余家国内电子商务企业，200余家跨境电子商务企业提供配套服务，构建了成熟的跨境电子商务服务体系，营造良好的跨境电商发展氛围</w:t>
      </w:r>
      <w:r>
        <w:rPr>
          <w:rFonts w:hint="eastAsia" w:ascii="仿宋_GB2312" w:eastAsia="仿宋_GB2312"/>
          <w:sz w:val="32"/>
          <w:szCs w:val="32"/>
          <w:lang w:eastAsia="zh-CN"/>
        </w:rPr>
        <w:t>；云南邮政跨境电子商务园区于</w:t>
      </w:r>
      <w:r>
        <w:rPr>
          <w:rFonts w:hint="eastAsia" w:ascii="楷体_GB2312" w:hAnsi="楷体_GB2312" w:eastAsia="楷体_GB2312" w:cs="楷体_GB2312"/>
          <w:b w:val="0"/>
          <w:bCs w:val="0"/>
          <w:kern w:val="2"/>
          <w:sz w:val="32"/>
          <w:szCs w:val="32"/>
          <w:lang w:val="en-US" w:eastAsia="zh-CN" w:bidi="ar-SA"/>
        </w:rPr>
        <w:t>2021年</w:t>
      </w:r>
      <w:r>
        <w:rPr>
          <w:rFonts w:hint="eastAsia" w:ascii="仿宋_GB2312" w:hAnsi="Times New Roman" w:eastAsia="仿宋_GB2312" w:cs="Times New Roman"/>
          <w:sz w:val="32"/>
          <w:szCs w:val="32"/>
        </w:rPr>
        <w:t>4月13日，通过昆明国际邮件互换局监管作业场地完成跨境电商“9610”直邮一般出口通关手续后，“9610”出口业务正式上线运行</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官渡区跨境电商服务体系更加健全完善。</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市场采购贸易方式试点获批。</w:t>
      </w:r>
      <w:r>
        <w:rPr>
          <w:rFonts w:hint="default" w:ascii="Times New Roman" w:hAnsi="Times New Roman" w:eastAsia="仿宋_GB2312" w:cs="Times New Roman"/>
          <w:b w:val="0"/>
          <w:bCs w:val="0"/>
          <w:sz w:val="32"/>
          <w:szCs w:val="32"/>
          <w:lang w:val="en-US" w:eastAsia="zh-CN"/>
        </w:rPr>
        <w:t>2019年根据相关工作要求及市场成熟度综合考量，昆明市和官渡区重新启动市场采购贸易方式试点申报和建设工作，</w:t>
      </w:r>
      <w:r>
        <w:rPr>
          <w:rFonts w:hint="default" w:ascii="Times New Roman" w:hAnsi="Times New Roman" w:eastAsia="仿宋_GB2312" w:cs="Times New Roman"/>
          <w:sz w:val="32"/>
          <w:szCs w:val="32"/>
          <w:lang w:val="en-US" w:eastAsia="zh-CN"/>
        </w:rPr>
        <w:t>2020年1月</w:t>
      </w:r>
      <w:r>
        <w:rPr>
          <w:rFonts w:hint="default" w:ascii="Times New Roman" w:hAnsi="Times New Roman" w:eastAsia="仿宋_GB2312" w:cs="Times New Roman"/>
          <w:sz w:val="32"/>
          <w:szCs w:val="32"/>
          <w:lang w:val="zh-CN"/>
        </w:rPr>
        <w:t>，海关总署口岸监管司马军副司长、商务部外贸司促进处肖璐处长一行到</w:t>
      </w:r>
      <w:r>
        <w:rPr>
          <w:rFonts w:hint="default" w:ascii="Times New Roman" w:hAnsi="Times New Roman" w:eastAsia="仿宋_GB2312" w:cs="Times New Roman"/>
          <w:sz w:val="32"/>
          <w:szCs w:val="32"/>
          <w:lang w:val="zh-CN" w:eastAsia="zh-CN"/>
        </w:rPr>
        <w:t>俊发</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eastAsia="zh-CN"/>
        </w:rPr>
        <w:t>新螺蛳湾国际商贸城调研，实地查看和评估市场采购贸易方式试点申报工作，并对申报工作进行现场指导。</w:t>
      </w:r>
      <w:r>
        <w:rPr>
          <w:rFonts w:hint="default" w:ascii="Times New Roman" w:hAnsi="Times New Roman" w:eastAsia="仿宋_GB2312" w:cs="Times New Roman"/>
          <w:sz w:val="32"/>
          <w:szCs w:val="32"/>
          <w:lang w:val="en-US" w:eastAsia="zh-CN"/>
        </w:rPr>
        <w:t>申报材料经反复完善后于3月30日提交至商务部。此后，</w:t>
      </w:r>
      <w:r>
        <w:rPr>
          <w:rFonts w:hint="default" w:ascii="Times New Roman" w:hAnsi="Times New Roman" w:eastAsia="仿宋_GB2312" w:cs="Times New Roman"/>
          <w:sz w:val="32"/>
          <w:szCs w:val="32"/>
          <w:lang w:eastAsia="zh-CN"/>
        </w:rPr>
        <w:t>市、区两级</w:t>
      </w:r>
      <w:r>
        <w:rPr>
          <w:rFonts w:hint="default" w:ascii="Times New Roman" w:hAnsi="Times New Roman" w:eastAsia="仿宋_GB2312" w:cs="Times New Roman"/>
          <w:sz w:val="32"/>
          <w:szCs w:val="32"/>
        </w:rPr>
        <w:t>召开</w:t>
      </w:r>
      <w:r>
        <w:rPr>
          <w:rFonts w:hint="default" w:ascii="Times New Roman" w:hAnsi="Times New Roman" w:eastAsia="仿宋_GB2312" w:cs="Times New Roman"/>
          <w:sz w:val="32"/>
          <w:szCs w:val="32"/>
          <w:lang w:val="en-US" w:eastAsia="zh-CN"/>
        </w:rPr>
        <w:t>7次</w:t>
      </w:r>
      <w:r>
        <w:rPr>
          <w:rFonts w:hint="default" w:ascii="Times New Roman" w:hAnsi="Times New Roman" w:eastAsia="仿宋_GB2312" w:cs="Times New Roman"/>
          <w:sz w:val="32"/>
          <w:szCs w:val="32"/>
        </w:rPr>
        <w:t>商贸城市场采购贸易方式工作推进会</w:t>
      </w:r>
      <w:r>
        <w:rPr>
          <w:rFonts w:hint="default" w:ascii="Times New Roman" w:hAnsi="Times New Roman" w:eastAsia="仿宋_GB2312" w:cs="Times New Roman"/>
          <w:sz w:val="32"/>
          <w:szCs w:val="32"/>
          <w:lang w:eastAsia="zh-CN"/>
        </w:rPr>
        <w:t>，对具体工作推进过程中的事宜进行专题研究和明确，进一步推动申报和建设的顺利开展。</w:t>
      </w:r>
      <w:r>
        <w:rPr>
          <w:rFonts w:hint="default" w:ascii="Times New Roman" w:hAnsi="Times New Roman" w:eastAsia="仿宋_GB2312" w:cs="Times New Roman"/>
          <w:sz w:val="32"/>
          <w:szCs w:val="32"/>
        </w:rPr>
        <w:t>9月15日，国家商务部等七部委印发《关于加快推进市场采购贸易方式试点工作的函》（商贸函〔2020〕425号）</w:t>
      </w:r>
      <w:r>
        <w:rPr>
          <w:rFonts w:hint="default" w:ascii="Times New Roman" w:hAnsi="Times New Roman" w:eastAsia="仿宋_GB2312" w:cs="Times New Roman"/>
          <w:sz w:val="32"/>
          <w:szCs w:val="32"/>
          <w:lang w:eastAsia="zh-CN"/>
        </w:rPr>
        <w:t>同意</w:t>
      </w:r>
      <w:r>
        <w:rPr>
          <w:rFonts w:hint="default" w:ascii="Times New Roman" w:hAnsi="Times New Roman" w:eastAsia="仿宋_GB2312" w:cs="Times New Roman"/>
          <w:sz w:val="32"/>
          <w:szCs w:val="32"/>
        </w:rPr>
        <w:t>昆明俊发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新螺蛳湾国际商贸城为全国第五批市场采购贸易方式试点</w:t>
      </w:r>
      <w:r>
        <w:rPr>
          <w:rFonts w:hint="default" w:ascii="Times New Roman" w:hAnsi="Times New Roman" w:eastAsia="仿宋_GB2312" w:cs="Times New Roman"/>
          <w:sz w:val="32"/>
          <w:szCs w:val="32"/>
          <w:lang w:eastAsia="zh-CN"/>
        </w:rPr>
        <w:t>之一</w:t>
      </w:r>
      <w:r>
        <w:rPr>
          <w:rFonts w:hint="default" w:ascii="Times New Roman" w:hAnsi="Times New Roman" w:eastAsia="仿宋_GB2312" w:cs="Times New Roman"/>
          <w:sz w:val="32"/>
          <w:szCs w:val="32"/>
        </w:rPr>
        <w:t>。10月29日，海关总署赋码（1039），</w:t>
      </w:r>
      <w:r>
        <w:rPr>
          <w:rFonts w:hint="default" w:ascii="Times New Roman" w:hAnsi="Times New Roman" w:eastAsia="仿宋_GB2312" w:cs="Times New Roman"/>
          <w:sz w:val="32"/>
          <w:szCs w:val="32"/>
          <w:lang w:eastAsia="zh-CN"/>
        </w:rPr>
        <w:t>昆明海关、昆明邮局海关、昆明综合保税区、官渡区商务和投资促进局、俊发</w:t>
      </w:r>
      <w:r>
        <w:rPr>
          <w:rFonts w:hint="default" w:ascii="Times New Roman" w:hAnsi="Times New Roman" w:eastAsia="仿宋_GB2312" w:cs="Times New Roman"/>
          <w:sz w:val="32"/>
          <w:szCs w:val="32"/>
          <w:lang w:val="en-US" w:eastAsia="zh-CN"/>
        </w:rPr>
        <w:t>·新螺蛳湾国际商贸城</w:t>
      </w:r>
      <w:r>
        <w:rPr>
          <w:rFonts w:hint="default" w:ascii="Times New Roman" w:hAnsi="Times New Roman" w:eastAsia="仿宋_GB2312" w:cs="Times New Roman"/>
          <w:sz w:val="32"/>
          <w:szCs w:val="32"/>
          <w:lang w:eastAsia="zh-CN"/>
        </w:rPr>
        <w:t>等多家部门、企业共同努力，</w:t>
      </w:r>
      <w:r>
        <w:rPr>
          <w:rFonts w:hint="default" w:ascii="Times New Roman" w:hAnsi="Times New Roman" w:eastAsia="仿宋_GB2312" w:cs="Times New Roman"/>
          <w:sz w:val="32"/>
          <w:szCs w:val="32"/>
        </w:rPr>
        <w:t>昆明市当天完成市场采购贸易方式“首单”，以转关方式出口泰国，出口货物为本土民族特色蜡染布包等。截至目前，已有</w:t>
      </w:r>
      <w:r>
        <w:rPr>
          <w:rFonts w:hint="eastAsia" w:ascii="Times New Roman" w:hAnsi="Times New Roman" w:eastAsia="仿宋_GB2312" w:cs="Times New Roman"/>
          <w:sz w:val="32"/>
          <w:szCs w:val="32"/>
          <w:lang w:val="en-US" w:eastAsia="zh-CN"/>
        </w:rPr>
        <w:t>100余</w:t>
      </w:r>
      <w:r>
        <w:rPr>
          <w:rFonts w:hint="default" w:ascii="Times New Roman" w:hAnsi="Times New Roman" w:eastAsia="仿宋_GB2312" w:cs="Times New Roman"/>
          <w:sz w:val="32"/>
          <w:szCs w:val="32"/>
        </w:rPr>
        <w:t>批货品出口，运输方式涉及空运和陆运，出口目的地为泰国、缅甸、老挝</w:t>
      </w:r>
      <w:r>
        <w:rPr>
          <w:rFonts w:hint="default" w:ascii="Times New Roman" w:hAnsi="Times New Roman" w:eastAsia="仿宋_GB2312" w:cs="Times New Roman"/>
          <w:sz w:val="32"/>
          <w:szCs w:val="32"/>
          <w:lang w:eastAsia="zh-CN"/>
        </w:rPr>
        <w:t>、越南</w:t>
      </w:r>
      <w:r>
        <w:rPr>
          <w:rFonts w:hint="eastAsia" w:ascii="Times New Roman" w:hAnsi="Times New Roman" w:eastAsia="仿宋_GB2312" w:cs="Times New Roman"/>
          <w:sz w:val="32"/>
          <w:szCs w:val="32"/>
          <w:lang w:eastAsia="zh-CN"/>
        </w:rPr>
        <w:t>等国家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11月20日，昆明市场采购贸易</w:t>
      </w:r>
      <w:r>
        <w:rPr>
          <w:rFonts w:hint="default" w:ascii="Times New Roman" w:hAnsi="Times New Roman" w:eastAsia="仿宋_GB2312" w:cs="Times New Roman"/>
          <w:sz w:val="32"/>
          <w:szCs w:val="32"/>
        </w:rPr>
        <w:t>联网信息平台</w:t>
      </w:r>
      <w:r>
        <w:rPr>
          <w:rFonts w:hint="default" w:ascii="Times New Roman" w:hAnsi="Times New Roman" w:eastAsia="仿宋_GB2312" w:cs="Times New Roman"/>
          <w:sz w:val="32"/>
          <w:szCs w:val="32"/>
          <w:lang w:val="en-US" w:eastAsia="zh-CN"/>
        </w:rPr>
        <w:t>圆满通过国家7部委的验收。</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（三）培训工作情况</w:t>
      </w:r>
    </w:p>
    <w:p>
      <w:pPr>
        <w:pStyle w:val="2"/>
        <w:keepNext w:val="0"/>
        <w:keepLines w:val="0"/>
        <w:pageBreakBefore w:val="0"/>
        <w:widowControl w:val="0"/>
        <w:kinsoku/>
        <w:wordWrap/>
        <w:overflowPunct/>
        <w:topLinePunct w:val="0"/>
        <w:autoSpaceDE/>
        <w:autoSpaceDN/>
        <w:bidi w:val="0"/>
        <w:adjustRightInd/>
        <w:snapToGrid/>
        <w:spacing w:after="0" w:afterLines="0" w:line="540" w:lineRule="exact"/>
        <w:ind w:left="0" w:leftChars="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eastAsia="zh-CN"/>
        </w:rPr>
        <w:t>我局培训工作主要依托官渡电商产业园开展，该产业园</w:t>
      </w:r>
      <w:r>
        <w:rPr>
          <w:rFonts w:hint="eastAsia" w:ascii="仿宋_GB2312" w:hAnsi="仿宋_GB2312" w:eastAsia="仿宋_GB2312" w:cs="仿宋_GB2312"/>
          <w:sz w:val="32"/>
          <w:szCs w:val="32"/>
        </w:rPr>
        <w:t>建有集培训、会议、商务洽谈等多功能为一体的公共区域三个，合计面积480平方米。园区培训中心具备合法办学资质，开展全网化电子商务人才培育、培养工作，提供人才培训、实训场所。以“培训+实训+就业”一站式服务，大力引进、培育互联网行业人才，最大的培训场地能容纳80余人，具有一定规模和数量的实训设备。同时配套专业直播间6间，为企业直播提供专业的设备及场地。</w:t>
      </w:r>
      <w:r>
        <w:rPr>
          <w:rFonts w:hint="eastAsia" w:ascii="仿宋_GB2312" w:hAnsi="仿宋_GB2312" w:eastAsia="仿宋_GB2312" w:cs="仿宋_GB2312"/>
          <w:sz w:val="32"/>
          <w:szCs w:val="32"/>
          <w:lang w:eastAsia="zh-CN"/>
        </w:rPr>
        <w:t>同时该</w:t>
      </w:r>
      <w:r>
        <w:rPr>
          <w:rFonts w:hint="eastAsia" w:ascii="仿宋_GB2312" w:hAnsi="仿宋_GB2312" w:eastAsia="仿宋_GB2312" w:cs="仿宋_GB2312"/>
          <w:sz w:val="32"/>
          <w:szCs w:val="32"/>
          <w:lang w:val="en-US" w:eastAsia="zh-CN" w:bidi="ar"/>
        </w:rPr>
        <w:t>园区</w:t>
      </w:r>
      <w:r>
        <w:rPr>
          <w:rFonts w:hint="eastAsia" w:ascii="仿宋_GB2312" w:eastAsia="仿宋_GB2312"/>
          <w:sz w:val="32"/>
          <w:szCs w:val="32"/>
          <w:lang w:val="en-US" w:eastAsia="zh-CN"/>
        </w:rPr>
        <w:t>在区委组织部指导下成立“官渡区电子商务人才培养基地（四星级）”，统筹承担官渡区电子商务行业人才培训工作，每年定期开展知识产权、行业峰会、职业技能提升行动、72行大练兵技能竞赛等人才培训、技能竞赛等活动30余场次，年度培养培训500余人次。截止目前，官渡电商产业园</w:t>
      </w:r>
      <w:r>
        <w:rPr>
          <w:rFonts w:hint="eastAsia" w:ascii="仿宋_GB2312" w:hAnsi="仿宋_GB2312" w:eastAsia="仿宋_GB2312" w:cs="仿宋_GB2312"/>
          <w:sz w:val="32"/>
          <w:szCs w:val="32"/>
          <w:lang w:val="en-US" w:eastAsia="zh-CN" w:bidi="ar"/>
        </w:rPr>
        <w:t>累计</w:t>
      </w:r>
      <w:r>
        <w:rPr>
          <w:rFonts w:hint="eastAsia" w:ascii="仿宋_GB2312" w:hAnsi="仿宋_GB2312" w:eastAsia="仿宋_GB2312" w:cs="仿宋_GB2312"/>
          <w:sz w:val="32"/>
          <w:szCs w:val="32"/>
          <w:lang w:bidi="ar"/>
        </w:rPr>
        <w:t>开展电子商务人才培训、</w:t>
      </w:r>
      <w:r>
        <w:rPr>
          <w:rFonts w:hint="eastAsia" w:ascii="仿宋_GB2312" w:hAnsi="仿宋_GB2312" w:eastAsia="仿宋_GB2312" w:cs="仿宋_GB2312"/>
          <w:sz w:val="32"/>
          <w:szCs w:val="32"/>
          <w:lang w:val="en-US" w:eastAsia="zh-CN" w:bidi="ar"/>
        </w:rPr>
        <w:t>电商运营、互联网峰会、</w:t>
      </w:r>
      <w:r>
        <w:rPr>
          <w:rFonts w:hint="eastAsia" w:ascii="仿宋_GB2312" w:hAnsi="仿宋_GB2312" w:eastAsia="仿宋_GB2312" w:cs="仿宋_GB2312"/>
          <w:sz w:val="32"/>
          <w:szCs w:val="32"/>
          <w:lang w:bidi="ar"/>
        </w:rPr>
        <w:t>创业咨询、就业指导、等专题培训及活动</w:t>
      </w:r>
      <w:r>
        <w:rPr>
          <w:rFonts w:hint="eastAsia" w:ascii="仿宋_GB2312" w:hAnsi="仿宋_GB2312" w:eastAsia="仿宋_GB2312" w:cs="仿宋_GB2312"/>
          <w:sz w:val="32"/>
          <w:szCs w:val="32"/>
          <w:lang w:val="en-US" w:eastAsia="zh-CN" w:bidi="ar"/>
        </w:rPr>
        <w:t>200</w:t>
      </w:r>
      <w:r>
        <w:rPr>
          <w:rFonts w:hint="eastAsia" w:ascii="仿宋_GB2312" w:hAnsi="仿宋_GB2312" w:eastAsia="仿宋_GB2312" w:cs="仿宋_GB2312"/>
          <w:sz w:val="32"/>
          <w:szCs w:val="32"/>
          <w:lang w:bidi="ar"/>
        </w:rPr>
        <w:t>余</w:t>
      </w:r>
      <w:r>
        <w:rPr>
          <w:rFonts w:hint="eastAsia" w:ascii="仿宋_GB2312" w:hAnsi="仿宋_GB2312" w:eastAsia="仿宋_GB2312" w:cs="仿宋_GB2312"/>
          <w:sz w:val="32"/>
          <w:szCs w:val="32"/>
          <w:lang w:val="en-US" w:eastAsia="zh-CN" w:bidi="ar"/>
        </w:rPr>
        <w:t>场</w:t>
      </w:r>
      <w:r>
        <w:rPr>
          <w:rFonts w:hint="eastAsia" w:ascii="仿宋_GB2312" w:hAnsi="仿宋_GB2312" w:eastAsia="仿宋_GB2312" w:cs="仿宋_GB2312"/>
          <w:sz w:val="32"/>
          <w:szCs w:val="32"/>
          <w:lang w:bidi="ar"/>
        </w:rPr>
        <w:t>，培训和服务人数</w:t>
      </w:r>
      <w:r>
        <w:rPr>
          <w:rFonts w:hint="eastAsia" w:ascii="仿宋_GB2312" w:hAnsi="仿宋_GB2312" w:eastAsia="仿宋_GB2312" w:cs="仿宋_GB2312"/>
          <w:sz w:val="32"/>
          <w:szCs w:val="32"/>
          <w:lang w:val="en-US" w:eastAsia="zh-CN" w:bidi="ar"/>
        </w:rPr>
        <w:t>2000余</w:t>
      </w:r>
      <w:r>
        <w:rPr>
          <w:rFonts w:hint="eastAsia" w:ascii="仿宋_GB2312" w:hAnsi="仿宋_GB2312" w:eastAsia="仿宋_GB2312" w:cs="仿宋_GB2312"/>
          <w:sz w:val="32"/>
          <w:szCs w:val="32"/>
          <w:lang w:bidi="ar"/>
        </w:rPr>
        <w:t>人</w:t>
      </w:r>
      <w:r>
        <w:rPr>
          <w:rFonts w:hint="eastAsia" w:ascii="仿宋_GB2312" w:hAnsi="仿宋_GB2312" w:eastAsia="仿宋_GB2312" w:cs="仿宋_GB2312"/>
          <w:sz w:val="32"/>
          <w:szCs w:val="32"/>
          <w:lang w:eastAsia="zh-CN" w:bidi="ar"/>
        </w:rPr>
        <w:t>。</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二、下一步工作计划</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根据贵组提出的宝贵建议我局将积极开展相关工作。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一是</w:t>
      </w:r>
      <w:r>
        <w:rPr>
          <w:rFonts w:hint="eastAsia" w:ascii="仿宋_GB2312" w:hAnsi="Times New Roman" w:eastAsia="仿宋_GB2312" w:cs="Times New Roman"/>
          <w:kern w:val="2"/>
          <w:sz w:val="32"/>
          <w:szCs w:val="32"/>
          <w:lang w:val="en-US" w:eastAsia="zh-CN" w:bidi="ar-SA"/>
        </w:rPr>
        <w:t>依托官渡电商产业园开展直播经济学院项目建设。为有效提升云南直播经济的快速发展，打造可持续直播电商生态圈</w:t>
      </w:r>
      <w:r>
        <w:rPr>
          <w:rFonts w:hint="eastAsia" w:ascii="仿宋_GB2312" w:hAnsi="Times New Roman" w:eastAsia="仿宋_GB2312" w:cs="Times New Roman"/>
          <w:kern w:val="2"/>
          <w:sz w:val="32"/>
          <w:szCs w:val="32"/>
          <w:lang w:val="zh-TW" w:eastAsia="zh-CN" w:bidi="ar-SA"/>
        </w:rPr>
        <w:t>，</w:t>
      </w:r>
      <w:r>
        <w:rPr>
          <w:rFonts w:hint="eastAsia" w:ascii="仿宋_GB2312" w:hAnsi="Times New Roman" w:eastAsia="仿宋_GB2312" w:cs="Times New Roman"/>
          <w:kern w:val="2"/>
          <w:sz w:val="32"/>
          <w:szCs w:val="32"/>
          <w:lang w:val="en-US" w:eastAsia="zh-CN" w:bidi="ar-SA"/>
        </w:rPr>
        <w:t>官渡电子商务产业园拟依托园区电子商务周边资源，构建了立足园区、服务全省的电商直播服务中心——中国（云南）自由贸易试验区跨境电商产业园直播经济学院。通过“国内电商直播培训＋跨境电商直播培训＋实训就业”的模式，整合当下最优质的实战和培训师资力量广泛招生外国留学生开展直播培训、网红孵化、上播就业为一体的人才选拔、训练到输出及就业，创造价值的全过程管控。为传统互联网企业、实体企业、外贸企业进行直播运营、网红爆款特色产品打造和电商代运营，树立云南特色的网红产业标杆，同时为云南进出口企业在直播经济浪潮中赢得先机。赋能云南企业、产业、传播云南民族文化。为云南直播经济发展拉动引擎，助力云南直播经济发展，为云南实体企业和商家推出新媒体运营和直播带货一站式解决方案，帮助云南本土企业打通海外市场渠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Times New Roman" w:eastAsia="仿宋_GB2312" w:cs="Times New Roman"/>
          <w:kern w:val="2"/>
          <w:sz w:val="32"/>
          <w:szCs w:val="32"/>
          <w:lang w:val="zh-TW" w:eastAsia="zh-CN" w:bidi="ar-SA"/>
        </w:rPr>
      </w:pPr>
      <w:r>
        <w:rPr>
          <w:rFonts w:hint="eastAsia" w:ascii="仿宋_GB2312" w:hAnsi="Times New Roman" w:eastAsia="仿宋_GB2312" w:cs="Times New Roman"/>
          <w:b/>
          <w:bCs/>
          <w:kern w:val="2"/>
          <w:sz w:val="32"/>
          <w:szCs w:val="32"/>
          <w:lang w:val="en-US" w:eastAsia="zh-CN" w:bidi="ar-SA"/>
        </w:rPr>
        <w:t>二是</w:t>
      </w:r>
      <w:r>
        <w:rPr>
          <w:rFonts w:hint="eastAsia" w:ascii="仿宋_GB2312" w:hAnsi="Times New Roman" w:eastAsia="仿宋_GB2312" w:cs="Times New Roman"/>
          <w:kern w:val="2"/>
          <w:sz w:val="32"/>
          <w:szCs w:val="32"/>
          <w:lang w:val="en-US" w:eastAsia="zh-CN" w:bidi="ar-SA"/>
        </w:rPr>
        <w:t>携手昆明邮局海关，共建跨境电商人才服务中心。</w:t>
      </w:r>
      <w:r>
        <w:rPr>
          <w:rFonts w:hint="eastAsia" w:ascii="仿宋_GB2312" w:hAnsi="Times New Roman" w:eastAsia="仿宋_GB2312" w:cs="Times New Roman"/>
          <w:kern w:val="2"/>
          <w:sz w:val="32"/>
          <w:szCs w:val="32"/>
          <w:lang w:val="zh-CN" w:eastAsia="zh-CN" w:bidi="ar-SA"/>
        </w:rPr>
        <w:t>为突破跨境电商发展的瓶颈，解决跨境电商人才短缺现状，</w:t>
      </w:r>
      <w:r>
        <w:rPr>
          <w:rFonts w:hint="eastAsia" w:ascii="仿宋_GB2312" w:hAnsi="Times New Roman" w:eastAsia="仿宋_GB2312" w:cs="Times New Roman"/>
          <w:kern w:val="2"/>
          <w:sz w:val="32"/>
          <w:szCs w:val="32"/>
          <w:lang w:val="en-US" w:eastAsia="zh-CN" w:bidi="ar-SA"/>
        </w:rPr>
        <w:t>昆明邮局海关将与官渡电子商务产业园携手共建跨境电商人才服务中心，通过构建校企培训通道、打造精品化跨境电商人才培训课程，以“培训+实训+就业”一站式服务，大力引进、培育跨境电子商务行业人才，打造跨境培训+实训基地，构建专业跨境电子商务人才服务体系，建立跨境人才标准，拓展主播国际化视野，搭建完善的“跨境电商+小语种+直播”体系，</w:t>
      </w:r>
      <w:r>
        <w:rPr>
          <w:rFonts w:hint="eastAsia" w:ascii="仿宋_GB2312" w:hAnsi="Times New Roman" w:eastAsia="仿宋_GB2312" w:cs="Times New Roman"/>
          <w:kern w:val="2"/>
          <w:sz w:val="32"/>
          <w:szCs w:val="32"/>
          <w:lang w:val="zh-TW" w:eastAsia="zh-CN" w:bidi="ar-SA"/>
        </w:rPr>
        <w:t>将官渡区建设成为培育外贸新业态、促进产业转型升级、构建国际合作平台并具有云南特点的重要载体，形成在南亚东南亚地区以昆明为中心的跨境电子商务人才生态圈。</w:t>
      </w:r>
    </w:p>
    <w:p>
      <w:pPr>
        <w:keepNext w:val="0"/>
        <w:keepLines w:val="0"/>
        <w:pageBreakBefore w:val="0"/>
        <w:widowControl w:val="0"/>
        <w:kinsoku/>
        <w:overflowPunct/>
        <w:topLinePunct w:val="0"/>
        <w:autoSpaceDE/>
        <w:autoSpaceDN/>
        <w:bidi w:val="0"/>
        <w:adjustRightInd/>
        <w:spacing w:line="520" w:lineRule="exact"/>
        <w:ind w:firstLine="660"/>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感谢您对</w:t>
      </w:r>
      <w:r>
        <w:rPr>
          <w:rFonts w:hint="eastAsia" w:eastAsia="仿宋_GB2312" w:cs="Times New Roman"/>
          <w:sz w:val="32"/>
          <w:szCs w:val="32"/>
          <w:lang w:eastAsia="zh-CN"/>
        </w:rPr>
        <w:t>政府</w:t>
      </w:r>
      <w:r>
        <w:rPr>
          <w:rFonts w:hint="default" w:ascii="Times New Roman" w:hAnsi="Times New Roman" w:eastAsia="仿宋_GB2312" w:cs="Times New Roman"/>
          <w:sz w:val="32"/>
          <w:szCs w:val="32"/>
        </w:rPr>
        <w:t>工作的关心和支持</w:t>
      </w:r>
      <w:r>
        <w:rPr>
          <w:rFonts w:hint="eastAsia"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lang w:eastAsia="zh-CN"/>
        </w:rPr>
      </w:pPr>
      <w:r>
        <w:rPr>
          <w:rFonts w:hint="eastAsia" w:eastAsia="仿宋_GB2312" w:cs="Times New Roman"/>
          <w:sz w:val="32"/>
          <w:szCs w:val="32"/>
          <w:lang w:eastAsia="zh-CN"/>
        </w:rPr>
        <w:t>以上答复，如有不妥，请批评指正。</w:t>
      </w:r>
    </w:p>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_GB2312" w:eastAsia="仿宋_GB2312"/>
          <w:sz w:val="32"/>
          <w:szCs w:val="32"/>
        </w:rPr>
      </w:pPr>
      <w:r>
        <w:rPr>
          <w:rFonts w:hint="eastAsia" w:ascii="仿宋_GB2312" w:hAnsi="仿宋_GB2312" w:eastAsia="仿宋_GB2312" w:cs="仿宋_GB2312"/>
          <w:b w:val="0"/>
          <w:bCs w:val="0"/>
          <w:color w:val="000000"/>
          <w:spacing w:val="0"/>
          <w:w w:val="100"/>
          <w:position w:val="0"/>
          <w:sz w:val="32"/>
          <w:szCs w:val="32"/>
        </w:rPr>
        <w:t>（联系人</w:t>
      </w:r>
      <w:r>
        <w:rPr>
          <w:rFonts w:hint="eastAsia" w:ascii="仿宋_GB2312" w:hAnsi="仿宋_GB2312" w:eastAsia="仿宋_GB2312" w:cs="仿宋_GB2312"/>
          <w:b w:val="0"/>
          <w:bCs w:val="0"/>
          <w:color w:val="000000"/>
          <w:spacing w:val="0"/>
          <w:w w:val="100"/>
          <w:position w:val="0"/>
          <w:sz w:val="32"/>
          <w:szCs w:val="32"/>
          <w:lang w:eastAsia="zh-CN"/>
        </w:rPr>
        <w:t>及</w:t>
      </w:r>
      <w:r>
        <w:rPr>
          <w:rFonts w:hint="eastAsia" w:ascii="仿宋_GB2312" w:hAnsi="仿宋_GB2312" w:eastAsia="仿宋_GB2312" w:cs="仿宋_GB2312"/>
          <w:b w:val="0"/>
          <w:bCs w:val="0"/>
          <w:color w:val="000000"/>
          <w:spacing w:val="0"/>
          <w:w w:val="100"/>
          <w:position w:val="0"/>
          <w:sz w:val="32"/>
          <w:szCs w:val="32"/>
        </w:rPr>
        <w:t>联系</w:t>
      </w:r>
      <w:r>
        <w:rPr>
          <w:rFonts w:hint="eastAsia" w:ascii="仿宋_GB2312" w:hAnsi="仿宋_GB2312" w:eastAsia="仿宋_GB2312" w:cs="仿宋_GB2312"/>
          <w:b w:val="0"/>
          <w:bCs w:val="0"/>
          <w:color w:val="000000"/>
          <w:spacing w:val="0"/>
          <w:w w:val="100"/>
          <w:position w:val="0"/>
          <w:sz w:val="32"/>
          <w:szCs w:val="32"/>
          <w:lang w:eastAsia="zh-CN"/>
        </w:rPr>
        <w:t>电话：赵珈楠</w:t>
      </w:r>
      <w:r>
        <w:rPr>
          <w:rFonts w:hint="eastAsia" w:ascii="仿宋_GB2312" w:hAnsi="仿宋_GB2312" w:eastAsia="仿宋_GB2312" w:cs="仿宋_GB2312"/>
          <w:b w:val="0"/>
          <w:bCs w:val="0"/>
          <w:color w:val="000000"/>
          <w:spacing w:val="0"/>
          <w:w w:val="100"/>
          <w:position w:val="0"/>
          <w:sz w:val="32"/>
          <w:szCs w:val="32"/>
          <w:lang w:val="en-US" w:eastAsia="zh-CN"/>
        </w:rPr>
        <w:t xml:space="preserve">  0871-67161067，184****</w:t>
      </w:r>
      <w:bookmarkStart w:id="0" w:name="_GoBack"/>
      <w:bookmarkEnd w:id="0"/>
      <w:r>
        <w:rPr>
          <w:rFonts w:hint="eastAsia" w:ascii="仿宋_GB2312" w:hAnsi="仿宋_GB2312" w:eastAsia="仿宋_GB2312" w:cs="仿宋_GB2312"/>
          <w:b w:val="0"/>
          <w:bCs w:val="0"/>
          <w:color w:val="000000"/>
          <w:spacing w:val="0"/>
          <w:w w:val="100"/>
          <w:position w:val="0"/>
          <w:sz w:val="32"/>
          <w:szCs w:val="32"/>
          <w:lang w:val="en-US" w:eastAsia="zh-CN"/>
        </w:rPr>
        <w:t>2721</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eastAsia="仿宋_GB2312"/>
          <w:sz w:val="32"/>
          <w:szCs w:val="32"/>
        </w:rPr>
        <w:t xml:space="preserve">  </w:t>
      </w: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tbl>
      <w:tblPr>
        <w:tblStyle w:val="8"/>
        <w:tblpPr w:leftFromText="180" w:rightFromText="180" w:vertAnchor="text" w:horzAnchor="page" w:tblpX="1585" w:tblpY="8094"/>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keepNext w:val="0"/>
              <w:keepLines w:val="0"/>
              <w:pageBreakBefore w:val="0"/>
              <w:kinsoku/>
              <w:wordWrap w:val="0"/>
              <w:overflowPunct/>
              <w:topLinePunct w:val="0"/>
              <w:autoSpaceDE/>
              <w:autoSpaceDN/>
              <w:bidi w:val="0"/>
              <w:adjustRightInd/>
              <w:snapToGrid/>
              <w:spacing w:line="520" w:lineRule="exact"/>
              <w:jc w:val="both"/>
              <w:textAlignment w:val="auto"/>
              <w:rPr>
                <w:rFonts w:eastAsia="仿宋_GB2312"/>
                <w:snapToGrid w:val="0"/>
                <w:sz w:val="28"/>
                <w:szCs w:val="28"/>
              </w:rPr>
            </w:pPr>
            <w:r>
              <w:rPr>
                <w:rFonts w:eastAsia="仿宋_GB2312"/>
                <w:b w:val="0"/>
                <w:bCs w:val="0"/>
                <w:snapToGrid w:val="0"/>
                <w:sz w:val="28"/>
                <w:szCs w:val="28"/>
              </w:rPr>
              <w:t>抄送：区政协提案委，区政府目督办</w:t>
            </w:r>
            <w:r>
              <w:rPr>
                <w:rFonts w:eastAsia="仿宋_GB2312"/>
                <w:b w:val="0"/>
                <w:bCs w:val="0"/>
                <w:color w:val="000000"/>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7" w:type="dxa"/>
            <w:vAlign w:val="top"/>
          </w:tcPr>
          <w:p>
            <w:pPr>
              <w:keepNext w:val="0"/>
              <w:keepLines w:val="0"/>
              <w:pageBreakBefore w:val="0"/>
              <w:kinsoku/>
              <w:overflowPunct/>
              <w:topLinePunct w:val="0"/>
              <w:autoSpaceDE/>
              <w:autoSpaceDN/>
              <w:bidi w:val="0"/>
              <w:adjustRightInd w:val="0"/>
              <w:snapToGrid w:val="0"/>
              <w:spacing w:line="520" w:lineRule="exact"/>
              <w:textAlignment w:val="auto"/>
              <w:rPr>
                <w:rFonts w:eastAsia="仿宋_GB2312"/>
                <w:snapToGrid w:val="0"/>
                <w:sz w:val="28"/>
                <w:szCs w:val="28"/>
              </w:rPr>
            </w:pPr>
            <w:r>
              <w:rPr>
                <w:rFonts w:hint="eastAsia" w:eastAsia="仿宋_GB2312"/>
                <w:color w:val="000000"/>
                <w:sz w:val="28"/>
                <w:szCs w:val="28"/>
                <w:lang w:eastAsia="zh-CN"/>
              </w:rPr>
              <w:t>昆明市官渡区商务和投资促进局</w:t>
            </w:r>
            <w:r>
              <w:rPr>
                <w:rFonts w:eastAsia="仿宋_GB2312"/>
                <w:snapToGrid w:val="0"/>
                <w:sz w:val="28"/>
                <w:szCs w:val="28"/>
              </w:rPr>
              <w:t xml:space="preserve">             </w:t>
            </w:r>
            <w:r>
              <w:rPr>
                <w:rFonts w:hint="eastAsia" w:eastAsia="仿宋_GB2312"/>
                <w:snapToGrid w:val="0"/>
                <w:sz w:val="28"/>
                <w:szCs w:val="28"/>
                <w:lang w:val="en-US" w:eastAsia="zh-CN"/>
              </w:rPr>
              <w:t>2021</w:t>
            </w:r>
            <w:r>
              <w:rPr>
                <w:rFonts w:eastAsia="仿宋_GB2312"/>
                <w:snapToGrid w:val="0"/>
                <w:sz w:val="28"/>
                <w:szCs w:val="28"/>
              </w:rPr>
              <w:t>年</w:t>
            </w:r>
            <w:r>
              <w:rPr>
                <w:rFonts w:hint="eastAsia" w:eastAsia="仿宋_GB2312"/>
                <w:color w:val="000000"/>
                <w:sz w:val="28"/>
                <w:szCs w:val="28"/>
                <w:lang w:val="en-US" w:eastAsia="zh-CN"/>
              </w:rPr>
              <w:t>6</w:t>
            </w:r>
            <w:r>
              <w:rPr>
                <w:rFonts w:eastAsia="仿宋_GB2312"/>
                <w:snapToGrid w:val="0"/>
                <w:sz w:val="28"/>
                <w:szCs w:val="28"/>
              </w:rPr>
              <w:t>月</w:t>
            </w:r>
            <w:r>
              <w:rPr>
                <w:rFonts w:hint="eastAsia" w:eastAsia="仿宋_GB2312"/>
                <w:color w:val="000000"/>
                <w:sz w:val="28"/>
                <w:szCs w:val="28"/>
                <w:lang w:val="en-US" w:eastAsia="zh-CN"/>
              </w:rPr>
              <w:t>16</w:t>
            </w:r>
            <w:r>
              <w:rPr>
                <w:rFonts w:eastAsia="仿宋_GB2312"/>
                <w:snapToGrid w:val="0"/>
                <w:sz w:val="28"/>
                <w:szCs w:val="28"/>
              </w:rPr>
              <w:t>日印发</w:t>
            </w:r>
          </w:p>
        </w:tc>
      </w:tr>
    </w:tbl>
    <w:p>
      <w:pPr>
        <w:pStyle w:val="2"/>
        <w:keepNext w:val="0"/>
        <w:keepLines w:val="0"/>
        <w:pageBreakBefore w:val="0"/>
        <w:kinsoku/>
        <w:overflowPunct/>
        <w:topLinePunct w:val="0"/>
        <w:autoSpaceDE/>
        <w:autoSpaceDN/>
        <w:bidi w:val="0"/>
        <w:spacing w:line="520" w:lineRule="exact"/>
        <w:ind w:left="0" w:leftChars="0" w:firstLine="0" w:firstLineChars="0"/>
        <w:textAlignment w:val="auto"/>
      </w:pP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56B41A-CD0A-4013-9070-4137EB3733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D5C9534-D6F4-4EFF-81E0-E1505FD2A067}"/>
  </w:font>
  <w:font w:name="仿宋_GB2312">
    <w:panose1 w:val="02010609030101010101"/>
    <w:charset w:val="86"/>
    <w:family w:val="modern"/>
    <w:pitch w:val="default"/>
    <w:sig w:usb0="00000001" w:usb1="080E0000" w:usb2="00000000" w:usb3="00000000" w:csb0="00040000" w:csb1="00000000"/>
    <w:embedRegular r:id="rId3" w:fontKey="{193BE040-DE33-42A6-99FF-4741FAA937DC}"/>
  </w:font>
  <w:font w:name="方正小标宋_GBK">
    <w:panose1 w:val="02000000000000000000"/>
    <w:charset w:val="86"/>
    <w:family w:val="script"/>
    <w:pitch w:val="default"/>
    <w:sig w:usb0="A00002BF" w:usb1="38CF7CFA" w:usb2="00082016" w:usb3="00000000" w:csb0="00040001" w:csb1="00000000"/>
    <w:embedRegular r:id="rId4" w:fontKey="{73C7767A-5634-4F0A-B485-110A1A4DCC9A}"/>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embedRegular r:id="rId5" w:fontKey="{23FE0E44-04BD-4EB6-B3BF-A77E6A3271FE}"/>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6" w:fontKey="{8178257A-0106-405F-9D2B-D4E05EEBBB7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5956300</wp:posOffset>
              </wp:positionH>
              <wp:positionV relativeFrom="page">
                <wp:posOffset>9569450</wp:posOffset>
              </wp:positionV>
              <wp:extent cx="533400" cy="125095"/>
              <wp:effectExtent l="0" t="0" r="0" b="0"/>
              <wp:wrapNone/>
              <wp:docPr id="1" name="Shape 2"/>
              <wp:cNvGraphicFramePr/>
              <a:graphic xmlns:a="http://schemas.openxmlformats.org/drawingml/2006/main">
                <a:graphicData uri="http://schemas.microsoft.com/office/word/2010/wordprocessingShape">
                  <wps:wsp>
                    <wps:cNvSpPr txBox="1"/>
                    <wps:spPr>
                      <a:xfrm>
                        <a:off x="0" y="0"/>
                        <a:ext cx="533400" cy="125095"/>
                      </a:xfrm>
                      <a:prstGeom prst="rect">
                        <a:avLst/>
                      </a:prstGeom>
                      <a:noFill/>
                      <a:ln>
                        <a:noFill/>
                      </a:ln>
                      <a:effectLst/>
                    </wps:spPr>
                    <wps:txbx>
                      <w:txbxContent>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zh-TW" w:eastAsia="zh-TW" w:bidi="zh-TW"/>
                            </w:rPr>
                            <w:t>—</w:t>
                          </w:r>
                        </w:p>
                      </w:txbxContent>
                    </wps:txbx>
                    <wps:bodyPr wrap="none" lIns="0" tIns="0" rIns="0" bIns="0">
                      <a:spAutoFit/>
                    </wps:bodyPr>
                  </wps:wsp>
                </a:graphicData>
              </a:graphic>
            </wp:anchor>
          </w:drawing>
        </mc:Choice>
        <mc:Fallback>
          <w:pict>
            <v:shape id="Shape 2" o:spid="_x0000_s1026" o:spt="202" type="#_x0000_t202" style="position:absolute;left:0pt;margin-left:469pt;margin-top:753.5pt;height:9.85pt;width:42pt;mso-position-horizontal-relative:page;mso-position-vertical-relative:page;mso-wrap-style:none;z-index:-251657216;mso-width-relative:page;mso-height-relative:page;" filled="f" stroked="f" coordsize="21600,21600" o:gfxdata="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ZVn8PWAAAADgEAAA8AAAAAAAAAAQAgAAAAIgAAAGRycy9kb3ducmV2LnhtbFBLAQIUABQA&#10;AAAIAIdO4kCTqvtquQEAAJUDAAAOAAAAAAAAAAEAIAAAACUBAABkcnMvZTJvRG9jLnhtbFBLBQYA&#10;AAAABgAGAFkBAABQ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fldChar w:fldCharType="end"/>
                    </w:r>
                    <w:r>
                      <w:rPr>
                        <w:rFonts w:ascii="Times New Roman" w:hAnsi="Times New Roman" w:eastAsia="Times New Roman" w:cs="Times New Roman"/>
                        <w:color w:val="000000"/>
                        <w:spacing w:val="0"/>
                        <w:w w:val="100"/>
                        <w:position w:val="0"/>
                        <w:sz w:val="26"/>
                        <w:szCs w:val="26"/>
                        <w:lang w:val="zh-TW" w:eastAsia="zh-TW" w:bidi="zh-TW"/>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823BF"/>
    <w:rsid w:val="001D7BF7"/>
    <w:rsid w:val="005218C2"/>
    <w:rsid w:val="005B3C48"/>
    <w:rsid w:val="008A3855"/>
    <w:rsid w:val="00A641AA"/>
    <w:rsid w:val="00A82F41"/>
    <w:rsid w:val="00B772A2"/>
    <w:rsid w:val="00D22D41"/>
    <w:rsid w:val="00EE1E65"/>
    <w:rsid w:val="02C70E13"/>
    <w:rsid w:val="044A53E8"/>
    <w:rsid w:val="050D5A63"/>
    <w:rsid w:val="0A9C1FFC"/>
    <w:rsid w:val="0AAC7575"/>
    <w:rsid w:val="0BC85492"/>
    <w:rsid w:val="0DF6163B"/>
    <w:rsid w:val="1D6B2DFB"/>
    <w:rsid w:val="1E31681B"/>
    <w:rsid w:val="2707640A"/>
    <w:rsid w:val="28A373C3"/>
    <w:rsid w:val="2C1D3A73"/>
    <w:rsid w:val="2F312D3B"/>
    <w:rsid w:val="344C214B"/>
    <w:rsid w:val="36934155"/>
    <w:rsid w:val="3850465D"/>
    <w:rsid w:val="39365B6B"/>
    <w:rsid w:val="3A35412E"/>
    <w:rsid w:val="3A650B9C"/>
    <w:rsid w:val="3D0060AF"/>
    <w:rsid w:val="3E0F52BF"/>
    <w:rsid w:val="43A3619D"/>
    <w:rsid w:val="43A9545C"/>
    <w:rsid w:val="4B8B5495"/>
    <w:rsid w:val="4DE1716E"/>
    <w:rsid w:val="52B823BF"/>
    <w:rsid w:val="5AE15F6A"/>
    <w:rsid w:val="5B70720E"/>
    <w:rsid w:val="65ED279F"/>
    <w:rsid w:val="69075555"/>
    <w:rsid w:val="6A2845E0"/>
    <w:rsid w:val="6A7C7BC0"/>
    <w:rsid w:val="6EC310BE"/>
    <w:rsid w:val="6FA57A9F"/>
    <w:rsid w:val="72ED51FF"/>
    <w:rsid w:val="75F24395"/>
    <w:rsid w:val="77CB3051"/>
    <w:rsid w:val="79656F05"/>
    <w:rsid w:val="7B070BFB"/>
    <w:rsid w:val="7CCE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qFormat/>
    <w:uiPriority w:val="1"/>
    <w:rPr>
      <w:szCs w:val="24"/>
    </w:rPr>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spacing w:after="0"/>
      <w:ind w:firstLine="420"/>
    </w:pPr>
    <w:rPr>
      <w:kern w:val="0"/>
      <w:szCs w:val="21"/>
    </w:rPr>
  </w:style>
  <w:style w:type="paragraph" w:styleId="3">
    <w:name w:val="Body Text Indent"/>
    <w:basedOn w:val="1"/>
    <w:next w:val="2"/>
    <w:qFormat/>
    <w:uiPriority w:val="0"/>
    <w:pPr>
      <w:spacing w:after="120"/>
      <w:ind w:left="420" w:leftChars="200"/>
    </w:pPr>
  </w:style>
  <w:style w:type="paragraph" w:styleId="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5">
    <w:name w:val="Body Text"/>
    <w:basedOn w:val="1"/>
    <w:qFormat/>
    <w:uiPriority w:val="0"/>
    <w:pPr>
      <w:spacing w:after="120" w:afterLines="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Char Char Char Char Char Char Char Char Char Char Char"/>
    <w:basedOn w:val="1"/>
    <w:next w:val="4"/>
    <w:link w:val="9"/>
    <w:qFormat/>
    <w:uiPriority w:val="0"/>
    <w:rPr>
      <w:szCs w:val="24"/>
    </w:rPr>
  </w:style>
  <w:style w:type="character" w:styleId="11">
    <w:name w:val="page number"/>
    <w:basedOn w:val="9"/>
    <w:qFormat/>
    <w:uiPriority w:val="0"/>
    <w:rPr>
      <w:rFonts w:ascii="Times New Roman" w:hAnsi="Times New Roman" w:eastAsia="宋体" w:cs="Times New Roman"/>
      <w:szCs w:val="20"/>
    </w:rPr>
  </w:style>
  <w:style w:type="character" w:customStyle="1" w:styleId="12">
    <w:name w:val="页眉 Char"/>
    <w:basedOn w:val="9"/>
    <w:link w:val="7"/>
    <w:qFormat/>
    <w:uiPriority w:val="0"/>
    <w:rPr>
      <w:rFonts w:ascii="Times New Roman" w:hAnsi="Times New Roman" w:eastAsia="宋体" w:cs="Times New Roman"/>
      <w:kern w:val="2"/>
      <w:sz w:val="18"/>
      <w:szCs w:val="18"/>
    </w:rPr>
  </w:style>
  <w:style w:type="character" w:customStyle="1" w:styleId="13">
    <w:name w:val="页脚 Char"/>
    <w:basedOn w:val="9"/>
    <w:link w:val="6"/>
    <w:qFormat/>
    <w:uiPriority w:val="0"/>
    <w:rPr>
      <w:rFonts w:ascii="Times New Roman" w:hAnsi="Times New Roman" w:eastAsia="宋体" w:cs="Times New Roman"/>
      <w:kern w:val="2"/>
      <w:sz w:val="18"/>
      <w:szCs w:val="18"/>
    </w:rPr>
  </w:style>
  <w:style w:type="character" w:customStyle="1" w:styleId="14">
    <w:name w:val="15"/>
    <w:basedOn w:val="9"/>
    <w:qFormat/>
    <w:uiPriority w:val="0"/>
    <w:rPr>
      <w:rFonts w:hint="default" w:ascii="Calibri" w:hAnsi="Calibri" w:eastAsia="仿宋_GB2312"/>
      <w:sz w:val="32"/>
      <w:szCs w:val="32"/>
    </w:rPr>
  </w:style>
  <w:style w:type="paragraph" w:customStyle="1" w:styleId="15">
    <w:name w:val="p0"/>
    <w:basedOn w:val="1"/>
    <w:qFormat/>
    <w:uiPriority w:val="0"/>
    <w:pPr>
      <w:widowControl/>
    </w:pPr>
    <w:rPr>
      <w:kern w:val="0"/>
    </w:rPr>
  </w:style>
  <w:style w:type="paragraph" w:customStyle="1" w:styleId="16">
    <w:name w:val="Picture caption|1"/>
    <w:basedOn w:val="1"/>
    <w:qFormat/>
    <w:uiPriority w:val="0"/>
    <w:pPr>
      <w:widowControl w:val="0"/>
      <w:shd w:val="clear" w:color="auto" w:fill="auto"/>
      <w:ind w:left="-20"/>
      <w:jc w:val="center"/>
    </w:pPr>
    <w:rPr>
      <w:rFonts w:ascii="宋体" w:hAnsi="宋体" w:eastAsia="宋体" w:cs="宋体"/>
      <w:b/>
      <w:bCs/>
      <w:sz w:val="30"/>
      <w:szCs w:val="30"/>
      <w:u w:val="none"/>
      <w:shd w:val="clear" w:color="auto" w:fill="auto"/>
      <w:lang w:val="zh-TW" w:eastAsia="zh-TW" w:bidi="zh-TW"/>
    </w:rPr>
  </w:style>
  <w:style w:type="paragraph" w:customStyle="1" w:styleId="17">
    <w:name w:val="Header or footer|2"/>
    <w:basedOn w:val="1"/>
    <w:qFormat/>
    <w:uiPriority w:val="0"/>
    <w:pPr>
      <w:widowControl w:val="0"/>
      <w:shd w:val="clear" w:color="auto" w:fill="auto"/>
    </w:pPr>
    <w:rPr>
      <w:sz w:val="20"/>
      <w:szCs w:val="20"/>
      <w:u w:val="none"/>
      <w:shd w:val="clear" w:color="auto" w:fill="auto"/>
    </w:rPr>
  </w:style>
  <w:style w:type="character" w:customStyle="1" w:styleId="18">
    <w:name w:val="公文标题"/>
    <w:basedOn w:val="9"/>
    <w:qFormat/>
    <w:uiPriority w:val="0"/>
    <w:rPr>
      <w:rFonts w:ascii="方正小标宋_GBK" w:hAnsi="华文中宋" w:eastAsia="方正小标宋_GBK"/>
      <w:color w:val="000000"/>
      <w:sz w:val="44"/>
      <w:szCs w:val="84"/>
    </w:rPr>
  </w:style>
  <w:style w:type="paragraph" w:customStyle="1" w:styleId="19">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昆明市官渡区党政机关单位</Company>
  <Pages>4</Pages>
  <Words>1572</Words>
  <Characters>198</Characters>
  <Lines>1</Lines>
  <Paragraphs>3</Paragraphs>
  <TotalTime>1</TotalTime>
  <ScaleCrop>false</ScaleCrop>
  <LinksUpToDate>false</LinksUpToDate>
  <CharactersWithSpaces>1767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2021-06-10T06:18:00Z</dcterms:created>
  <dc:creator>stj</dc:creator>
  <cp:lastModifiedBy>。。。</cp:lastModifiedBy>
  <cp:lastPrinted>2021-06-11T03:15:00Z</cp:lastPrinted>
  <dcterms:modified xsi:type="dcterms:W3CDTF">2022-02-22T01:57:21Z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AFE24470A5784B35A2C7AAB901157182</vt:lpwstr>
  </property>
</Properties>
</file>