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50D" w:rsidRDefault="00E66491">
      <w:pPr>
        <w:spacing w:line="560" w:lineRule="exact"/>
        <w:jc w:val="center"/>
        <w:rPr>
          <w:rFonts w:ascii="方正小标宋_GBK" w:eastAsia="方正小标宋_GBK" w:hAnsi="宋体"/>
          <w:color w:val="000000"/>
          <w:sz w:val="44"/>
          <w:szCs w:val="44"/>
        </w:rPr>
      </w:pPr>
      <w:bookmarkStart w:id="0" w:name="_GoBack"/>
      <w:bookmarkEnd w:id="0"/>
      <w:r>
        <w:rPr>
          <w:rFonts w:ascii="方正小标宋_GBK" w:eastAsia="方正小标宋_GBK" w:hAnsi="宋体" w:hint="eastAsia"/>
          <w:color w:val="000000"/>
          <w:sz w:val="44"/>
          <w:szCs w:val="44"/>
        </w:rPr>
        <w:t>昆明巫家坝蛤蟆山片区项目国有土地及</w:t>
      </w:r>
    </w:p>
    <w:p w:rsidR="00C5450D" w:rsidRDefault="00E66491">
      <w:pPr>
        <w:spacing w:line="56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国有土地上房屋征收决定</w:t>
      </w:r>
    </w:p>
    <w:p w:rsidR="00C5450D" w:rsidRDefault="00C5450D">
      <w:pPr>
        <w:spacing w:line="560" w:lineRule="exact"/>
        <w:jc w:val="center"/>
        <w:rPr>
          <w:rFonts w:ascii="仿宋_GB2312" w:eastAsia="仿宋_GB2312" w:hAnsi="黑体"/>
          <w:color w:val="000000"/>
          <w:sz w:val="32"/>
          <w:szCs w:val="32"/>
        </w:rPr>
      </w:pPr>
    </w:p>
    <w:p w:rsidR="00C5450D" w:rsidRDefault="00E66491">
      <w:pPr>
        <w:pStyle w:val="a7"/>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根据《中华人民共和国土地管理法》、《中华人民共和国城市房地产管理法》、《中华人民共和国城市规划法》、《中华人民共和国物权法》、《国有土地上房屋征收与补偿条例》（国务院第</w:t>
      </w:r>
      <w:r>
        <w:rPr>
          <w:rFonts w:ascii="Times New Roman" w:eastAsia="仿宋_GB2312" w:hAnsi="Times New Roman" w:cs="Times New Roman"/>
          <w:sz w:val="32"/>
          <w:szCs w:val="32"/>
        </w:rPr>
        <w:t>590</w:t>
      </w:r>
      <w:r>
        <w:rPr>
          <w:rFonts w:ascii="Times New Roman" w:eastAsia="仿宋_GB2312" w:hAnsi="仿宋_GB2312" w:cs="Times New Roman"/>
          <w:sz w:val="32"/>
          <w:szCs w:val="32"/>
        </w:rPr>
        <w:t>号令）、《国有土地上房屋征收评估办法》（建房〔</w:t>
      </w:r>
      <w:r>
        <w:rPr>
          <w:rFonts w:ascii="Times New Roman" w:eastAsia="仿宋_GB2312" w:hAnsi="Times New Roman" w:cs="Times New Roman"/>
          <w:sz w:val="32"/>
          <w:szCs w:val="32"/>
        </w:rPr>
        <w:t>2011</w:t>
      </w:r>
      <w:r>
        <w:rPr>
          <w:rFonts w:ascii="Times New Roman" w:eastAsia="仿宋_GB2312" w:hAnsi="仿宋_GB2312" w:cs="Times New Roman"/>
          <w:sz w:val="32"/>
          <w:szCs w:val="32"/>
        </w:rPr>
        <w:t>〕</w:t>
      </w:r>
      <w:r>
        <w:rPr>
          <w:rFonts w:ascii="Times New Roman" w:eastAsia="仿宋_GB2312" w:hAnsi="Times New Roman" w:cs="Times New Roman"/>
          <w:sz w:val="32"/>
          <w:szCs w:val="32"/>
        </w:rPr>
        <w:t>77</w:t>
      </w:r>
      <w:r>
        <w:rPr>
          <w:rFonts w:ascii="Times New Roman" w:eastAsia="仿宋_GB2312" w:hAnsi="仿宋_GB2312" w:cs="Times New Roman"/>
          <w:sz w:val="32"/>
          <w:szCs w:val="32"/>
        </w:rPr>
        <w:t>号）、《云南省国有土地上房屋征收与补偿办法》（云南省人民政府令第</w:t>
      </w:r>
      <w:r>
        <w:rPr>
          <w:rFonts w:ascii="Times New Roman" w:eastAsia="仿宋_GB2312" w:hAnsi="Times New Roman" w:cs="Times New Roman"/>
          <w:sz w:val="32"/>
          <w:szCs w:val="32"/>
        </w:rPr>
        <w:t>195</w:t>
      </w:r>
      <w:r>
        <w:rPr>
          <w:rFonts w:ascii="Times New Roman" w:eastAsia="仿宋_GB2312" w:hAnsi="仿宋_GB2312" w:cs="Times New Roman"/>
          <w:sz w:val="32"/>
          <w:szCs w:val="32"/>
        </w:rPr>
        <w:t>号）、《昆明市国有土地上房屋征收与补偿指导意见》（</w:t>
      </w:r>
      <w:proofErr w:type="gramStart"/>
      <w:r>
        <w:rPr>
          <w:rFonts w:ascii="Times New Roman" w:eastAsia="仿宋_GB2312" w:hAnsi="仿宋_GB2312" w:cs="Times New Roman"/>
          <w:sz w:val="32"/>
          <w:szCs w:val="32"/>
        </w:rPr>
        <w:t>昆政办</w:t>
      </w:r>
      <w:proofErr w:type="gramEnd"/>
      <w:r>
        <w:rPr>
          <w:rFonts w:ascii="Times New Roman" w:eastAsia="仿宋_GB2312" w:hAnsi="仿宋_GB2312" w:cs="Times New Roman"/>
          <w:sz w:val="32"/>
          <w:szCs w:val="32"/>
        </w:rPr>
        <w:t>〔</w:t>
      </w:r>
      <w:r>
        <w:rPr>
          <w:rFonts w:ascii="Times New Roman" w:eastAsia="仿宋_GB2312" w:hAnsi="Times New Roman" w:cs="Times New Roman"/>
          <w:sz w:val="32"/>
          <w:szCs w:val="32"/>
        </w:rPr>
        <w:t>2015</w:t>
      </w:r>
      <w:r>
        <w:rPr>
          <w:rFonts w:ascii="Times New Roman" w:eastAsia="仿宋_GB2312" w:hAnsi="仿宋_GB2312" w:cs="Times New Roman"/>
          <w:sz w:val="32"/>
          <w:szCs w:val="32"/>
        </w:rPr>
        <w:t>〕</w:t>
      </w:r>
      <w:r>
        <w:rPr>
          <w:rFonts w:ascii="Times New Roman" w:eastAsia="仿宋_GB2312" w:hAnsi="Times New Roman" w:cs="Times New Roman"/>
          <w:sz w:val="32"/>
          <w:szCs w:val="32"/>
        </w:rPr>
        <w:t>104</w:t>
      </w:r>
      <w:r>
        <w:rPr>
          <w:rFonts w:ascii="Times New Roman" w:eastAsia="仿宋_GB2312" w:hAnsi="仿宋_GB2312" w:cs="Times New Roman"/>
          <w:sz w:val="32"/>
          <w:szCs w:val="32"/>
        </w:rPr>
        <w:t>号）、《昆明市人民政府办公厅关于完善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8·31</w:t>
      </w:r>
      <w:r>
        <w:rPr>
          <w:rFonts w:ascii="Times New Roman" w:eastAsia="仿宋_GB2312" w:hAnsi="Times New Roman" w:cs="Times New Roman" w:hint="eastAsia"/>
          <w:sz w:val="32"/>
          <w:szCs w:val="32"/>
        </w:rPr>
        <w:t>”</w:t>
      </w:r>
      <w:r>
        <w:rPr>
          <w:rFonts w:ascii="Times New Roman" w:eastAsia="仿宋_GB2312" w:hAnsi="仿宋_GB2312" w:cs="Times New Roman"/>
          <w:sz w:val="32"/>
          <w:szCs w:val="32"/>
        </w:rPr>
        <w:t>清非用地手续的通知》（</w:t>
      </w:r>
      <w:proofErr w:type="gramStart"/>
      <w:r>
        <w:rPr>
          <w:rFonts w:ascii="Times New Roman" w:eastAsia="仿宋_GB2312" w:hAnsi="仿宋_GB2312" w:cs="Times New Roman"/>
          <w:sz w:val="32"/>
          <w:szCs w:val="32"/>
        </w:rPr>
        <w:t>昆政办</w:t>
      </w:r>
      <w:proofErr w:type="gramEnd"/>
      <w:r>
        <w:rPr>
          <w:rFonts w:ascii="Times New Roman" w:eastAsia="仿宋_GB2312" w:hAnsi="仿宋_GB2312" w:cs="Times New Roman"/>
          <w:sz w:val="32"/>
          <w:szCs w:val="32"/>
        </w:rPr>
        <w:t>〔</w:t>
      </w:r>
      <w:r>
        <w:rPr>
          <w:rFonts w:ascii="Times New Roman" w:eastAsia="仿宋_GB2312" w:hAnsi="Times New Roman" w:cs="Times New Roman"/>
          <w:sz w:val="32"/>
          <w:szCs w:val="32"/>
        </w:rPr>
        <w:t>2019</w:t>
      </w:r>
      <w:r>
        <w:rPr>
          <w:rFonts w:ascii="Times New Roman" w:eastAsia="仿宋_GB2312" w:hAnsi="仿宋_GB2312" w:cs="Times New Roman"/>
          <w:sz w:val="32"/>
          <w:szCs w:val="32"/>
        </w:rPr>
        <w:t>〕</w:t>
      </w:r>
      <w:r>
        <w:rPr>
          <w:rFonts w:ascii="Times New Roman" w:eastAsia="仿宋_GB2312" w:hAnsi="Times New Roman" w:cs="Times New Roman"/>
          <w:sz w:val="32"/>
          <w:szCs w:val="32"/>
        </w:rPr>
        <w:t>7</w:t>
      </w:r>
      <w:r>
        <w:rPr>
          <w:rFonts w:ascii="Times New Roman" w:eastAsia="仿宋_GB2312" w:hAnsi="仿宋_GB2312" w:cs="Times New Roman"/>
          <w:sz w:val="32"/>
          <w:szCs w:val="32"/>
        </w:rPr>
        <w:t>号）等相关法律、法规的规定，经昆明市官渡区第十六届人民政府第</w:t>
      </w:r>
      <w:r>
        <w:rPr>
          <w:rFonts w:ascii="Times New Roman" w:eastAsia="仿宋_GB2312" w:hAnsi="Times New Roman" w:cs="Times New Roman"/>
          <w:sz w:val="32"/>
          <w:szCs w:val="32"/>
        </w:rPr>
        <w:t>79</w:t>
      </w:r>
      <w:r>
        <w:rPr>
          <w:rFonts w:ascii="Times New Roman" w:eastAsia="仿宋_GB2312" w:hAnsi="仿宋_GB2312" w:cs="Times New Roman"/>
          <w:sz w:val="32"/>
          <w:szCs w:val="32"/>
        </w:rPr>
        <w:t>次常务会议审议研究，决定对</w:t>
      </w:r>
      <w:r>
        <w:rPr>
          <w:rFonts w:ascii="Times New Roman" w:eastAsia="仿宋_GB2312" w:hAnsi="Times New Roman" w:cs="Times New Roman"/>
          <w:sz w:val="32"/>
          <w:szCs w:val="32"/>
        </w:rPr>
        <w:t>昆明巫家坝蛤蟆山片区项目</w:t>
      </w:r>
      <w:r>
        <w:rPr>
          <w:rFonts w:ascii="Times New Roman" w:eastAsia="仿宋_GB2312" w:hAnsi="仿宋_GB2312" w:cs="Times New Roman"/>
          <w:sz w:val="32"/>
          <w:szCs w:val="32"/>
        </w:rPr>
        <w:t>国有土地上房屋进行征收，国有土地使用权同时收回。现昆明市官渡区人民政府</w:t>
      </w:r>
      <w:proofErr w:type="gramStart"/>
      <w:r>
        <w:rPr>
          <w:rFonts w:ascii="Times New Roman" w:eastAsia="仿宋_GB2312" w:hAnsi="仿宋_GB2312" w:cs="Times New Roman"/>
          <w:sz w:val="32"/>
          <w:szCs w:val="32"/>
        </w:rPr>
        <w:t>作出</w:t>
      </w:r>
      <w:proofErr w:type="gramEnd"/>
      <w:r>
        <w:rPr>
          <w:rFonts w:ascii="Times New Roman" w:eastAsia="仿宋_GB2312" w:hAnsi="仿宋_GB2312" w:cs="Times New Roman"/>
          <w:sz w:val="32"/>
          <w:szCs w:val="32"/>
        </w:rPr>
        <w:t>房屋征收决定如下：</w:t>
      </w:r>
    </w:p>
    <w:p w:rsidR="00C5450D" w:rsidRDefault="00E66491">
      <w:pPr>
        <w:spacing w:line="560" w:lineRule="exact"/>
        <w:ind w:firstLineChars="200" w:firstLine="640"/>
        <w:jc w:val="left"/>
        <w:rPr>
          <w:rFonts w:eastAsia="黑体"/>
          <w:color w:val="000000"/>
          <w:sz w:val="32"/>
          <w:szCs w:val="32"/>
        </w:rPr>
      </w:pPr>
      <w:r>
        <w:rPr>
          <w:rFonts w:eastAsia="黑体" w:hAnsi="黑体"/>
          <w:color w:val="000000"/>
          <w:sz w:val="32"/>
          <w:szCs w:val="32"/>
        </w:rPr>
        <w:t>一、征收项目名称</w:t>
      </w:r>
    </w:p>
    <w:p w:rsidR="00C5450D" w:rsidRDefault="00E66491">
      <w:pPr>
        <w:spacing w:line="560" w:lineRule="exact"/>
        <w:ind w:firstLineChars="200" w:firstLine="640"/>
        <w:jc w:val="left"/>
        <w:rPr>
          <w:rFonts w:eastAsia="仿宋_GB2312"/>
          <w:color w:val="000000"/>
          <w:sz w:val="32"/>
          <w:szCs w:val="32"/>
        </w:rPr>
      </w:pPr>
      <w:r>
        <w:rPr>
          <w:rFonts w:eastAsia="仿宋_GB2312"/>
          <w:sz w:val="32"/>
          <w:szCs w:val="32"/>
        </w:rPr>
        <w:t>昆明巫家坝蛤蟆山片区项目</w:t>
      </w:r>
      <w:r>
        <w:rPr>
          <w:rFonts w:eastAsia="仿宋_GB2312"/>
          <w:color w:val="000000"/>
          <w:sz w:val="32"/>
          <w:szCs w:val="32"/>
        </w:rPr>
        <w:t>范围内国有土地上房屋。</w:t>
      </w:r>
    </w:p>
    <w:p w:rsidR="00C5450D" w:rsidRDefault="00E66491">
      <w:pPr>
        <w:spacing w:line="560" w:lineRule="exact"/>
        <w:ind w:firstLineChars="200" w:firstLine="640"/>
        <w:rPr>
          <w:rFonts w:eastAsia="黑体"/>
          <w:sz w:val="32"/>
          <w:szCs w:val="32"/>
        </w:rPr>
      </w:pPr>
      <w:r>
        <w:rPr>
          <w:rFonts w:eastAsia="黑体" w:hAnsi="黑体"/>
          <w:sz w:val="32"/>
          <w:szCs w:val="32"/>
        </w:rPr>
        <w:t>二、征收范围</w:t>
      </w:r>
    </w:p>
    <w:p w:rsidR="00C5450D" w:rsidRDefault="00E66491">
      <w:pPr>
        <w:spacing w:line="560" w:lineRule="exact"/>
        <w:ind w:firstLineChars="200" w:firstLine="640"/>
        <w:jc w:val="left"/>
        <w:rPr>
          <w:rFonts w:eastAsia="仿宋_GB2312"/>
          <w:sz w:val="32"/>
          <w:szCs w:val="32"/>
        </w:rPr>
      </w:pPr>
      <w:r>
        <w:rPr>
          <w:rFonts w:eastAsia="仿宋_GB2312"/>
          <w:sz w:val="32"/>
          <w:szCs w:val="32"/>
        </w:rPr>
        <w:t>征收范围：具体以巫家坝蛤蟆山片区项目国有土地征收范围勘测定界</w:t>
      </w:r>
      <w:r>
        <w:rPr>
          <w:rFonts w:eastAsia="仿宋_GB2312" w:hAnsi="仿宋_GB2312"/>
          <w:sz w:val="32"/>
          <w:szCs w:val="32"/>
        </w:rPr>
        <w:t>图为准。</w:t>
      </w:r>
    </w:p>
    <w:p w:rsidR="00C5450D" w:rsidRDefault="00E66491">
      <w:pPr>
        <w:spacing w:line="560" w:lineRule="exact"/>
        <w:ind w:firstLineChars="200" w:firstLine="640"/>
        <w:rPr>
          <w:rFonts w:eastAsia="黑体"/>
          <w:sz w:val="32"/>
          <w:szCs w:val="32"/>
        </w:rPr>
      </w:pPr>
      <w:r>
        <w:rPr>
          <w:rFonts w:eastAsia="黑体" w:hAnsi="黑体"/>
          <w:sz w:val="32"/>
          <w:szCs w:val="32"/>
        </w:rPr>
        <w:t>三、征收主体</w:t>
      </w:r>
    </w:p>
    <w:p w:rsidR="00C5450D" w:rsidRDefault="00E66491">
      <w:pPr>
        <w:spacing w:line="560" w:lineRule="exact"/>
        <w:ind w:firstLineChars="200" w:firstLine="640"/>
        <w:rPr>
          <w:rFonts w:eastAsia="仿宋_GB2312"/>
          <w:sz w:val="32"/>
          <w:szCs w:val="32"/>
        </w:rPr>
      </w:pPr>
      <w:r>
        <w:rPr>
          <w:rFonts w:eastAsia="仿宋_GB2312"/>
          <w:sz w:val="32"/>
          <w:szCs w:val="32"/>
        </w:rPr>
        <w:t>昆明市官渡区人民政府。</w:t>
      </w:r>
    </w:p>
    <w:p w:rsidR="00C5450D" w:rsidRDefault="00E66491">
      <w:pPr>
        <w:spacing w:line="560" w:lineRule="exact"/>
        <w:ind w:firstLineChars="200" w:firstLine="640"/>
        <w:rPr>
          <w:rFonts w:eastAsia="黑体"/>
          <w:sz w:val="32"/>
          <w:szCs w:val="32"/>
        </w:rPr>
      </w:pPr>
      <w:r>
        <w:rPr>
          <w:rFonts w:eastAsia="黑体" w:hAnsi="黑体"/>
          <w:sz w:val="32"/>
          <w:szCs w:val="32"/>
        </w:rPr>
        <w:t>四、征收部门</w:t>
      </w:r>
    </w:p>
    <w:p w:rsidR="00C5450D" w:rsidRDefault="00E66491">
      <w:pPr>
        <w:spacing w:line="560" w:lineRule="exact"/>
        <w:ind w:firstLineChars="200" w:firstLine="640"/>
        <w:rPr>
          <w:rFonts w:eastAsia="仿宋_GB2312"/>
          <w:sz w:val="32"/>
          <w:szCs w:val="32"/>
        </w:rPr>
      </w:pPr>
      <w:r>
        <w:rPr>
          <w:rFonts w:eastAsia="仿宋_GB2312"/>
          <w:sz w:val="32"/>
          <w:szCs w:val="32"/>
        </w:rPr>
        <w:lastRenderedPageBreak/>
        <w:t>昆明市官渡区自然资源局、昆明市官渡区城市更新改造局。</w:t>
      </w:r>
    </w:p>
    <w:p w:rsidR="00C5450D" w:rsidRDefault="00E66491">
      <w:pPr>
        <w:snapToGrid w:val="0"/>
        <w:spacing w:line="560" w:lineRule="exact"/>
        <w:ind w:firstLineChars="200" w:firstLine="640"/>
        <w:rPr>
          <w:rFonts w:eastAsia="黑体"/>
          <w:color w:val="FF0000"/>
          <w:kern w:val="0"/>
          <w:sz w:val="32"/>
          <w:szCs w:val="32"/>
        </w:rPr>
      </w:pPr>
      <w:r>
        <w:rPr>
          <w:rFonts w:eastAsia="黑体" w:hAnsi="黑体"/>
          <w:sz w:val="32"/>
          <w:szCs w:val="32"/>
        </w:rPr>
        <w:t>五、</w:t>
      </w:r>
      <w:r>
        <w:rPr>
          <w:rFonts w:eastAsia="黑体" w:hAnsi="黑体"/>
          <w:kern w:val="0"/>
          <w:sz w:val="32"/>
          <w:szCs w:val="32"/>
        </w:rPr>
        <w:t>征收实施单位</w:t>
      </w:r>
    </w:p>
    <w:p w:rsidR="00C5450D" w:rsidRDefault="00E66491">
      <w:pPr>
        <w:spacing w:line="560" w:lineRule="exact"/>
        <w:ind w:firstLineChars="200" w:firstLine="640"/>
        <w:rPr>
          <w:rFonts w:eastAsia="仿宋_GB2312"/>
          <w:sz w:val="32"/>
          <w:szCs w:val="32"/>
        </w:rPr>
      </w:pPr>
      <w:r>
        <w:rPr>
          <w:rFonts w:eastAsia="仿宋_GB2312"/>
          <w:sz w:val="32"/>
          <w:szCs w:val="32"/>
        </w:rPr>
        <w:t>昆明市官渡区人民政府关上街道办事处；</w:t>
      </w:r>
    </w:p>
    <w:p w:rsidR="00C5450D" w:rsidRDefault="00E66491">
      <w:pPr>
        <w:spacing w:line="560" w:lineRule="exact"/>
        <w:ind w:firstLineChars="200" w:firstLine="640"/>
        <w:rPr>
          <w:rFonts w:eastAsia="仿宋_GB2312"/>
          <w:sz w:val="32"/>
          <w:szCs w:val="32"/>
        </w:rPr>
      </w:pPr>
      <w:r>
        <w:rPr>
          <w:rFonts w:eastAsia="仿宋_GB2312"/>
          <w:sz w:val="32"/>
          <w:szCs w:val="32"/>
        </w:rPr>
        <w:t>昆明市官渡区人民政府金马街道办事处。</w:t>
      </w:r>
    </w:p>
    <w:p w:rsidR="00C5450D" w:rsidRDefault="00E66491">
      <w:pPr>
        <w:spacing w:line="560" w:lineRule="exact"/>
        <w:ind w:firstLineChars="200" w:firstLine="640"/>
        <w:rPr>
          <w:rFonts w:eastAsia="黑体"/>
          <w:sz w:val="32"/>
          <w:szCs w:val="32"/>
        </w:rPr>
      </w:pPr>
      <w:r>
        <w:rPr>
          <w:rFonts w:eastAsia="黑体" w:hAnsi="黑体"/>
          <w:sz w:val="32"/>
          <w:szCs w:val="32"/>
        </w:rPr>
        <w:t>六、征收补偿方案</w:t>
      </w:r>
    </w:p>
    <w:p w:rsidR="00C5450D" w:rsidRDefault="00E66491">
      <w:pPr>
        <w:spacing w:line="560" w:lineRule="exact"/>
        <w:ind w:firstLineChars="200" w:firstLine="640"/>
        <w:rPr>
          <w:rFonts w:eastAsia="仿宋_GB2312"/>
          <w:sz w:val="32"/>
          <w:szCs w:val="32"/>
        </w:rPr>
      </w:pPr>
      <w:r>
        <w:rPr>
          <w:rFonts w:eastAsia="仿宋_GB2312"/>
          <w:sz w:val="32"/>
          <w:szCs w:val="32"/>
        </w:rPr>
        <w:t>《昆明巫家坝蛤蟆山片区项目国有土地及国有土地上房屋征收补偿安置方案》</w:t>
      </w:r>
    </w:p>
    <w:p w:rsidR="00C5450D" w:rsidRDefault="00E66491">
      <w:pPr>
        <w:spacing w:line="560" w:lineRule="exact"/>
        <w:ind w:firstLineChars="200" w:firstLine="640"/>
        <w:rPr>
          <w:rFonts w:eastAsia="黑体"/>
          <w:sz w:val="32"/>
          <w:szCs w:val="32"/>
        </w:rPr>
      </w:pPr>
      <w:r>
        <w:rPr>
          <w:rFonts w:eastAsia="黑体" w:hAnsi="黑体"/>
          <w:sz w:val="32"/>
          <w:szCs w:val="32"/>
        </w:rPr>
        <w:t>七、征收实施时间</w:t>
      </w:r>
    </w:p>
    <w:p w:rsidR="00C5450D" w:rsidRDefault="00E66491">
      <w:pPr>
        <w:spacing w:line="560" w:lineRule="exact"/>
        <w:ind w:firstLineChars="200" w:firstLine="640"/>
        <w:jc w:val="left"/>
        <w:rPr>
          <w:rFonts w:eastAsia="仿宋_GB2312"/>
          <w:sz w:val="32"/>
          <w:szCs w:val="32"/>
        </w:rPr>
      </w:pPr>
      <w:r>
        <w:rPr>
          <w:rFonts w:eastAsia="仿宋_GB2312" w:hAnsi="仿宋_GB2312"/>
          <w:sz w:val="32"/>
          <w:szCs w:val="32"/>
        </w:rPr>
        <w:t>《昆明巫家坝蛤蟆山片区项目国有土地及国有土地上房屋征收决定的公告》（以下简称公告）发布之日</w:t>
      </w:r>
      <w:proofErr w:type="gramStart"/>
      <w:r>
        <w:rPr>
          <w:rFonts w:eastAsia="仿宋_GB2312" w:hAnsi="仿宋_GB2312"/>
          <w:sz w:val="32"/>
          <w:szCs w:val="32"/>
        </w:rPr>
        <w:t>起启动</w:t>
      </w:r>
      <w:proofErr w:type="gramEnd"/>
      <w:r>
        <w:rPr>
          <w:rFonts w:eastAsia="仿宋_GB2312" w:hAnsi="仿宋_GB2312"/>
          <w:sz w:val="32"/>
          <w:szCs w:val="32"/>
        </w:rPr>
        <w:t>征收范围内的征收工作。</w:t>
      </w:r>
    </w:p>
    <w:p w:rsidR="00C5450D" w:rsidRDefault="00E66491">
      <w:pPr>
        <w:spacing w:line="560" w:lineRule="exact"/>
        <w:ind w:firstLineChars="200" w:firstLine="640"/>
        <w:rPr>
          <w:rFonts w:eastAsia="黑体"/>
          <w:sz w:val="32"/>
          <w:szCs w:val="32"/>
        </w:rPr>
      </w:pPr>
      <w:r>
        <w:rPr>
          <w:rFonts w:eastAsia="黑体" w:hAnsi="黑体"/>
          <w:sz w:val="32"/>
          <w:szCs w:val="32"/>
        </w:rPr>
        <w:t>八、签约期限</w:t>
      </w:r>
    </w:p>
    <w:p w:rsidR="00C5450D" w:rsidRDefault="00E66491">
      <w:pPr>
        <w:spacing w:line="560" w:lineRule="exact"/>
        <w:ind w:firstLineChars="200" w:firstLine="640"/>
        <w:rPr>
          <w:rFonts w:eastAsia="仿宋_GB2312"/>
          <w:color w:val="000000"/>
          <w:sz w:val="32"/>
          <w:szCs w:val="32"/>
        </w:rPr>
      </w:pPr>
      <w:r>
        <w:rPr>
          <w:rFonts w:eastAsia="仿宋_GB2312"/>
          <w:sz w:val="32"/>
          <w:szCs w:val="32"/>
        </w:rPr>
        <w:t>项目征收期限从房屋征收决定公告之日起计算，包括两个阶段：</w:t>
      </w:r>
      <w:r>
        <w:rPr>
          <w:rFonts w:eastAsia="仿宋_GB2312"/>
          <w:color w:val="000000"/>
          <w:sz w:val="32"/>
          <w:szCs w:val="32"/>
        </w:rPr>
        <w:t>第一阶段（准备阶段），从房屋征收决定公告发布之日起</w:t>
      </w:r>
      <w:r>
        <w:rPr>
          <w:rFonts w:eastAsia="仿宋_GB2312"/>
          <w:color w:val="000000"/>
          <w:sz w:val="32"/>
          <w:szCs w:val="32"/>
        </w:rPr>
        <w:t>20</w:t>
      </w:r>
      <w:r>
        <w:rPr>
          <w:rFonts w:eastAsia="仿宋_GB2312"/>
          <w:color w:val="000000"/>
          <w:sz w:val="32"/>
          <w:szCs w:val="32"/>
        </w:rPr>
        <w:t>日内；第二阶段（签约及搬迁阶段），第一阶段届满后顺延</w:t>
      </w:r>
      <w:r>
        <w:rPr>
          <w:rFonts w:eastAsia="仿宋_GB2312"/>
          <w:color w:val="000000"/>
          <w:sz w:val="32"/>
          <w:szCs w:val="32"/>
        </w:rPr>
        <w:t>70</w:t>
      </w:r>
      <w:r>
        <w:rPr>
          <w:rFonts w:eastAsia="仿宋_GB2312"/>
          <w:color w:val="000000"/>
          <w:sz w:val="32"/>
          <w:szCs w:val="32"/>
        </w:rPr>
        <w:t>日内。</w:t>
      </w:r>
    </w:p>
    <w:p w:rsidR="00C5450D" w:rsidRDefault="00E66491">
      <w:pPr>
        <w:spacing w:line="560" w:lineRule="exact"/>
        <w:ind w:firstLineChars="200" w:firstLine="640"/>
        <w:rPr>
          <w:rFonts w:eastAsia="黑体"/>
          <w:sz w:val="32"/>
          <w:szCs w:val="32"/>
        </w:rPr>
      </w:pPr>
      <w:r>
        <w:rPr>
          <w:rFonts w:eastAsia="黑体" w:hAnsi="黑体"/>
          <w:sz w:val="32"/>
          <w:szCs w:val="32"/>
        </w:rPr>
        <w:t>九、权利救济</w:t>
      </w:r>
    </w:p>
    <w:p w:rsidR="00C5450D" w:rsidRDefault="00E66491">
      <w:pPr>
        <w:spacing w:line="560" w:lineRule="exact"/>
        <w:ind w:firstLineChars="200" w:firstLine="640"/>
        <w:rPr>
          <w:rFonts w:eastAsia="仿宋_GB2312"/>
          <w:sz w:val="32"/>
          <w:szCs w:val="32"/>
        </w:rPr>
      </w:pPr>
      <w:r>
        <w:rPr>
          <w:rFonts w:eastAsia="仿宋_GB2312"/>
          <w:sz w:val="32"/>
          <w:szCs w:val="32"/>
        </w:rPr>
        <w:t>征收范围内的被征收人如对本决定不服的，可以在公告发布之日起</w:t>
      </w:r>
      <w:r>
        <w:rPr>
          <w:rFonts w:eastAsia="仿宋_GB2312"/>
          <w:sz w:val="32"/>
          <w:szCs w:val="32"/>
        </w:rPr>
        <w:t>60</w:t>
      </w:r>
      <w:r>
        <w:rPr>
          <w:rFonts w:eastAsia="仿宋_GB2312"/>
          <w:sz w:val="32"/>
          <w:szCs w:val="32"/>
        </w:rPr>
        <w:t>日内依法向昆明市人民政府申请行政复议，或在</w:t>
      </w:r>
      <w:r>
        <w:rPr>
          <w:rFonts w:eastAsia="仿宋_GB2312"/>
          <w:sz w:val="32"/>
          <w:szCs w:val="32"/>
        </w:rPr>
        <w:t>6</w:t>
      </w:r>
      <w:r>
        <w:rPr>
          <w:rFonts w:eastAsia="仿宋_GB2312"/>
          <w:sz w:val="32"/>
          <w:szCs w:val="32"/>
        </w:rPr>
        <w:t>个月内依法向人民法院提起行政诉讼。</w:t>
      </w:r>
    </w:p>
    <w:p w:rsidR="00C5450D" w:rsidRDefault="00E66491">
      <w:pPr>
        <w:spacing w:line="560" w:lineRule="exact"/>
        <w:ind w:firstLineChars="200" w:firstLine="640"/>
        <w:jc w:val="left"/>
        <w:rPr>
          <w:rFonts w:eastAsia="黑体"/>
          <w:color w:val="000000"/>
          <w:sz w:val="32"/>
          <w:szCs w:val="32"/>
        </w:rPr>
      </w:pPr>
      <w:r>
        <w:rPr>
          <w:rFonts w:eastAsia="黑体" w:hAnsi="黑体"/>
          <w:color w:val="000000"/>
          <w:sz w:val="32"/>
          <w:szCs w:val="32"/>
        </w:rPr>
        <w:t>十、本征收决定自公告之日起执行</w:t>
      </w:r>
    </w:p>
    <w:p w:rsidR="00C5450D" w:rsidRDefault="00E66491">
      <w:pPr>
        <w:spacing w:line="560" w:lineRule="exact"/>
        <w:ind w:firstLineChars="200" w:firstLine="640"/>
        <w:jc w:val="left"/>
        <w:rPr>
          <w:rFonts w:eastAsia="黑体"/>
          <w:color w:val="000000"/>
          <w:sz w:val="32"/>
          <w:szCs w:val="32"/>
        </w:rPr>
      </w:pPr>
      <w:r>
        <w:rPr>
          <w:rFonts w:eastAsia="黑体" w:hAnsi="黑体"/>
          <w:color w:val="000000"/>
          <w:sz w:val="32"/>
          <w:szCs w:val="32"/>
        </w:rPr>
        <w:t>十一、征收现场办公地点、联系人及联系方式</w:t>
      </w:r>
    </w:p>
    <w:p w:rsidR="00C5450D" w:rsidRDefault="00E66491">
      <w:pPr>
        <w:spacing w:line="560" w:lineRule="exact"/>
        <w:ind w:leftChars="304" w:left="3838" w:hangingChars="1000" w:hanging="3200"/>
        <w:jc w:val="left"/>
        <w:rPr>
          <w:rFonts w:eastAsia="仿宋_GB2312"/>
          <w:color w:val="000000"/>
          <w:sz w:val="32"/>
          <w:szCs w:val="32"/>
        </w:rPr>
      </w:pPr>
      <w:r>
        <w:rPr>
          <w:rFonts w:eastAsia="仿宋_GB2312"/>
          <w:color w:val="000000"/>
          <w:sz w:val="32"/>
          <w:szCs w:val="32"/>
        </w:rPr>
        <w:t>征收现场办公地点</w:t>
      </w:r>
      <w:r>
        <w:rPr>
          <w:rFonts w:eastAsia="仿宋_GB2312"/>
          <w:color w:val="000000"/>
          <w:sz w:val="32"/>
          <w:szCs w:val="32"/>
        </w:rPr>
        <w:t xml:space="preserve"> </w:t>
      </w:r>
      <w:r>
        <w:rPr>
          <w:rFonts w:eastAsia="仿宋_GB2312"/>
          <w:color w:val="000000"/>
          <w:sz w:val="32"/>
          <w:szCs w:val="32"/>
        </w:rPr>
        <w:t>：官渡区关上街道办事处项目推进</w:t>
      </w:r>
      <w:r>
        <w:rPr>
          <w:rFonts w:eastAsia="仿宋_GB2312"/>
          <w:color w:val="000000"/>
          <w:sz w:val="32"/>
          <w:szCs w:val="32"/>
        </w:rPr>
        <w:lastRenderedPageBreak/>
        <w:t>中心</w:t>
      </w:r>
    </w:p>
    <w:p w:rsidR="00C5450D" w:rsidRDefault="00E66491">
      <w:pPr>
        <w:spacing w:line="560" w:lineRule="exact"/>
        <w:ind w:firstLineChars="1180" w:firstLine="3776"/>
        <w:jc w:val="left"/>
        <w:rPr>
          <w:rFonts w:eastAsia="仿宋_GB2312"/>
          <w:color w:val="000000"/>
          <w:sz w:val="32"/>
          <w:szCs w:val="32"/>
        </w:rPr>
      </w:pPr>
      <w:r>
        <w:rPr>
          <w:rFonts w:eastAsia="仿宋_GB2312"/>
          <w:color w:val="000000"/>
          <w:sz w:val="32"/>
          <w:szCs w:val="32"/>
        </w:rPr>
        <w:t>办公室</w:t>
      </w:r>
    </w:p>
    <w:p w:rsidR="00C5450D" w:rsidRDefault="00E66491">
      <w:pPr>
        <w:spacing w:line="560" w:lineRule="exact"/>
        <w:ind w:firstLineChars="200" w:firstLine="640"/>
        <w:jc w:val="left"/>
        <w:rPr>
          <w:rFonts w:eastAsia="仿宋_GB2312"/>
          <w:color w:val="000000"/>
          <w:sz w:val="32"/>
          <w:szCs w:val="32"/>
        </w:rPr>
      </w:pPr>
      <w:r>
        <w:rPr>
          <w:rFonts w:eastAsia="仿宋_GB2312"/>
          <w:color w:val="000000"/>
          <w:sz w:val="32"/>
          <w:szCs w:val="32"/>
        </w:rPr>
        <w:t>联</w:t>
      </w:r>
      <w:r>
        <w:rPr>
          <w:rFonts w:eastAsia="仿宋_GB2312"/>
          <w:color w:val="000000"/>
          <w:sz w:val="32"/>
          <w:szCs w:val="32"/>
        </w:rPr>
        <w:t xml:space="preserve">      </w:t>
      </w:r>
      <w:r>
        <w:rPr>
          <w:rFonts w:eastAsia="仿宋_GB2312"/>
          <w:color w:val="000000"/>
          <w:sz w:val="32"/>
          <w:szCs w:val="32"/>
        </w:rPr>
        <w:t>系</w:t>
      </w:r>
      <w:r>
        <w:rPr>
          <w:rFonts w:eastAsia="仿宋_GB2312"/>
          <w:color w:val="000000"/>
          <w:sz w:val="32"/>
          <w:szCs w:val="32"/>
        </w:rPr>
        <w:t xml:space="preserve">     </w:t>
      </w:r>
      <w:r>
        <w:rPr>
          <w:rFonts w:eastAsia="仿宋_GB2312"/>
          <w:color w:val="000000"/>
          <w:sz w:val="32"/>
          <w:szCs w:val="32"/>
        </w:rPr>
        <w:t>人：李明荣</w:t>
      </w:r>
      <w:r>
        <w:rPr>
          <w:rFonts w:eastAsia="仿宋_GB2312"/>
          <w:color w:val="000000"/>
          <w:sz w:val="32"/>
          <w:szCs w:val="32"/>
        </w:rPr>
        <w:t xml:space="preserve">  </w:t>
      </w:r>
      <w:proofErr w:type="gramStart"/>
      <w:r>
        <w:rPr>
          <w:rFonts w:eastAsia="仿宋_GB2312"/>
          <w:color w:val="000000"/>
          <w:sz w:val="32"/>
          <w:szCs w:val="32"/>
        </w:rPr>
        <w:t>孟令春</w:t>
      </w:r>
      <w:proofErr w:type="gramEnd"/>
    </w:p>
    <w:p w:rsidR="00C5450D" w:rsidRDefault="00E66491">
      <w:pPr>
        <w:spacing w:line="560" w:lineRule="exact"/>
        <w:ind w:firstLineChars="200" w:firstLine="640"/>
        <w:jc w:val="left"/>
        <w:rPr>
          <w:rFonts w:eastAsia="仿宋_GB2312"/>
          <w:color w:val="000000"/>
          <w:sz w:val="32"/>
          <w:szCs w:val="32"/>
        </w:rPr>
      </w:pPr>
      <w:r>
        <w:rPr>
          <w:rFonts w:eastAsia="仿宋_GB2312"/>
          <w:color w:val="000000"/>
          <w:sz w:val="32"/>
          <w:szCs w:val="32"/>
        </w:rPr>
        <w:t>联</w:t>
      </w:r>
      <w:r>
        <w:rPr>
          <w:rFonts w:eastAsia="仿宋_GB2312"/>
          <w:color w:val="000000"/>
          <w:sz w:val="32"/>
          <w:szCs w:val="32"/>
        </w:rPr>
        <w:t xml:space="preserve">   </w:t>
      </w:r>
      <w:r>
        <w:rPr>
          <w:rFonts w:eastAsia="仿宋_GB2312"/>
          <w:color w:val="000000"/>
          <w:sz w:val="32"/>
          <w:szCs w:val="32"/>
        </w:rPr>
        <w:t>系</w:t>
      </w:r>
      <w:r>
        <w:rPr>
          <w:rFonts w:eastAsia="仿宋_GB2312"/>
          <w:color w:val="000000"/>
          <w:sz w:val="32"/>
          <w:szCs w:val="32"/>
        </w:rPr>
        <w:t xml:space="preserve">   </w:t>
      </w:r>
      <w:r>
        <w:rPr>
          <w:rFonts w:eastAsia="仿宋_GB2312"/>
          <w:color w:val="000000"/>
          <w:sz w:val="32"/>
          <w:szCs w:val="32"/>
        </w:rPr>
        <w:t>电</w:t>
      </w:r>
      <w:r>
        <w:rPr>
          <w:rFonts w:eastAsia="仿宋_GB2312"/>
          <w:color w:val="000000"/>
          <w:sz w:val="32"/>
          <w:szCs w:val="32"/>
        </w:rPr>
        <w:t xml:space="preserve">   </w:t>
      </w:r>
      <w:r>
        <w:rPr>
          <w:rFonts w:eastAsia="仿宋_GB2312"/>
          <w:color w:val="000000"/>
          <w:sz w:val="32"/>
          <w:szCs w:val="32"/>
        </w:rPr>
        <w:t>话：</w:t>
      </w:r>
      <w:r>
        <w:rPr>
          <w:rFonts w:eastAsia="仿宋_GB2312"/>
          <w:color w:val="000000"/>
          <w:sz w:val="32"/>
          <w:szCs w:val="32"/>
        </w:rPr>
        <w:t>0871-67171981</w:t>
      </w:r>
    </w:p>
    <w:p w:rsidR="00C5450D" w:rsidRDefault="00C5450D">
      <w:pPr>
        <w:spacing w:line="560" w:lineRule="exact"/>
        <w:ind w:firstLineChars="200" w:firstLine="640"/>
        <w:jc w:val="left"/>
        <w:rPr>
          <w:rFonts w:eastAsia="仿宋_GB2312"/>
          <w:color w:val="000000"/>
          <w:sz w:val="32"/>
          <w:szCs w:val="32"/>
        </w:rPr>
      </w:pPr>
    </w:p>
    <w:p w:rsidR="00C5450D" w:rsidRDefault="00E66491">
      <w:pPr>
        <w:spacing w:line="560" w:lineRule="exact"/>
        <w:ind w:leftChars="304" w:left="3838" w:hangingChars="1000" w:hanging="3200"/>
        <w:jc w:val="left"/>
        <w:rPr>
          <w:rFonts w:eastAsia="仿宋_GB2312"/>
          <w:color w:val="000000"/>
          <w:sz w:val="32"/>
          <w:szCs w:val="32"/>
        </w:rPr>
      </w:pPr>
      <w:r>
        <w:rPr>
          <w:rFonts w:eastAsia="仿宋_GB2312"/>
          <w:color w:val="000000"/>
          <w:sz w:val="32"/>
          <w:szCs w:val="32"/>
        </w:rPr>
        <w:t>征收现场办公地点</w:t>
      </w:r>
      <w:r>
        <w:rPr>
          <w:rFonts w:eastAsia="仿宋_GB2312"/>
          <w:color w:val="000000"/>
          <w:sz w:val="32"/>
          <w:szCs w:val="32"/>
        </w:rPr>
        <w:t xml:space="preserve"> </w:t>
      </w:r>
      <w:r>
        <w:rPr>
          <w:rFonts w:eastAsia="仿宋_GB2312"/>
          <w:color w:val="000000"/>
          <w:sz w:val="32"/>
          <w:szCs w:val="32"/>
        </w:rPr>
        <w:t>：官渡区金马街道办事处项目推进中心</w:t>
      </w:r>
    </w:p>
    <w:p w:rsidR="00C5450D" w:rsidRDefault="00E66491">
      <w:pPr>
        <w:spacing w:line="560" w:lineRule="exact"/>
        <w:ind w:firstLineChars="1200" w:firstLine="3840"/>
        <w:jc w:val="left"/>
        <w:rPr>
          <w:rFonts w:eastAsia="仿宋_GB2312"/>
          <w:color w:val="000000"/>
          <w:sz w:val="32"/>
          <w:szCs w:val="32"/>
        </w:rPr>
      </w:pPr>
      <w:r>
        <w:rPr>
          <w:rFonts w:eastAsia="仿宋_GB2312"/>
          <w:color w:val="000000"/>
          <w:sz w:val="32"/>
          <w:szCs w:val="32"/>
        </w:rPr>
        <w:t>办公室</w:t>
      </w:r>
    </w:p>
    <w:p w:rsidR="00C5450D" w:rsidRDefault="00E66491">
      <w:pPr>
        <w:spacing w:line="560" w:lineRule="exact"/>
        <w:ind w:firstLineChars="200" w:firstLine="640"/>
        <w:jc w:val="left"/>
        <w:rPr>
          <w:rFonts w:eastAsia="仿宋_GB2312"/>
          <w:color w:val="000000"/>
          <w:sz w:val="32"/>
          <w:szCs w:val="32"/>
        </w:rPr>
      </w:pPr>
      <w:r>
        <w:rPr>
          <w:rFonts w:eastAsia="仿宋_GB2312"/>
          <w:color w:val="000000"/>
          <w:sz w:val="32"/>
          <w:szCs w:val="32"/>
        </w:rPr>
        <w:t>联</w:t>
      </w:r>
      <w:r>
        <w:rPr>
          <w:rFonts w:eastAsia="仿宋_GB2312"/>
          <w:color w:val="000000"/>
          <w:sz w:val="32"/>
          <w:szCs w:val="32"/>
        </w:rPr>
        <w:t xml:space="preserve">      </w:t>
      </w:r>
      <w:r>
        <w:rPr>
          <w:rFonts w:eastAsia="仿宋_GB2312"/>
          <w:color w:val="000000"/>
          <w:sz w:val="32"/>
          <w:szCs w:val="32"/>
        </w:rPr>
        <w:t>系</w:t>
      </w:r>
      <w:r>
        <w:rPr>
          <w:rFonts w:eastAsia="仿宋_GB2312"/>
          <w:color w:val="000000"/>
          <w:sz w:val="32"/>
          <w:szCs w:val="32"/>
        </w:rPr>
        <w:t xml:space="preserve">     </w:t>
      </w:r>
      <w:r>
        <w:rPr>
          <w:rFonts w:eastAsia="仿宋_GB2312"/>
          <w:color w:val="000000"/>
          <w:sz w:val="32"/>
          <w:szCs w:val="32"/>
        </w:rPr>
        <w:t>人：杨光宇</w:t>
      </w:r>
    </w:p>
    <w:p w:rsidR="00C5450D" w:rsidRDefault="00E66491">
      <w:pPr>
        <w:spacing w:line="560" w:lineRule="exact"/>
        <w:ind w:firstLineChars="200" w:firstLine="640"/>
        <w:jc w:val="left"/>
        <w:rPr>
          <w:rFonts w:eastAsia="仿宋_GB2312"/>
          <w:color w:val="000000"/>
          <w:sz w:val="32"/>
          <w:szCs w:val="32"/>
        </w:rPr>
      </w:pPr>
      <w:r>
        <w:rPr>
          <w:rFonts w:eastAsia="仿宋_GB2312"/>
          <w:color w:val="000000"/>
          <w:sz w:val="32"/>
          <w:szCs w:val="32"/>
        </w:rPr>
        <w:t>联</w:t>
      </w:r>
      <w:r>
        <w:rPr>
          <w:rFonts w:eastAsia="仿宋_GB2312"/>
          <w:color w:val="000000"/>
          <w:sz w:val="32"/>
          <w:szCs w:val="32"/>
        </w:rPr>
        <w:t xml:space="preserve">   </w:t>
      </w:r>
      <w:r>
        <w:rPr>
          <w:rFonts w:eastAsia="仿宋_GB2312"/>
          <w:color w:val="000000"/>
          <w:sz w:val="32"/>
          <w:szCs w:val="32"/>
        </w:rPr>
        <w:t>系</w:t>
      </w:r>
      <w:r>
        <w:rPr>
          <w:rFonts w:eastAsia="仿宋_GB2312"/>
          <w:color w:val="000000"/>
          <w:sz w:val="32"/>
          <w:szCs w:val="32"/>
        </w:rPr>
        <w:t xml:space="preserve">   </w:t>
      </w:r>
      <w:r>
        <w:rPr>
          <w:rFonts w:eastAsia="仿宋_GB2312"/>
          <w:color w:val="000000"/>
          <w:sz w:val="32"/>
          <w:szCs w:val="32"/>
        </w:rPr>
        <w:t>电</w:t>
      </w:r>
      <w:r>
        <w:rPr>
          <w:rFonts w:eastAsia="仿宋_GB2312"/>
          <w:color w:val="000000"/>
          <w:sz w:val="32"/>
          <w:szCs w:val="32"/>
        </w:rPr>
        <w:t xml:space="preserve">   </w:t>
      </w:r>
      <w:r>
        <w:rPr>
          <w:rFonts w:eastAsia="仿宋_GB2312"/>
          <w:color w:val="000000"/>
          <w:sz w:val="32"/>
          <w:szCs w:val="32"/>
        </w:rPr>
        <w:t>话：</w:t>
      </w:r>
      <w:r>
        <w:rPr>
          <w:rFonts w:eastAsia="仿宋_GB2312"/>
          <w:color w:val="000000"/>
          <w:sz w:val="32"/>
          <w:szCs w:val="32"/>
        </w:rPr>
        <w:t>0871-63857519</w:t>
      </w:r>
    </w:p>
    <w:p w:rsidR="00C5450D" w:rsidRDefault="00C5450D">
      <w:pPr>
        <w:spacing w:line="560" w:lineRule="exact"/>
        <w:ind w:leftChars="304" w:left="2078" w:hangingChars="450" w:hanging="1440"/>
        <w:jc w:val="left"/>
        <w:rPr>
          <w:rFonts w:eastAsia="仿宋_GB2312"/>
          <w:color w:val="000000"/>
          <w:sz w:val="32"/>
          <w:szCs w:val="32"/>
        </w:rPr>
      </w:pPr>
    </w:p>
    <w:p w:rsidR="00C5450D" w:rsidRDefault="00C5450D">
      <w:pPr>
        <w:spacing w:line="560" w:lineRule="exact"/>
        <w:ind w:leftChars="304" w:left="2078" w:hangingChars="450" w:hanging="1440"/>
        <w:jc w:val="left"/>
        <w:rPr>
          <w:rFonts w:eastAsia="仿宋_GB2312"/>
          <w:color w:val="000000"/>
          <w:sz w:val="32"/>
          <w:szCs w:val="32"/>
        </w:rPr>
      </w:pPr>
    </w:p>
    <w:p w:rsidR="00C5450D" w:rsidRDefault="00E66491">
      <w:pPr>
        <w:spacing w:line="560" w:lineRule="exact"/>
        <w:ind w:leftChars="304" w:left="1918" w:hangingChars="400" w:hanging="1280"/>
        <w:rPr>
          <w:rFonts w:eastAsia="仿宋_GB2312"/>
          <w:color w:val="000000"/>
          <w:sz w:val="32"/>
          <w:szCs w:val="32"/>
        </w:rPr>
      </w:pPr>
      <w:r>
        <w:rPr>
          <w:rFonts w:eastAsia="仿宋_GB2312"/>
          <w:color w:val="000000"/>
          <w:sz w:val="32"/>
          <w:szCs w:val="32"/>
        </w:rPr>
        <w:t>附件：</w:t>
      </w:r>
      <w:r>
        <w:rPr>
          <w:rFonts w:eastAsia="仿宋_GB2312"/>
          <w:color w:val="000000"/>
          <w:sz w:val="32"/>
          <w:szCs w:val="32"/>
        </w:rPr>
        <w:t>1.</w:t>
      </w:r>
      <w:r>
        <w:rPr>
          <w:rFonts w:eastAsia="仿宋_GB2312"/>
          <w:sz w:val="32"/>
          <w:szCs w:val="32"/>
        </w:rPr>
        <w:t>巫家坝蛤蟆山片区项目国有土地征收范围勘测定界</w:t>
      </w:r>
      <w:r>
        <w:rPr>
          <w:rFonts w:eastAsia="仿宋_GB2312" w:hAnsi="仿宋_GB2312"/>
          <w:sz w:val="32"/>
          <w:szCs w:val="32"/>
        </w:rPr>
        <w:t>图</w:t>
      </w:r>
    </w:p>
    <w:p w:rsidR="00C5450D" w:rsidRDefault="00E66491" w:rsidP="00E66491">
      <w:pPr>
        <w:spacing w:line="560" w:lineRule="exact"/>
        <w:ind w:leftChars="755" w:left="1899" w:hangingChars="98" w:hanging="314"/>
        <w:rPr>
          <w:rFonts w:eastAsia="仿宋_GB2312"/>
          <w:sz w:val="32"/>
          <w:szCs w:val="32"/>
        </w:rPr>
      </w:pPr>
      <w:r>
        <w:rPr>
          <w:rFonts w:eastAsia="仿宋_GB2312"/>
          <w:sz w:val="32"/>
          <w:szCs w:val="32"/>
        </w:rPr>
        <w:t>2.</w:t>
      </w:r>
      <w:r>
        <w:rPr>
          <w:rFonts w:eastAsia="仿宋_GB2312"/>
          <w:sz w:val="32"/>
          <w:szCs w:val="32"/>
        </w:rPr>
        <w:t>昆明巫家坝蛤蟆山片区项目国有土地及国有土地上房屋征收补偿安置方案</w:t>
      </w:r>
    </w:p>
    <w:p w:rsidR="00C5450D" w:rsidRDefault="00C5450D">
      <w:pPr>
        <w:spacing w:line="560" w:lineRule="exact"/>
        <w:jc w:val="left"/>
        <w:rPr>
          <w:rFonts w:eastAsia="仿宋_GB2312"/>
          <w:color w:val="000000"/>
          <w:sz w:val="32"/>
          <w:szCs w:val="32"/>
        </w:rPr>
      </w:pPr>
    </w:p>
    <w:p w:rsidR="00C5450D" w:rsidRDefault="00C5450D">
      <w:pPr>
        <w:spacing w:line="560" w:lineRule="exact"/>
        <w:jc w:val="left"/>
        <w:rPr>
          <w:rFonts w:eastAsia="仿宋_GB2312"/>
          <w:color w:val="000000"/>
          <w:sz w:val="32"/>
          <w:szCs w:val="32"/>
        </w:rPr>
      </w:pPr>
    </w:p>
    <w:p w:rsidR="00C5450D" w:rsidRDefault="00C5450D">
      <w:pPr>
        <w:spacing w:line="560" w:lineRule="exact"/>
        <w:ind w:firstLineChars="900" w:firstLine="2880"/>
        <w:jc w:val="left"/>
        <w:rPr>
          <w:rFonts w:eastAsia="仿宋_GB2312"/>
          <w:color w:val="000000"/>
          <w:sz w:val="32"/>
          <w:szCs w:val="32"/>
        </w:rPr>
      </w:pPr>
    </w:p>
    <w:p w:rsidR="00C5450D" w:rsidRDefault="00C5450D">
      <w:pPr>
        <w:spacing w:line="560" w:lineRule="exact"/>
        <w:ind w:firstLineChars="900" w:firstLine="2880"/>
        <w:jc w:val="left"/>
        <w:rPr>
          <w:rFonts w:eastAsia="仿宋_GB2312"/>
          <w:color w:val="000000"/>
          <w:sz w:val="32"/>
          <w:szCs w:val="32"/>
        </w:rPr>
      </w:pPr>
    </w:p>
    <w:p w:rsidR="00C5450D" w:rsidRDefault="006A0D32">
      <w:pPr>
        <w:spacing w:line="560" w:lineRule="exact"/>
        <w:ind w:rightChars="400" w:right="840"/>
        <w:jc w:val="right"/>
        <w:rPr>
          <w:rFonts w:ascii="仿宋_GB2312" w:eastAsia="仿宋_GB2312" w:hAnsi="宋体"/>
          <w:color w:val="000000"/>
          <w:sz w:val="32"/>
          <w:szCs w:val="32"/>
        </w:rPr>
      </w:pPr>
      <w:r>
        <w:rPr>
          <w:rFonts w:eastAsia="仿宋_GB2312"/>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5122" type="#_x0000_t201" style="position:absolute;left:0;text-align:left;margin-left:236.2pt;margin-top:-91.25pt;width:128pt;height:128pt;z-index:251658240;mso-position-horizontal:absolute;mso-position-horizontal-relative:text;mso-position-vertical:absolute;mso-position-vertical-relative:text" stroked="f">
            <v:imagedata r:id="rId7" o:title=""/>
          </v:shape>
          <w:control r:id="rId8" w:name="Cbcsign1" w:shapeid="_x0000_s5122"/>
        </w:pict>
      </w:r>
      <w:r w:rsidR="00E66491">
        <w:rPr>
          <w:rFonts w:eastAsia="仿宋_GB2312"/>
          <w:color w:val="000000"/>
          <w:sz w:val="32"/>
          <w:szCs w:val="32"/>
        </w:rPr>
        <w:t>2021</w:t>
      </w:r>
      <w:r w:rsidR="00E66491">
        <w:rPr>
          <w:rFonts w:eastAsia="仿宋_GB2312"/>
          <w:color w:val="000000"/>
          <w:sz w:val="32"/>
          <w:szCs w:val="32"/>
        </w:rPr>
        <w:t>年</w:t>
      </w:r>
      <w:r w:rsidR="00E66491">
        <w:rPr>
          <w:rFonts w:eastAsia="仿宋_GB2312"/>
          <w:color w:val="000000"/>
          <w:sz w:val="32"/>
          <w:szCs w:val="32"/>
        </w:rPr>
        <w:t>12</w:t>
      </w:r>
      <w:r w:rsidR="00E66491">
        <w:rPr>
          <w:rFonts w:eastAsia="仿宋_GB2312"/>
          <w:color w:val="000000"/>
          <w:sz w:val="32"/>
          <w:szCs w:val="32"/>
        </w:rPr>
        <w:t>月</w:t>
      </w:r>
      <w:r w:rsidR="00E66491">
        <w:rPr>
          <w:rFonts w:eastAsia="仿宋_GB2312"/>
          <w:color w:val="000000"/>
          <w:sz w:val="32"/>
          <w:szCs w:val="32"/>
        </w:rPr>
        <w:t>30</w:t>
      </w:r>
      <w:r w:rsidR="00E66491">
        <w:rPr>
          <w:rFonts w:eastAsia="仿宋_GB2312"/>
          <w:color w:val="000000"/>
          <w:sz w:val="32"/>
          <w:szCs w:val="32"/>
        </w:rPr>
        <w:t>日</w:t>
      </w:r>
    </w:p>
    <w:p w:rsidR="00C5450D" w:rsidRDefault="00C5450D">
      <w:pPr>
        <w:spacing w:line="560" w:lineRule="exact"/>
      </w:pPr>
    </w:p>
    <w:sectPr w:rsidR="00C5450D" w:rsidSect="00C5450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50D" w:rsidRDefault="00C5450D" w:rsidP="00C5450D">
      <w:r>
        <w:separator/>
      </w:r>
    </w:p>
  </w:endnote>
  <w:endnote w:type="continuationSeparator" w:id="0">
    <w:p w:rsidR="00C5450D" w:rsidRDefault="00C5450D"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50D" w:rsidRDefault="006A0D32">
    <w:pPr>
      <w:pStyle w:val="a3"/>
    </w:pPr>
    <w:r>
      <w:pict>
        <v:shapetype id="_x0000_t202" coordsize="21600,21600" o:spt="202" path="m,l,21600r21600,l21600,xe">
          <v:stroke joinstyle="miter"/>
          <v:path gradientshapeok="t" o:connecttype="rect"/>
        </v:shapetype>
        <v:shape id="_x0000_s4097" type="#_x0000_t202" style="position:absolute;margin-left:196.8pt;margin-top:0;width:2in;height:2in;z-index:251658240;mso-wrap-style:none;mso-position-horizontal:outside;mso-position-horizontal-relative:margin;mso-width-relative:page;mso-height-relative:page" filled="f" stroked="f">
          <v:textbox style="mso-fit-shape-to-text:t" inset="0,0,0,0">
            <w:txbxContent>
              <w:p w:rsidR="00C5450D" w:rsidRDefault="00E66491">
                <w:pPr>
                  <w:pStyle w:val="a3"/>
                </w:pPr>
                <w:r>
                  <w:rPr>
                    <w:rStyle w:val="a8"/>
                    <w:rFonts w:ascii="宋体" w:hAnsi="宋体" w:cs="宋体" w:hint="eastAsia"/>
                    <w:sz w:val="28"/>
                    <w:szCs w:val="28"/>
                  </w:rPr>
                  <w:t xml:space="preserve">— </w:t>
                </w:r>
                <w:r w:rsidR="00C5450D">
                  <w:rPr>
                    <w:rFonts w:ascii="宋体" w:hAnsi="宋体" w:hint="eastAsia"/>
                    <w:sz w:val="28"/>
                    <w:szCs w:val="28"/>
                  </w:rPr>
                  <w:fldChar w:fldCharType="begin"/>
                </w:r>
                <w:r>
                  <w:rPr>
                    <w:rStyle w:val="a8"/>
                    <w:rFonts w:ascii="宋体" w:hAnsi="宋体" w:cs="宋体" w:hint="eastAsia"/>
                    <w:sz w:val="28"/>
                    <w:szCs w:val="28"/>
                  </w:rPr>
                  <w:instrText xml:space="preserve">PAGE  </w:instrText>
                </w:r>
                <w:r w:rsidR="00C5450D">
                  <w:rPr>
                    <w:rFonts w:ascii="宋体" w:hAnsi="宋体" w:hint="eastAsia"/>
                    <w:sz w:val="28"/>
                    <w:szCs w:val="28"/>
                  </w:rPr>
                  <w:fldChar w:fldCharType="separate"/>
                </w:r>
                <w:r>
                  <w:rPr>
                    <w:rStyle w:val="a8"/>
                    <w:rFonts w:ascii="宋体" w:hAnsi="宋体" w:cs="宋体"/>
                    <w:noProof/>
                    <w:sz w:val="28"/>
                    <w:szCs w:val="28"/>
                  </w:rPr>
                  <w:t>1</w:t>
                </w:r>
                <w:r w:rsidR="00C5450D">
                  <w:rPr>
                    <w:rFonts w:ascii="宋体" w:hAnsi="宋体" w:hint="eastAsia"/>
                    <w:sz w:val="28"/>
                    <w:szCs w:val="28"/>
                  </w:rPr>
                  <w:fldChar w:fldCharType="end"/>
                </w:r>
                <w:r>
                  <w:rPr>
                    <w:rStyle w:val="a8"/>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50D" w:rsidRDefault="00C5450D" w:rsidP="00C5450D">
      <w:r>
        <w:separator/>
      </w:r>
    </w:p>
  </w:footnote>
  <w:footnote w:type="continuationSeparator" w:id="0">
    <w:p w:rsidR="00C5450D" w:rsidRDefault="00C5450D" w:rsidP="00C54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2fzWe/aI8A5nRhvfIFt0n7yfw74=" w:salt="vJxDjSWWx+ApPAtwWch6sA=="/>
  <w:defaultTabStop w:val="420"/>
  <w:drawingGridVerticalSpacing w:val="156"/>
  <w:displayHorizontalDrawingGridEvery w:val="0"/>
  <w:displayVerticalDrawingGridEvery w:val="2"/>
  <w:characterSpacingControl w:val="compressPunctuation"/>
  <w:hdrShapeDefaults>
    <o:shapedefaults v:ext="edit" spidmax="5123"/>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B4378"/>
    <w:rsid w:val="003B4378"/>
    <w:rsid w:val="006A0D32"/>
    <w:rsid w:val="00862A05"/>
    <w:rsid w:val="00C5450D"/>
    <w:rsid w:val="00E66491"/>
    <w:rsid w:val="287C7439"/>
    <w:rsid w:val="29942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5"/>
    </o:shapelayout>
  </w:shapeDefaults>
  <w:decimalSymbol w:val="."/>
  <w:listSeparator w:val=","/>
  <w15:docId w15:val="{DD07D661-A209-4A4C-852F-29794CA4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5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5450D"/>
    <w:pPr>
      <w:tabs>
        <w:tab w:val="center" w:pos="4153"/>
        <w:tab w:val="right" w:pos="8306"/>
      </w:tabs>
      <w:snapToGrid w:val="0"/>
      <w:jc w:val="left"/>
    </w:pPr>
    <w:rPr>
      <w:sz w:val="18"/>
      <w:szCs w:val="18"/>
    </w:rPr>
  </w:style>
  <w:style w:type="paragraph" w:styleId="a5">
    <w:name w:val="header"/>
    <w:basedOn w:val="a"/>
    <w:link w:val="a6"/>
    <w:uiPriority w:val="99"/>
    <w:semiHidden/>
    <w:unhideWhenUsed/>
    <w:rsid w:val="00C545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rsid w:val="00C5450D"/>
    <w:pPr>
      <w:widowControl/>
      <w:spacing w:before="100" w:beforeAutospacing="1" w:after="100" w:afterAutospacing="1"/>
      <w:jc w:val="left"/>
    </w:pPr>
    <w:rPr>
      <w:rFonts w:ascii="宋体" w:hAnsi="宋体" w:cs="宋体"/>
      <w:kern w:val="0"/>
      <w:sz w:val="24"/>
      <w:szCs w:val="24"/>
    </w:rPr>
  </w:style>
  <w:style w:type="character" w:styleId="a8">
    <w:name w:val="page number"/>
    <w:basedOn w:val="a0"/>
    <w:rsid w:val="00C5450D"/>
  </w:style>
  <w:style w:type="character" w:customStyle="1" w:styleId="a6">
    <w:name w:val="页眉 字符"/>
    <w:basedOn w:val="a0"/>
    <w:link w:val="a5"/>
    <w:uiPriority w:val="99"/>
    <w:semiHidden/>
    <w:rsid w:val="00C5450D"/>
    <w:rPr>
      <w:sz w:val="18"/>
      <w:szCs w:val="18"/>
    </w:rPr>
  </w:style>
  <w:style w:type="character" w:customStyle="1" w:styleId="a4">
    <w:name w:val="页脚 字符"/>
    <w:basedOn w:val="a0"/>
    <w:link w:val="a3"/>
    <w:uiPriority w:val="99"/>
    <w:semiHidden/>
    <w:rsid w:val="00C5450D"/>
    <w:rPr>
      <w:sz w:val="18"/>
      <w:szCs w:val="18"/>
    </w:rPr>
  </w:style>
  <w:style w:type="paragraph" w:styleId="a9">
    <w:name w:val="Balloon Text"/>
    <w:basedOn w:val="a"/>
    <w:link w:val="aa"/>
    <w:uiPriority w:val="99"/>
    <w:semiHidden/>
    <w:unhideWhenUsed/>
    <w:rsid w:val="006A0D32"/>
    <w:rPr>
      <w:sz w:val="18"/>
      <w:szCs w:val="18"/>
    </w:rPr>
  </w:style>
  <w:style w:type="character" w:customStyle="1" w:styleId="aa">
    <w:name w:val="批注框文本 字符"/>
    <w:basedOn w:val="a0"/>
    <w:link w:val="a9"/>
    <w:uiPriority w:val="99"/>
    <w:semiHidden/>
    <w:rsid w:val="006A0D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165</Words>
  <Characters>947</Characters>
  <Application>Microsoft Office Word</Application>
  <DocSecurity>0</DocSecurity>
  <Lines>7</Lines>
  <Paragraphs>2</Paragraphs>
  <ScaleCrop>false</ScaleCrop>
  <Company>Microsoft</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阮楠</dc:creator>
  <cp:lastModifiedBy>ly</cp:lastModifiedBy>
  <cp:revision>3</cp:revision>
  <cp:lastPrinted>2021-12-28T03:22:00Z</cp:lastPrinted>
  <dcterms:created xsi:type="dcterms:W3CDTF">2021-12-27T05:35:00Z</dcterms:created>
  <dcterms:modified xsi:type="dcterms:W3CDTF">2021-12-28T03:22:00Z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newsealcount">
    <vt:i4>1</vt:i4>
  </property>
  <property fmtid="{D5CDD505-2E9C-101B-9397-08002B2CF9AE}" pid="4" name="docranid">
    <vt:lpwstr>0766975562CA44E488E29F2A7159D1CB</vt:lpwstr>
  </property>
  <property fmtid="{D5CDD505-2E9C-101B-9397-08002B2CF9AE}" pid="5" name="VisibleNoSeal">
    <vt:bool>true</vt:bool>
  </property>
  <property fmtid="{D5CDD505-2E9C-101B-9397-08002B2CF9AE}" pid="6" name="HasSaved">
    <vt:bool>true</vt:bool>
  </property>
</Properties>
</file>