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C0" w:rsidRPr="00FF44C0" w:rsidRDefault="00FF44C0" w:rsidP="00FF44C0">
      <w:pPr>
        <w:widowControl/>
        <w:jc w:val="center"/>
        <w:rPr>
          <w:rFonts w:ascii="宋体" w:eastAsia="宋体" w:hAnsi="宋体" w:cs="宋体"/>
          <w:b/>
          <w:bCs/>
          <w:color w:val="323232"/>
          <w:kern w:val="0"/>
          <w:sz w:val="30"/>
          <w:szCs w:val="30"/>
        </w:rPr>
      </w:pPr>
      <w:bookmarkStart w:id="0" w:name="_GoBack"/>
      <w:r w:rsidRPr="00FF44C0">
        <w:rPr>
          <w:rFonts w:ascii="宋体" w:eastAsia="宋体" w:hAnsi="宋体" w:cs="宋体" w:hint="eastAsia"/>
          <w:b/>
          <w:bCs/>
          <w:color w:val="323232"/>
          <w:kern w:val="0"/>
          <w:sz w:val="30"/>
          <w:szCs w:val="30"/>
        </w:rPr>
        <w:t>日新路以南片区（含双桥村、长村、高家村、玉龙村）</w:t>
      </w:r>
      <w:proofErr w:type="gramStart"/>
      <w:r w:rsidRPr="00FF44C0">
        <w:rPr>
          <w:rFonts w:ascii="宋体" w:eastAsia="宋体" w:hAnsi="宋体" w:cs="宋体" w:hint="eastAsia"/>
          <w:b/>
          <w:bCs/>
          <w:color w:val="323232"/>
          <w:kern w:val="0"/>
          <w:sz w:val="30"/>
          <w:szCs w:val="30"/>
        </w:rPr>
        <w:t>三旧改造</w:t>
      </w:r>
      <w:proofErr w:type="gramEnd"/>
      <w:r w:rsidRPr="00FF44C0">
        <w:rPr>
          <w:rFonts w:ascii="宋体" w:eastAsia="宋体" w:hAnsi="宋体" w:cs="宋体" w:hint="eastAsia"/>
          <w:b/>
          <w:bCs/>
          <w:color w:val="323232"/>
          <w:kern w:val="0"/>
          <w:sz w:val="30"/>
          <w:szCs w:val="30"/>
        </w:rPr>
        <w:t>连片开发项目法律咨询服务招标公告</w:t>
      </w:r>
    </w:p>
    <w:bookmarkEnd w:id="0"/>
    <w:p w:rsidR="00FF44C0" w:rsidRPr="00FF44C0" w:rsidRDefault="00FF44C0" w:rsidP="00FF44C0">
      <w:pPr>
        <w:widowControl/>
        <w:jc w:val="center"/>
        <w:rPr>
          <w:rFonts w:ascii="宋体" w:eastAsia="宋体" w:hAnsi="宋体" w:cs="宋体" w:hint="eastAsia"/>
          <w:color w:val="323232"/>
          <w:kern w:val="0"/>
          <w:sz w:val="20"/>
          <w:szCs w:val="20"/>
        </w:rPr>
      </w:pPr>
      <w:r w:rsidRPr="00FF44C0">
        <w:rPr>
          <w:rFonts w:ascii="宋体" w:eastAsia="宋体" w:hAnsi="宋体" w:cs="宋体" w:hint="eastAsia"/>
          <w:color w:val="323232"/>
          <w:kern w:val="0"/>
          <w:sz w:val="20"/>
          <w:szCs w:val="20"/>
        </w:rPr>
        <w:t>【发布时间：2021-04-16 阅读次数：1551】</w:t>
      </w:r>
    </w:p>
    <w:tbl>
      <w:tblPr>
        <w:tblW w:w="5000" w:type="pct"/>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876"/>
        <w:gridCol w:w="2494"/>
        <w:gridCol w:w="1163"/>
        <w:gridCol w:w="3784"/>
      </w:tblGrid>
      <w:tr w:rsidR="00FF44C0" w:rsidRPr="00FF44C0" w:rsidTr="00FF44C0">
        <w:tc>
          <w:tcPr>
            <w:tcW w:w="1470" w:type="dxa"/>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spacing w:line="450" w:lineRule="atLeast"/>
              <w:jc w:val="center"/>
              <w:rPr>
                <w:rFonts w:ascii="宋体" w:eastAsia="宋体" w:hAnsi="宋体" w:cs="宋体"/>
                <w:kern w:val="0"/>
                <w:sz w:val="24"/>
                <w:szCs w:val="24"/>
              </w:rPr>
            </w:pPr>
            <w:r w:rsidRPr="00FF44C0">
              <w:rPr>
                <w:rFonts w:ascii="宋体" w:eastAsia="宋体" w:hAnsi="宋体" w:cs="宋体"/>
                <w:kern w:val="0"/>
                <w:sz w:val="24"/>
                <w:szCs w:val="24"/>
              </w:rPr>
              <w:t>编号</w:t>
            </w:r>
          </w:p>
        </w:tc>
        <w:tc>
          <w:tcPr>
            <w:tcW w:w="4365"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FF44C0" w:rsidRPr="00FF44C0" w:rsidRDefault="00FF44C0" w:rsidP="00FF44C0">
            <w:pPr>
              <w:widowControl/>
              <w:spacing w:line="450" w:lineRule="atLeast"/>
              <w:jc w:val="left"/>
              <w:rPr>
                <w:rFonts w:ascii="宋体" w:eastAsia="宋体" w:hAnsi="宋体" w:cs="宋体"/>
                <w:kern w:val="0"/>
                <w:sz w:val="24"/>
                <w:szCs w:val="24"/>
              </w:rPr>
            </w:pPr>
            <w:r w:rsidRPr="00FF44C0">
              <w:rPr>
                <w:rFonts w:ascii="宋体" w:eastAsia="宋体" w:hAnsi="宋体" w:cs="宋体"/>
                <w:kern w:val="0"/>
                <w:sz w:val="24"/>
                <w:szCs w:val="24"/>
              </w:rPr>
              <w:t>FKMGD2021040059</w:t>
            </w:r>
          </w:p>
        </w:tc>
        <w:tc>
          <w:tcPr>
            <w:tcW w:w="2040" w:type="dxa"/>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spacing w:line="450" w:lineRule="atLeast"/>
              <w:jc w:val="center"/>
              <w:rPr>
                <w:rFonts w:ascii="宋体" w:eastAsia="宋体" w:hAnsi="宋体" w:cs="宋体"/>
                <w:kern w:val="0"/>
                <w:sz w:val="24"/>
                <w:szCs w:val="24"/>
              </w:rPr>
            </w:pPr>
            <w:r w:rsidRPr="00FF44C0">
              <w:rPr>
                <w:rFonts w:ascii="宋体" w:eastAsia="宋体" w:hAnsi="宋体" w:cs="宋体"/>
                <w:kern w:val="0"/>
                <w:sz w:val="24"/>
                <w:szCs w:val="24"/>
              </w:rPr>
              <w:t>招标项目名称</w:t>
            </w:r>
          </w:p>
        </w:tc>
        <w:tc>
          <w:tcPr>
            <w:tcW w:w="6720"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FF44C0" w:rsidRPr="00FF44C0" w:rsidRDefault="00FF44C0" w:rsidP="00FF44C0">
            <w:pPr>
              <w:widowControl/>
              <w:spacing w:line="450" w:lineRule="atLeast"/>
              <w:jc w:val="left"/>
              <w:rPr>
                <w:rFonts w:ascii="宋体" w:eastAsia="宋体" w:hAnsi="宋体" w:cs="宋体"/>
                <w:kern w:val="0"/>
                <w:sz w:val="24"/>
                <w:szCs w:val="24"/>
              </w:rPr>
            </w:pPr>
            <w:r w:rsidRPr="00FF44C0">
              <w:rPr>
                <w:rFonts w:ascii="宋体" w:eastAsia="宋体" w:hAnsi="宋体" w:cs="宋体"/>
                <w:kern w:val="0"/>
                <w:sz w:val="24"/>
                <w:szCs w:val="24"/>
              </w:rPr>
              <w:t>日新路以南片区（含双桥村、长村、高家村、玉龙村）</w:t>
            </w:r>
            <w:proofErr w:type="gramStart"/>
            <w:r w:rsidRPr="00FF44C0">
              <w:rPr>
                <w:rFonts w:ascii="宋体" w:eastAsia="宋体" w:hAnsi="宋体" w:cs="宋体"/>
                <w:kern w:val="0"/>
                <w:sz w:val="24"/>
                <w:szCs w:val="24"/>
              </w:rPr>
              <w:t>三旧改造</w:t>
            </w:r>
            <w:proofErr w:type="gramEnd"/>
            <w:r w:rsidRPr="00FF44C0">
              <w:rPr>
                <w:rFonts w:ascii="宋体" w:eastAsia="宋体" w:hAnsi="宋体" w:cs="宋体"/>
                <w:kern w:val="0"/>
                <w:sz w:val="24"/>
                <w:szCs w:val="24"/>
              </w:rPr>
              <w:t>连片开发项目法律咨询服务</w:t>
            </w:r>
          </w:p>
        </w:tc>
      </w:tr>
      <w:tr w:rsidR="00FF44C0" w:rsidRPr="00FF44C0" w:rsidTr="00FF44C0">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spacing w:line="450" w:lineRule="atLeast"/>
              <w:jc w:val="center"/>
              <w:rPr>
                <w:rFonts w:ascii="宋体" w:eastAsia="宋体" w:hAnsi="宋体" w:cs="宋体"/>
                <w:kern w:val="0"/>
                <w:sz w:val="24"/>
                <w:szCs w:val="24"/>
              </w:rPr>
            </w:pPr>
            <w:r w:rsidRPr="00FF44C0">
              <w:rPr>
                <w:rFonts w:ascii="宋体" w:eastAsia="宋体" w:hAnsi="宋体" w:cs="宋体"/>
                <w:kern w:val="0"/>
                <w:sz w:val="24"/>
                <w:szCs w:val="24"/>
              </w:rPr>
              <w:t>建设单位</w:t>
            </w:r>
          </w:p>
        </w:tc>
        <w:tc>
          <w:tcPr>
            <w:tcW w:w="0" w:type="auto"/>
            <w:gridSpan w:val="3"/>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spacing w:line="450" w:lineRule="atLeast"/>
              <w:jc w:val="left"/>
              <w:rPr>
                <w:rFonts w:ascii="宋体" w:eastAsia="宋体" w:hAnsi="宋体" w:cs="宋体"/>
                <w:kern w:val="0"/>
                <w:sz w:val="24"/>
                <w:szCs w:val="24"/>
              </w:rPr>
            </w:pPr>
            <w:r w:rsidRPr="00FF44C0">
              <w:rPr>
                <w:rFonts w:ascii="宋体" w:eastAsia="宋体" w:hAnsi="宋体" w:cs="宋体"/>
                <w:kern w:val="0"/>
                <w:sz w:val="24"/>
                <w:szCs w:val="24"/>
              </w:rPr>
              <w:t>昆明市官渡区人民政府关上街道办事处</w:t>
            </w:r>
          </w:p>
        </w:tc>
      </w:tr>
      <w:tr w:rsidR="00FF44C0" w:rsidRPr="00FF44C0" w:rsidTr="00FF44C0">
        <w:trPr>
          <w:trHeight w:val="450"/>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tbl>
            <w:tblPr>
              <w:tblW w:w="14505" w:type="dxa"/>
              <w:tblCellMar>
                <w:left w:w="0" w:type="dxa"/>
                <w:right w:w="0" w:type="dxa"/>
              </w:tblCellMar>
              <w:tblLook w:val="04A0" w:firstRow="1" w:lastRow="0" w:firstColumn="1" w:lastColumn="0" w:noHBand="0" w:noVBand="1"/>
            </w:tblPr>
            <w:tblGrid>
              <w:gridCol w:w="8253"/>
              <w:gridCol w:w="18"/>
              <w:gridCol w:w="18"/>
              <w:gridCol w:w="18"/>
            </w:tblGrid>
            <w:tr w:rsidR="00FF44C0" w:rsidRPr="00FF44C0" w:rsidTr="00FF44C0">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1.招标条件：</w:t>
                  </w: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r>
            <w:tr w:rsidR="00FF44C0" w:rsidRPr="00FF44C0" w:rsidTr="00FF44C0">
              <w:tc>
                <w:tcPr>
                  <w:tcW w:w="0" w:type="auto"/>
                  <w:gridSpan w:val="4"/>
                  <w:tcMar>
                    <w:top w:w="45" w:type="dxa"/>
                    <w:left w:w="45" w:type="dxa"/>
                    <w:bottom w:w="45" w:type="dxa"/>
                    <w:right w:w="45" w:type="dxa"/>
                  </w:tcMar>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  本招标项目日新路以南片区（含双桥村、长村、高家村、玉龙村）</w:t>
                  </w:r>
                  <w:proofErr w:type="gramStart"/>
                  <w:r w:rsidRPr="00FF44C0">
                    <w:rPr>
                      <w:rFonts w:ascii="宋体" w:eastAsia="宋体" w:hAnsi="宋体" w:cs="宋体"/>
                      <w:kern w:val="0"/>
                      <w:sz w:val="24"/>
                      <w:szCs w:val="24"/>
                    </w:rPr>
                    <w:t>三旧改造</w:t>
                  </w:r>
                  <w:proofErr w:type="gramEnd"/>
                  <w:r w:rsidRPr="00FF44C0">
                    <w:rPr>
                      <w:rFonts w:ascii="宋体" w:eastAsia="宋体" w:hAnsi="宋体" w:cs="宋体"/>
                      <w:kern w:val="0"/>
                      <w:sz w:val="24"/>
                      <w:szCs w:val="24"/>
                    </w:rPr>
                    <w:t>连片开发项目（项目名称）已批准建设，建设资金来自财政资金（资金来源），项目出资比例为100%，招标人为昆明市官渡区人民政府关上街道办事处。项目已具备招标条件，现对该项目法律咨询服务进行公开招标。</w:t>
                  </w:r>
                </w:p>
              </w:tc>
            </w:tr>
            <w:tr w:rsidR="00FF44C0" w:rsidRPr="00FF44C0" w:rsidTr="00FF44C0">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2.项目概况与招标范围：</w:t>
                  </w: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r>
            <w:tr w:rsidR="00FF44C0" w:rsidRPr="00FF44C0" w:rsidTr="00FF44C0">
              <w:tc>
                <w:tcPr>
                  <w:tcW w:w="0" w:type="auto"/>
                  <w:gridSpan w:val="4"/>
                  <w:tcMar>
                    <w:top w:w="45" w:type="dxa"/>
                    <w:left w:w="45" w:type="dxa"/>
                    <w:bottom w:w="45" w:type="dxa"/>
                    <w:right w:w="45" w:type="dxa"/>
                  </w:tcMar>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  2.1 招标内容：日新路以南片区（含双桥村、长村、高家村、玉龙村）</w:t>
                  </w:r>
                  <w:proofErr w:type="gramStart"/>
                  <w:r w:rsidRPr="00FF44C0">
                    <w:rPr>
                      <w:rFonts w:ascii="宋体" w:eastAsia="宋体" w:hAnsi="宋体" w:cs="宋体"/>
                      <w:kern w:val="0"/>
                      <w:sz w:val="24"/>
                      <w:szCs w:val="24"/>
                    </w:rPr>
                    <w:t>三旧改造</w:t>
                  </w:r>
                  <w:proofErr w:type="gramEnd"/>
                  <w:r w:rsidRPr="00FF44C0">
                    <w:rPr>
                      <w:rFonts w:ascii="宋体" w:eastAsia="宋体" w:hAnsi="宋体" w:cs="宋体"/>
                      <w:kern w:val="0"/>
                      <w:sz w:val="24"/>
                      <w:szCs w:val="24"/>
                    </w:rPr>
                    <w:t>连片开发项目法律咨询服务，主要包括双凤社区、日新社区、小街社区、双桥社区，占地面积合计为2454.42亩；建筑面积合计为2074022.05平方米</w:t>
                  </w:r>
                  <w:r w:rsidRPr="00FF44C0">
                    <w:rPr>
                      <w:rFonts w:ascii="宋体" w:eastAsia="宋体" w:hAnsi="宋体" w:cs="宋体"/>
                      <w:kern w:val="0"/>
                      <w:sz w:val="24"/>
                      <w:szCs w:val="24"/>
                    </w:rPr>
                    <w:br/>
                    <w:t>  2.2 招标范围：服务范围包括但不限于项目咨询、征收方案、拆迁方案、诉讼及文书制作、项目坐班等内容。咨询服务费为135万元/年。本项目实施范围共划分为九个片区，具体实施范围划分为： （1）双凤社区辖区内第一居民小组法律咨询服务，拆除面积约264919.14平方米。咨询服务费为15万元/年； （2）双凤社区辖区内第三居民小组法律咨询服务，拆除面积约267942.71平方米。咨询服务费为15万元/年； （3）双凤社区辖区内第四居民小组法律咨询服务，拆除面积约308336.03平方米。咨询服务费为15万元/年； （4）双凤社区辖区内第五居民小组（</w:t>
                  </w:r>
                  <w:proofErr w:type="gramStart"/>
                  <w:r w:rsidRPr="00FF44C0">
                    <w:rPr>
                      <w:rFonts w:ascii="宋体" w:eastAsia="宋体" w:hAnsi="宋体" w:cs="宋体"/>
                      <w:kern w:val="0"/>
                      <w:sz w:val="24"/>
                      <w:szCs w:val="24"/>
                    </w:rPr>
                    <w:t>枧</w:t>
                  </w:r>
                  <w:proofErr w:type="gramEnd"/>
                  <w:r w:rsidRPr="00FF44C0">
                    <w:rPr>
                      <w:rFonts w:ascii="宋体" w:eastAsia="宋体" w:hAnsi="宋体" w:cs="宋体"/>
                      <w:kern w:val="0"/>
                      <w:sz w:val="24"/>
                      <w:szCs w:val="24"/>
                    </w:rPr>
                    <w:t>漕河以西部分）法律咨询服务，拆除面积约230621.57平方米。咨询服务费为15万元/年； （5）日新社区辖区内苏家</w:t>
                  </w:r>
                  <w:proofErr w:type="gramStart"/>
                  <w:r w:rsidRPr="00FF44C0">
                    <w:rPr>
                      <w:rFonts w:ascii="宋体" w:eastAsia="宋体" w:hAnsi="宋体" w:cs="宋体"/>
                      <w:kern w:val="0"/>
                      <w:sz w:val="24"/>
                      <w:szCs w:val="24"/>
                    </w:rPr>
                    <w:t>村法律</w:t>
                  </w:r>
                  <w:proofErr w:type="gramEnd"/>
                  <w:r w:rsidRPr="00FF44C0">
                    <w:rPr>
                      <w:rFonts w:ascii="宋体" w:eastAsia="宋体" w:hAnsi="宋体" w:cs="宋体"/>
                      <w:kern w:val="0"/>
                      <w:sz w:val="24"/>
                      <w:szCs w:val="24"/>
                    </w:rPr>
                    <w:t>咨询服务，建筑面积约45606平方米；苏凤</w:t>
                  </w:r>
                  <w:proofErr w:type="gramStart"/>
                  <w:r w:rsidRPr="00FF44C0">
                    <w:rPr>
                      <w:rFonts w:ascii="宋体" w:eastAsia="宋体" w:hAnsi="宋体" w:cs="宋体"/>
                      <w:kern w:val="0"/>
                      <w:sz w:val="24"/>
                      <w:szCs w:val="24"/>
                    </w:rPr>
                    <w:t>村法律</w:t>
                  </w:r>
                  <w:proofErr w:type="gramEnd"/>
                  <w:r w:rsidRPr="00FF44C0">
                    <w:rPr>
                      <w:rFonts w:ascii="宋体" w:eastAsia="宋体" w:hAnsi="宋体" w:cs="宋体"/>
                      <w:kern w:val="0"/>
                      <w:sz w:val="24"/>
                      <w:szCs w:val="24"/>
                    </w:rPr>
                    <w:t>咨询服务，建筑面积约106669平方米；拆除面积共计约152275平方米。咨询服务费为15万元/年； （6）日新社区辖区内日新村法律咨询服务，拆除面积约223438平方米。咨询服务费为15万元/年； （7）小街社区第二居民小组法律咨询服务，拆除面积约262235.84平方米。咨询服务费为15万元/年； （8）双桥社区辖区内双桥</w:t>
                  </w:r>
                  <w:proofErr w:type="gramStart"/>
                  <w:r w:rsidRPr="00FF44C0">
                    <w:rPr>
                      <w:rFonts w:ascii="宋体" w:eastAsia="宋体" w:hAnsi="宋体" w:cs="宋体"/>
                      <w:kern w:val="0"/>
                      <w:sz w:val="24"/>
                      <w:szCs w:val="24"/>
                    </w:rPr>
                    <w:t>村法律</w:t>
                  </w:r>
                  <w:proofErr w:type="gramEnd"/>
                  <w:r w:rsidRPr="00FF44C0">
                    <w:rPr>
                      <w:rFonts w:ascii="宋体" w:eastAsia="宋体" w:hAnsi="宋体" w:cs="宋体"/>
                      <w:kern w:val="0"/>
                      <w:sz w:val="24"/>
                      <w:szCs w:val="24"/>
                    </w:rPr>
                    <w:t>咨询服务，拆除面积约378575.90平方米。咨询服务费为15万元/年； （9）双桥社区辖区内长</w:t>
                  </w:r>
                  <w:proofErr w:type="gramStart"/>
                  <w:r w:rsidRPr="00FF44C0">
                    <w:rPr>
                      <w:rFonts w:ascii="宋体" w:eastAsia="宋体" w:hAnsi="宋体" w:cs="宋体"/>
                      <w:kern w:val="0"/>
                      <w:sz w:val="24"/>
                      <w:szCs w:val="24"/>
                    </w:rPr>
                    <w:t>村法律</w:t>
                  </w:r>
                  <w:proofErr w:type="gramEnd"/>
                  <w:r w:rsidRPr="00FF44C0">
                    <w:rPr>
                      <w:rFonts w:ascii="宋体" w:eastAsia="宋体" w:hAnsi="宋体" w:cs="宋体"/>
                      <w:kern w:val="0"/>
                      <w:sz w:val="24"/>
                      <w:szCs w:val="24"/>
                    </w:rPr>
                    <w:t>咨询服务，建筑面积约240000平方米；高家村法律咨询服务，建筑面积约10598平方米；拆除面积共计约250980平方米。咨询服务费为15万元/年。</w:t>
                  </w:r>
                  <w:r w:rsidRPr="00FF44C0">
                    <w:rPr>
                      <w:rFonts w:ascii="宋体" w:eastAsia="宋体" w:hAnsi="宋体" w:cs="宋体"/>
                      <w:kern w:val="0"/>
                      <w:sz w:val="24"/>
                      <w:szCs w:val="24"/>
                    </w:rPr>
                    <w:br/>
                    <w:t>  2.3 总投资：1770000万元</w:t>
                  </w:r>
                  <w:r w:rsidRPr="00FF44C0">
                    <w:rPr>
                      <w:rFonts w:ascii="宋体" w:eastAsia="宋体" w:hAnsi="宋体" w:cs="宋体"/>
                      <w:kern w:val="0"/>
                      <w:sz w:val="24"/>
                      <w:szCs w:val="24"/>
                    </w:rPr>
                    <w:br/>
                    <w:t>      招标规模：2700000元</w:t>
                  </w:r>
                  <w:r w:rsidRPr="00FF44C0">
                    <w:rPr>
                      <w:rFonts w:ascii="宋体" w:eastAsia="宋体" w:hAnsi="宋体" w:cs="宋体"/>
                      <w:kern w:val="0"/>
                      <w:sz w:val="24"/>
                      <w:szCs w:val="24"/>
                    </w:rPr>
                    <w:br/>
                    <w:t>  2.4 资金来源：财政资金</w:t>
                  </w:r>
                  <w:r w:rsidRPr="00FF44C0">
                    <w:rPr>
                      <w:rFonts w:ascii="宋体" w:eastAsia="宋体" w:hAnsi="宋体" w:cs="宋体"/>
                      <w:kern w:val="0"/>
                      <w:sz w:val="24"/>
                      <w:szCs w:val="24"/>
                    </w:rPr>
                    <w:br/>
                    <w:t>      资金落实情况：已落实</w:t>
                  </w:r>
                  <w:r w:rsidRPr="00FF44C0">
                    <w:rPr>
                      <w:rFonts w:ascii="宋体" w:eastAsia="宋体" w:hAnsi="宋体" w:cs="宋体"/>
                      <w:kern w:val="0"/>
                      <w:sz w:val="24"/>
                      <w:szCs w:val="24"/>
                    </w:rPr>
                    <w:br/>
                  </w:r>
                  <w:r w:rsidRPr="00FF44C0">
                    <w:rPr>
                      <w:rFonts w:ascii="宋体" w:eastAsia="宋体" w:hAnsi="宋体" w:cs="宋体"/>
                      <w:kern w:val="0"/>
                      <w:sz w:val="24"/>
                      <w:szCs w:val="24"/>
                    </w:rPr>
                    <w:lastRenderedPageBreak/>
                    <w:t>  2.5 项目实施地点：昆明市官渡区</w:t>
                  </w:r>
                  <w:r w:rsidRPr="00FF44C0">
                    <w:rPr>
                      <w:rFonts w:ascii="宋体" w:eastAsia="宋体" w:hAnsi="宋体" w:cs="宋体"/>
                      <w:kern w:val="0"/>
                      <w:sz w:val="24"/>
                      <w:szCs w:val="24"/>
                    </w:rPr>
                    <w:br/>
                    <w:t>  2.6 计划开工/服务开始时间：2021-06-01</w:t>
                  </w:r>
                  <w:r w:rsidRPr="00FF44C0">
                    <w:rPr>
                      <w:rFonts w:ascii="宋体" w:eastAsia="宋体" w:hAnsi="宋体" w:cs="宋体"/>
                      <w:kern w:val="0"/>
                      <w:sz w:val="24"/>
                      <w:szCs w:val="24"/>
                    </w:rPr>
                    <w:br/>
                    <w:t>    计划竣工/服务结束时间：2026-06-01</w:t>
                  </w:r>
                  <w:r w:rsidRPr="00FF44C0">
                    <w:rPr>
                      <w:rFonts w:ascii="宋体" w:eastAsia="宋体" w:hAnsi="宋体" w:cs="宋体"/>
                      <w:kern w:val="0"/>
                      <w:sz w:val="24"/>
                      <w:szCs w:val="24"/>
                    </w:rPr>
                    <w:br/>
                    <w:t>  2.7 标段1不接受联合体投标</w:t>
                  </w:r>
                  <w:r w:rsidRPr="00FF44C0">
                    <w:rPr>
                      <w:rFonts w:ascii="宋体" w:eastAsia="宋体" w:hAnsi="宋体" w:cs="宋体"/>
                      <w:kern w:val="0"/>
                      <w:sz w:val="24"/>
                      <w:szCs w:val="24"/>
                    </w:rPr>
                    <w:br/>
                    <w:t>  2.8 其他：2.8.1服务周期：项目启动之日起至本项目完成之日止（具体时间及实施范围以招标人书面通知的起止日期为准，实施时间暂定二年，如在暂定周期内仍未完</w:t>
                  </w:r>
                  <w:proofErr w:type="gramStart"/>
                  <w:r w:rsidRPr="00FF44C0">
                    <w:rPr>
                      <w:rFonts w:ascii="宋体" w:eastAsia="宋体" w:hAnsi="宋体" w:cs="宋体"/>
                      <w:kern w:val="0"/>
                      <w:sz w:val="24"/>
                      <w:szCs w:val="24"/>
                    </w:rPr>
                    <w:t>成相关</w:t>
                  </w:r>
                  <w:proofErr w:type="gramEnd"/>
                  <w:r w:rsidRPr="00FF44C0">
                    <w:rPr>
                      <w:rFonts w:ascii="宋体" w:eastAsia="宋体" w:hAnsi="宋体" w:cs="宋体"/>
                      <w:kern w:val="0"/>
                      <w:sz w:val="24"/>
                      <w:szCs w:val="24"/>
                    </w:rPr>
                    <w:t>法律咨询工作，则由双方协商后再确定后续法律咨询工作及相关费用）。</w:t>
                  </w:r>
                  <w:r w:rsidRPr="00FF44C0">
                    <w:rPr>
                      <w:rFonts w:ascii="宋体" w:eastAsia="宋体" w:hAnsi="宋体" w:cs="宋体"/>
                      <w:kern w:val="0"/>
                      <w:sz w:val="24"/>
                      <w:szCs w:val="24"/>
                    </w:rPr>
                    <w:br/>
                    <w:t>  2.8.2质量要求：符合《中华人民共和国律师法》的相关规定，遵守职业道德，保证服务质量。</w:t>
                  </w:r>
                  <w:r w:rsidRPr="00FF44C0">
                    <w:rPr>
                      <w:rFonts w:ascii="宋体" w:eastAsia="宋体" w:hAnsi="宋体" w:cs="宋体"/>
                      <w:kern w:val="0"/>
                      <w:sz w:val="24"/>
                      <w:szCs w:val="24"/>
                    </w:rPr>
                    <w:br/>
                    <w:t>  2.8.3资格审查方式：资格后审。</w:t>
                  </w:r>
                  <w:r w:rsidRPr="00FF44C0">
                    <w:rPr>
                      <w:rFonts w:ascii="宋体" w:eastAsia="宋体" w:hAnsi="宋体" w:cs="宋体"/>
                      <w:kern w:val="0"/>
                      <w:sz w:val="24"/>
                      <w:szCs w:val="24"/>
                    </w:rPr>
                    <w:br/>
                    <w:t>  2.8.4标段划分：不划分标段。</w:t>
                  </w:r>
                </w:p>
              </w:tc>
            </w:tr>
            <w:tr w:rsidR="00FF44C0" w:rsidRPr="00FF44C0" w:rsidTr="00FF44C0">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lastRenderedPageBreak/>
                    <w:t>3.投标人资格要求：</w:t>
                  </w: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r>
            <w:tr w:rsidR="00FF44C0" w:rsidRPr="00FF44C0" w:rsidTr="00FF44C0">
              <w:tc>
                <w:tcPr>
                  <w:tcW w:w="0" w:type="auto"/>
                  <w:gridSpan w:val="4"/>
                  <w:tcMar>
                    <w:top w:w="45" w:type="dxa"/>
                    <w:left w:w="45" w:type="dxa"/>
                    <w:bottom w:w="45" w:type="dxa"/>
                    <w:right w:w="45" w:type="dxa"/>
                  </w:tcMar>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  3.1 第一中标候选人的行贿犯罪档案信息查询，招标人等可以通过“中国裁判文书网”查询相关信息。</w:t>
                  </w:r>
                  <w:r w:rsidRPr="00FF44C0">
                    <w:rPr>
                      <w:rFonts w:ascii="宋体" w:eastAsia="宋体" w:hAnsi="宋体" w:cs="宋体"/>
                      <w:kern w:val="0"/>
                      <w:sz w:val="24"/>
                      <w:szCs w:val="24"/>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FF44C0">
                    <w:rPr>
                      <w:rFonts w:ascii="宋体" w:eastAsia="宋体" w:hAnsi="宋体" w:cs="宋体"/>
                      <w:kern w:val="0"/>
                      <w:sz w:val="24"/>
                      <w:szCs w:val="24"/>
                    </w:rPr>
                    <w:br/>
                    <w:t>对被列入失信被执行人的投标人处理方法和评标标准：按照《昆明市严重失信主体公共资源交易领域惩戒实施细则》（昆政</w:t>
                  </w:r>
                  <w:proofErr w:type="gramStart"/>
                  <w:r w:rsidRPr="00FF44C0">
                    <w:rPr>
                      <w:rFonts w:ascii="宋体" w:eastAsia="宋体" w:hAnsi="宋体" w:cs="宋体"/>
                      <w:kern w:val="0"/>
                      <w:sz w:val="24"/>
                      <w:szCs w:val="24"/>
                    </w:rPr>
                    <w:t>规</w:t>
                  </w:r>
                  <w:proofErr w:type="gramEnd"/>
                  <w:r w:rsidRPr="00FF44C0">
                    <w:rPr>
                      <w:rFonts w:ascii="宋体" w:eastAsia="宋体" w:hAnsi="宋体" w:cs="宋体"/>
                      <w:kern w:val="0"/>
                      <w:sz w:val="24"/>
                      <w:szCs w:val="24"/>
                    </w:rPr>
                    <w:t>【2019】2号）和《关于规范失信行为的行政处罚信息在公共资源交易领域失信联合惩戒运用的通知》（昆政务通〔2020〕9号）文件规定执行。</w:t>
                  </w:r>
                  <w:r w:rsidRPr="00FF44C0">
                    <w:rPr>
                      <w:rFonts w:ascii="宋体" w:eastAsia="宋体" w:hAnsi="宋体" w:cs="宋体"/>
                      <w:kern w:val="0"/>
                      <w:sz w:val="24"/>
                      <w:szCs w:val="24"/>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w:t>
                  </w:r>
                  <w:proofErr w:type="gramStart"/>
                  <w:r w:rsidRPr="00FF44C0">
                    <w:rPr>
                      <w:rFonts w:ascii="宋体" w:eastAsia="宋体" w:hAnsi="宋体" w:cs="宋体"/>
                      <w:kern w:val="0"/>
                      <w:sz w:val="24"/>
                      <w:szCs w:val="24"/>
                    </w:rPr>
                    <w:t>社部门</w:t>
                  </w:r>
                  <w:proofErr w:type="gramEnd"/>
                  <w:r w:rsidRPr="00FF44C0">
                    <w:rPr>
                      <w:rFonts w:ascii="宋体" w:eastAsia="宋体" w:hAnsi="宋体" w:cs="宋体"/>
                      <w:kern w:val="0"/>
                      <w:sz w:val="24"/>
                      <w:szCs w:val="24"/>
                    </w:rPr>
                    <w:t>函请出具中标人“工资支付信用记录”等相关记录信息。</w:t>
                  </w:r>
                  <w:r w:rsidRPr="00FF44C0">
                    <w:rPr>
                      <w:rFonts w:ascii="宋体" w:eastAsia="宋体" w:hAnsi="宋体" w:cs="宋体"/>
                      <w:kern w:val="0"/>
                      <w:sz w:val="24"/>
                      <w:szCs w:val="24"/>
                    </w:rPr>
                    <w:br/>
                    <w:t>  3.4 其他：3.4.1投标人必须为独立企业（事业）法人或其他组织。</w:t>
                  </w:r>
                  <w:r w:rsidRPr="00FF44C0">
                    <w:rPr>
                      <w:rFonts w:ascii="宋体" w:eastAsia="宋体" w:hAnsi="宋体" w:cs="宋体"/>
                      <w:kern w:val="0"/>
                      <w:sz w:val="24"/>
                      <w:szCs w:val="24"/>
                    </w:rPr>
                    <w:br/>
                    <w:t>  3.4.2资质要求：投标人须为在中华人民共和国境内合法成立的律师事务所，具有《律师事务所执业许可证》。</w:t>
                  </w:r>
                  <w:r w:rsidRPr="00FF44C0">
                    <w:rPr>
                      <w:rFonts w:ascii="宋体" w:eastAsia="宋体" w:hAnsi="宋体" w:cs="宋体"/>
                      <w:kern w:val="0"/>
                      <w:sz w:val="24"/>
                      <w:szCs w:val="24"/>
                    </w:rPr>
                    <w:br/>
                    <w:t>  3.4.3业绩要求：2018年至今承担过3个征地拆迁法律服务业绩。(类似业绩指：征地拆迁法律服务业绩；</w:t>
                  </w:r>
                  <w:proofErr w:type="gramStart"/>
                  <w:r w:rsidRPr="00FF44C0">
                    <w:rPr>
                      <w:rFonts w:ascii="宋体" w:eastAsia="宋体" w:hAnsi="宋体" w:cs="宋体"/>
                      <w:kern w:val="0"/>
                      <w:sz w:val="24"/>
                      <w:szCs w:val="24"/>
                    </w:rPr>
                    <w:t>附有效</w:t>
                  </w:r>
                  <w:proofErr w:type="gramEnd"/>
                  <w:r w:rsidRPr="00FF44C0">
                    <w:rPr>
                      <w:rFonts w:ascii="宋体" w:eastAsia="宋体" w:hAnsi="宋体" w:cs="宋体"/>
                      <w:kern w:val="0"/>
                      <w:sz w:val="24"/>
                      <w:szCs w:val="24"/>
                    </w:rPr>
                    <w:t>业绩证明文件，有效业绩证明文件指：合同协议或中标通知书或相关业绩证明材料）</w:t>
                  </w:r>
                  <w:r w:rsidRPr="00FF44C0">
                    <w:rPr>
                      <w:rFonts w:ascii="宋体" w:eastAsia="宋体" w:hAnsi="宋体" w:cs="宋体"/>
                      <w:kern w:val="0"/>
                      <w:sz w:val="24"/>
                      <w:szCs w:val="24"/>
                    </w:rPr>
                    <w:br/>
                    <w:t>  3.4.4项目负责人要求：具有有效期内的律师执业证，具有五年以上执业经历。</w:t>
                  </w:r>
                  <w:r w:rsidRPr="00FF44C0">
                    <w:rPr>
                      <w:rFonts w:ascii="宋体" w:eastAsia="宋体" w:hAnsi="宋体" w:cs="宋体"/>
                      <w:kern w:val="0"/>
                      <w:sz w:val="24"/>
                      <w:szCs w:val="24"/>
                    </w:rPr>
                    <w:br/>
                    <w:t>  3.4.5其他人员要求：其他项目律师均应具有有效期内的律师执业证，且不少于3名，具有三年以上执业经历。</w:t>
                  </w:r>
                  <w:r w:rsidRPr="00FF44C0">
                    <w:rPr>
                      <w:rFonts w:ascii="宋体" w:eastAsia="宋体" w:hAnsi="宋体" w:cs="宋体"/>
                      <w:kern w:val="0"/>
                      <w:sz w:val="24"/>
                      <w:szCs w:val="24"/>
                    </w:rPr>
                    <w:br/>
                    <w:t>  3.4.6信誉要求：近三年（2018年1月1日至今）无因投标人违约或不恰当履约引起的合同中止、纠纷、争议、仲裁和诉讼记录</w:t>
                  </w:r>
                  <w:proofErr w:type="gramStart"/>
                  <w:r w:rsidRPr="00FF44C0">
                    <w:rPr>
                      <w:rFonts w:ascii="宋体" w:eastAsia="宋体" w:hAnsi="宋体" w:cs="宋体"/>
                      <w:kern w:val="0"/>
                      <w:sz w:val="24"/>
                      <w:szCs w:val="24"/>
                    </w:rPr>
                    <w:t>被项目</w:t>
                  </w:r>
                  <w:proofErr w:type="gramEnd"/>
                  <w:r w:rsidRPr="00FF44C0">
                    <w:rPr>
                      <w:rFonts w:ascii="宋体" w:eastAsia="宋体" w:hAnsi="宋体" w:cs="宋体"/>
                      <w:kern w:val="0"/>
                      <w:sz w:val="24"/>
                      <w:szCs w:val="24"/>
                    </w:rPr>
                    <w:t>所在地建筑市场监管公共服务平台列入黑名单；投标人在经营活动中没有重大违法记录，投标人没有处于被责令停业，无因企业不良行为记录</w:t>
                  </w:r>
                  <w:proofErr w:type="gramStart"/>
                  <w:r w:rsidRPr="00FF44C0">
                    <w:rPr>
                      <w:rFonts w:ascii="宋体" w:eastAsia="宋体" w:hAnsi="宋体" w:cs="宋体"/>
                      <w:kern w:val="0"/>
                      <w:sz w:val="24"/>
                      <w:szCs w:val="24"/>
                    </w:rPr>
                    <w:t>被项目</w:t>
                  </w:r>
                  <w:proofErr w:type="gramEnd"/>
                  <w:r w:rsidRPr="00FF44C0">
                    <w:rPr>
                      <w:rFonts w:ascii="宋体" w:eastAsia="宋体" w:hAnsi="宋体" w:cs="宋体"/>
                      <w:kern w:val="0"/>
                      <w:sz w:val="24"/>
                      <w:szCs w:val="24"/>
                    </w:rPr>
                    <w:t>所在地行政主管部门暂停或取消投标资格，无财产被接管、冻结、破产等状态，没有</w:t>
                  </w:r>
                  <w:proofErr w:type="gramStart"/>
                  <w:r w:rsidRPr="00FF44C0">
                    <w:rPr>
                      <w:rFonts w:ascii="宋体" w:eastAsia="宋体" w:hAnsi="宋体" w:cs="宋体"/>
                      <w:kern w:val="0"/>
                      <w:sz w:val="24"/>
                      <w:szCs w:val="24"/>
                    </w:rPr>
                    <w:t>被项目</w:t>
                  </w:r>
                  <w:proofErr w:type="gramEnd"/>
                  <w:r w:rsidRPr="00FF44C0">
                    <w:rPr>
                      <w:rFonts w:ascii="宋体" w:eastAsia="宋体" w:hAnsi="宋体" w:cs="宋体"/>
                      <w:kern w:val="0"/>
                      <w:sz w:val="24"/>
                      <w:szCs w:val="24"/>
                    </w:rPr>
                    <w:t>所在地政</w:t>
                  </w:r>
                  <w:r w:rsidRPr="00FF44C0">
                    <w:rPr>
                      <w:rFonts w:ascii="宋体" w:eastAsia="宋体" w:hAnsi="宋体" w:cs="宋体"/>
                      <w:kern w:val="0"/>
                      <w:sz w:val="24"/>
                      <w:szCs w:val="24"/>
                    </w:rPr>
                    <w:lastRenderedPageBreak/>
                    <w:t>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r w:rsidRPr="00FF44C0">
                    <w:rPr>
                      <w:rFonts w:ascii="宋体" w:eastAsia="宋体" w:hAnsi="宋体" w:cs="宋体"/>
                      <w:kern w:val="0"/>
                      <w:sz w:val="24"/>
                      <w:szCs w:val="24"/>
                    </w:rPr>
                    <w:br/>
                    <w:t>  3.4.7本次招标不接受联合体投标。</w:t>
                  </w:r>
                </w:p>
              </w:tc>
            </w:tr>
            <w:tr w:rsidR="00FF44C0" w:rsidRPr="00FF44C0" w:rsidTr="00FF44C0">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lastRenderedPageBreak/>
                    <w:t>4.招标文件的获取：</w:t>
                  </w: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r>
            <w:tr w:rsidR="00FF44C0" w:rsidRPr="00FF44C0" w:rsidTr="00FF44C0">
              <w:tc>
                <w:tcPr>
                  <w:tcW w:w="0" w:type="auto"/>
                  <w:gridSpan w:val="4"/>
                  <w:tcMar>
                    <w:top w:w="45" w:type="dxa"/>
                    <w:left w:w="45" w:type="dxa"/>
                    <w:bottom w:w="45" w:type="dxa"/>
                    <w:right w:w="45" w:type="dxa"/>
                  </w:tcMar>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  4.1 凡有意参加投标者，请于 2021-04-16 10:40 至 2021-04-23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w:t>
                  </w:r>
                  <w:r w:rsidRPr="00FF44C0">
                    <w:rPr>
                      <w:rFonts w:ascii="宋体" w:eastAsia="宋体" w:hAnsi="宋体" w:cs="宋体"/>
                      <w:kern w:val="0"/>
                      <w:sz w:val="24"/>
                      <w:szCs w:val="24"/>
                    </w:rPr>
                    <w:br/>
                    <w:t>  4.2 招标人不提供邮购招标文件服务。</w:t>
                  </w:r>
                </w:p>
              </w:tc>
            </w:tr>
            <w:tr w:rsidR="00FF44C0" w:rsidRPr="00FF44C0" w:rsidTr="00FF44C0">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5.投标文件的递交：</w:t>
                  </w: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r>
            <w:tr w:rsidR="00FF44C0" w:rsidRPr="00FF44C0" w:rsidTr="00FF44C0">
              <w:tc>
                <w:tcPr>
                  <w:tcW w:w="0" w:type="auto"/>
                  <w:gridSpan w:val="4"/>
                  <w:tcMar>
                    <w:top w:w="45" w:type="dxa"/>
                    <w:left w:w="45" w:type="dxa"/>
                    <w:bottom w:w="45" w:type="dxa"/>
                    <w:right w:w="45" w:type="dxa"/>
                  </w:tcMar>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  5.1 投标文件递交的截止时间（投标截止时间，下同）为 2021-05-12 09:30。</w:t>
                  </w:r>
                  <w:r w:rsidRPr="00FF44C0">
                    <w:rPr>
                      <w:rFonts w:ascii="宋体" w:eastAsia="宋体" w:hAnsi="宋体" w:cs="宋体"/>
                      <w:kern w:val="0"/>
                      <w:sz w:val="24"/>
                      <w:szCs w:val="24"/>
                    </w:rPr>
                    <w:br/>
                    <w:t>  5.2 网上递交：网上递交网址为http://www.kmggzy.com，投标人须在投标截止时间前完成所有投标文件的上传，网上确认电子签名，并打印“上传投标文件回执”，投标截止时间前未完成投标文件传输的，视为撤回投标文件。</w:t>
                  </w:r>
                  <w:r w:rsidRPr="00FF44C0">
                    <w:rPr>
                      <w:rFonts w:ascii="宋体" w:eastAsia="宋体" w:hAnsi="宋体" w:cs="宋体"/>
                      <w:kern w:val="0"/>
                      <w:sz w:val="24"/>
                      <w:szCs w:val="24"/>
                    </w:rPr>
                    <w:br/>
                    <w:t>  5.3 其他（开标规定等）：关于根据《昆明市公共资源交易中心关于优化远程网上开标流程的通知》的相关要求，充分利用信息网络推行不见面办事，正式启用远程网上开标（不见面开标）系统。投标人可以根据自身情况，选择以下任意一种方式参加投标：</w:t>
                  </w:r>
                  <w:r w:rsidRPr="00FF44C0">
                    <w:rPr>
                      <w:rFonts w:ascii="宋体" w:eastAsia="宋体" w:hAnsi="宋体" w:cs="宋体"/>
                      <w:kern w:val="0"/>
                      <w:sz w:val="24"/>
                      <w:szCs w:val="24"/>
                    </w:rPr>
                    <w:br/>
                    <w:t>  方式一、投标人网上远程解密、开标：针对网上开标的项目，投标人登录昆明市公共资源交易平台，在截标时间前须提前进入到“网上开标室”，根据网上远程签到、解密、开标的要求，须在规定时间完成在线签到、解密、开标一览表确认等相关操作。若投标人没有在规定时间完成以上相关操作，则视为撤销其投标文件，不再进入评标阶段。开标过程中如有问题，可以发起在线异议，由代理机构给予对应的回复。技术操作咨询：</w:t>
                  </w:r>
                  <w:proofErr w:type="gramStart"/>
                  <w:r w:rsidRPr="00FF44C0">
                    <w:rPr>
                      <w:rFonts w:ascii="宋体" w:eastAsia="宋体" w:hAnsi="宋体" w:cs="宋体"/>
                      <w:kern w:val="0"/>
                      <w:sz w:val="24"/>
                      <w:szCs w:val="24"/>
                    </w:rPr>
                    <w:t>北京筑龙信息技术</w:t>
                  </w:r>
                  <w:proofErr w:type="gramEnd"/>
                  <w:r w:rsidRPr="00FF44C0">
                    <w:rPr>
                      <w:rFonts w:ascii="宋体" w:eastAsia="宋体" w:hAnsi="宋体" w:cs="宋体"/>
                      <w:kern w:val="0"/>
                      <w:sz w:val="24"/>
                      <w:szCs w:val="24"/>
                    </w:rPr>
                    <w:t>有限责任公司服务热线：010-86483801，QQ：4009618998；</w:t>
                  </w:r>
                  <w:r w:rsidRPr="00FF44C0">
                    <w:rPr>
                      <w:rFonts w:ascii="宋体" w:eastAsia="宋体" w:hAnsi="宋体" w:cs="宋体"/>
                      <w:kern w:val="0"/>
                      <w:sz w:val="24"/>
                      <w:szCs w:val="24"/>
                    </w:rPr>
                    <w:br/>
                    <w:t>  方式二、现场递交投标文件、开标：于投标截止时间前至昆明市公共资源交易中心（昆明市呈贡区市级行政中心锦绣大街1号综合服务楼2楼,开标厅待定）开标现场进行现场签到、解密、开标一览表确认，招标文件其他要求不变。操作指南下载网址：https://www.kmggzy.com。。</w:t>
                  </w:r>
                </w:p>
              </w:tc>
            </w:tr>
            <w:tr w:rsidR="00FF44C0" w:rsidRPr="00FF44C0" w:rsidTr="00FF44C0">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6.发布公告的媒介：</w:t>
                  </w: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r>
            <w:tr w:rsidR="00FF44C0" w:rsidRPr="00FF44C0" w:rsidTr="00FF44C0">
              <w:tc>
                <w:tcPr>
                  <w:tcW w:w="0" w:type="auto"/>
                  <w:gridSpan w:val="4"/>
                  <w:tcMar>
                    <w:top w:w="45" w:type="dxa"/>
                    <w:left w:w="45" w:type="dxa"/>
                    <w:bottom w:w="45" w:type="dxa"/>
                    <w:right w:w="45" w:type="dxa"/>
                  </w:tcMar>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  本次招标公告在中国招标投标公共服务平台（http://www.cebpubservice.com/）、云南省公共资源交易信息网（http://ggzy.yn.gov.cn/）、昆明市公共资源交易平台公共服务系统（http://www.kmggzy.com）上发布。</w:t>
                  </w:r>
                </w:p>
              </w:tc>
            </w:tr>
            <w:tr w:rsidR="00FF44C0" w:rsidRPr="00FF44C0" w:rsidTr="00FF44C0">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r w:rsidRPr="00FF44C0">
                    <w:rPr>
                      <w:rFonts w:ascii="宋体" w:eastAsia="宋体" w:hAnsi="宋体" w:cs="宋体"/>
                      <w:kern w:val="0"/>
                      <w:sz w:val="24"/>
                      <w:szCs w:val="24"/>
                    </w:rPr>
                    <w:t>7.联系方式：</w:t>
                  </w: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c>
                <w:tcPr>
                  <w:tcW w:w="0" w:type="auto"/>
                  <w:vAlign w:val="center"/>
                  <w:hideMark/>
                </w:tcPr>
                <w:p w:rsidR="00FF44C0" w:rsidRPr="00FF44C0" w:rsidRDefault="00FF44C0" w:rsidP="00FF44C0">
                  <w:pPr>
                    <w:widowControl/>
                    <w:spacing w:before="45"/>
                    <w:jc w:val="left"/>
                    <w:rPr>
                      <w:rFonts w:ascii="宋体" w:eastAsia="宋体" w:hAnsi="宋体" w:cs="宋体"/>
                      <w:kern w:val="0"/>
                      <w:sz w:val="24"/>
                      <w:szCs w:val="24"/>
                    </w:rPr>
                  </w:pPr>
                </w:p>
              </w:tc>
            </w:tr>
            <w:tr w:rsidR="00FF44C0" w:rsidRPr="00FF44C0" w:rsidTr="00FF44C0">
              <w:tc>
                <w:tcPr>
                  <w:tcW w:w="0" w:type="auto"/>
                  <w:gridSpan w:val="4"/>
                  <w:tcMar>
                    <w:top w:w="45" w:type="dxa"/>
                    <w:left w:w="45" w:type="dxa"/>
                    <w:bottom w:w="45" w:type="dxa"/>
                    <w:right w:w="45" w:type="dxa"/>
                  </w:tcMar>
                  <w:vAlign w:val="center"/>
                  <w:hideMark/>
                </w:tcPr>
                <w:tbl>
                  <w:tblPr>
                    <w:tblW w:w="14415" w:type="dxa"/>
                    <w:tblCellMar>
                      <w:left w:w="0" w:type="dxa"/>
                      <w:right w:w="0" w:type="dxa"/>
                    </w:tblCellMar>
                    <w:tblLook w:val="04A0" w:firstRow="1" w:lastRow="0" w:firstColumn="1" w:lastColumn="0" w:noHBand="0" w:noVBand="1"/>
                  </w:tblPr>
                  <w:tblGrid>
                    <w:gridCol w:w="7215"/>
                    <w:gridCol w:w="7200"/>
                  </w:tblGrid>
                  <w:tr w:rsidR="00FF44C0" w:rsidRPr="00FF44C0" w:rsidTr="00FF44C0">
                    <w:tc>
                      <w:tcPr>
                        <w:tcW w:w="7215" w:type="dxa"/>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lastRenderedPageBreak/>
                          <w:t>招标人名称：昆明市官渡区人民政府关上街道办事处</w:t>
                        </w:r>
                      </w:p>
                    </w:tc>
                    <w:tc>
                      <w:tcPr>
                        <w:tcW w:w="7200" w:type="dxa"/>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t>招标代理名称：云南赛林工程管理咨询有限公司</w:t>
                        </w:r>
                      </w:p>
                    </w:tc>
                  </w:tr>
                  <w:tr w:rsidR="00FF44C0" w:rsidRPr="00FF44C0" w:rsidTr="00FF44C0">
                    <w:tc>
                      <w:tcPr>
                        <w:tcW w:w="7215" w:type="dxa"/>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t>招标人地址：昆明市关平路25号</w:t>
                        </w:r>
                      </w:p>
                    </w:tc>
                    <w:tc>
                      <w:tcPr>
                        <w:tcW w:w="7200" w:type="dxa"/>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t>招标代理地址：云南民族村昆明故城9幢</w:t>
                        </w:r>
                      </w:p>
                    </w:tc>
                  </w:tr>
                  <w:tr w:rsidR="00FF44C0" w:rsidRPr="00FF44C0" w:rsidTr="00FF44C0">
                    <w:tc>
                      <w:tcPr>
                        <w:tcW w:w="7215" w:type="dxa"/>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t>招标联系人：李师</w:t>
                        </w:r>
                      </w:p>
                    </w:tc>
                    <w:tc>
                      <w:tcPr>
                        <w:tcW w:w="7200" w:type="dxa"/>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t>招标代理联系人：李静、赵诚、李林涛、尹天平</w:t>
                        </w:r>
                      </w:p>
                    </w:tc>
                  </w:tr>
                  <w:tr w:rsidR="00FF44C0" w:rsidRPr="00FF44C0" w:rsidTr="00FF44C0">
                    <w:tc>
                      <w:tcPr>
                        <w:tcW w:w="7215" w:type="dxa"/>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t>招标人联系电话：（0871）67171981 13888502896</w:t>
                        </w:r>
                      </w:p>
                    </w:tc>
                    <w:tc>
                      <w:tcPr>
                        <w:tcW w:w="7200" w:type="dxa"/>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t>招标代理联系电话：0871-63181513</w:t>
                        </w:r>
                      </w:p>
                    </w:tc>
                  </w:tr>
                  <w:tr w:rsidR="00FF44C0" w:rsidRPr="00FF44C0" w:rsidTr="00FF44C0">
                    <w:tc>
                      <w:tcPr>
                        <w:tcW w:w="0" w:type="auto"/>
                        <w:gridSpan w:val="2"/>
                        <w:vAlign w:val="center"/>
                        <w:hideMark/>
                      </w:tcPr>
                      <w:p w:rsidR="00FF44C0" w:rsidRPr="00FF44C0" w:rsidRDefault="00FF44C0" w:rsidP="00FF44C0">
                        <w:pPr>
                          <w:widowControl/>
                          <w:jc w:val="left"/>
                          <w:rPr>
                            <w:rFonts w:ascii="宋体" w:eastAsia="宋体" w:hAnsi="宋体" w:cs="宋体"/>
                            <w:kern w:val="0"/>
                            <w:sz w:val="24"/>
                            <w:szCs w:val="24"/>
                          </w:rPr>
                        </w:pPr>
                        <w:r w:rsidRPr="00FF44C0">
                          <w:rPr>
                            <w:rFonts w:ascii="宋体" w:eastAsia="宋体" w:hAnsi="宋体" w:cs="宋体"/>
                            <w:kern w:val="0"/>
                            <w:sz w:val="24"/>
                            <w:szCs w:val="24"/>
                          </w:rPr>
                          <w:t>监督部门名称及联系方式：官渡区政务服务管理局：0871-67176611</w:t>
                        </w:r>
                      </w:p>
                    </w:tc>
                  </w:tr>
                </w:tbl>
                <w:p w:rsidR="00FF44C0" w:rsidRPr="00FF44C0" w:rsidRDefault="00FF44C0" w:rsidP="00FF44C0">
                  <w:pPr>
                    <w:widowControl/>
                    <w:spacing w:before="45"/>
                    <w:jc w:val="left"/>
                    <w:rPr>
                      <w:rFonts w:ascii="宋体" w:eastAsia="宋体" w:hAnsi="宋体" w:cs="宋体"/>
                      <w:kern w:val="0"/>
                      <w:sz w:val="24"/>
                      <w:szCs w:val="24"/>
                    </w:rPr>
                  </w:pPr>
                </w:p>
              </w:tc>
            </w:tr>
          </w:tbl>
          <w:p w:rsidR="00FF44C0" w:rsidRPr="00FF44C0" w:rsidRDefault="00FF44C0" w:rsidP="00FF44C0">
            <w:pPr>
              <w:widowControl/>
              <w:spacing w:line="375" w:lineRule="atLeast"/>
              <w:jc w:val="left"/>
              <w:rPr>
                <w:rFonts w:ascii="宋体" w:eastAsia="宋体" w:hAnsi="宋体" w:cs="宋体"/>
                <w:kern w:val="0"/>
                <w:sz w:val="24"/>
                <w:szCs w:val="24"/>
              </w:rPr>
            </w:pPr>
          </w:p>
        </w:tc>
      </w:tr>
    </w:tbl>
    <w:p w:rsidR="00FF44C0" w:rsidRPr="00FF44C0" w:rsidRDefault="00FF44C0" w:rsidP="00FF44C0">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2057"/>
        <w:gridCol w:w="1208"/>
        <w:gridCol w:w="331"/>
        <w:gridCol w:w="1303"/>
        <w:gridCol w:w="1304"/>
        <w:gridCol w:w="1304"/>
        <w:gridCol w:w="810"/>
      </w:tblGrid>
      <w:tr w:rsidR="00FF44C0" w:rsidRPr="00FF44C0" w:rsidTr="00FF44C0">
        <w:trPr>
          <w:trHeight w:val="450"/>
          <w:jc w:val="center"/>
        </w:trPr>
        <w:tc>
          <w:tcPr>
            <w:tcW w:w="21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标段编号</w:t>
            </w:r>
          </w:p>
        </w:tc>
        <w:tc>
          <w:tcPr>
            <w:tcW w:w="26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标段名称</w:t>
            </w:r>
          </w:p>
        </w:tc>
        <w:tc>
          <w:tcPr>
            <w:tcW w:w="12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招标类别</w:t>
            </w:r>
          </w:p>
        </w:tc>
        <w:tc>
          <w:tcPr>
            <w:tcW w:w="234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招标文件获取起始时间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招标文件获取截止时间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投标截止时间</w:t>
            </w:r>
          </w:p>
        </w:tc>
        <w:tc>
          <w:tcPr>
            <w:tcW w:w="157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操作</w:t>
            </w:r>
          </w:p>
        </w:tc>
      </w:tr>
      <w:tr w:rsidR="00FF44C0" w:rsidRPr="00FF44C0" w:rsidTr="00FF44C0">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FKMGD2021040059_1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日新路以南片区（含双桥村、长村、高家村、玉龙村）</w:t>
            </w:r>
            <w:proofErr w:type="gramStart"/>
            <w:r w:rsidRPr="00FF44C0">
              <w:rPr>
                <w:rFonts w:ascii="宋体" w:eastAsia="宋体" w:hAnsi="宋体" w:cs="宋体"/>
                <w:kern w:val="0"/>
                <w:sz w:val="24"/>
                <w:szCs w:val="24"/>
              </w:rPr>
              <w:t>三旧改造</w:t>
            </w:r>
            <w:proofErr w:type="gramEnd"/>
            <w:r w:rsidRPr="00FF44C0">
              <w:rPr>
                <w:rFonts w:ascii="宋体" w:eastAsia="宋体" w:hAnsi="宋体" w:cs="宋体"/>
                <w:kern w:val="0"/>
                <w:sz w:val="24"/>
                <w:szCs w:val="24"/>
              </w:rPr>
              <w:t>连片开发项目法律咨询服务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2021-04-16 10:40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hyperlink r:id="rId5" w:tgtFrame="_blank" w:history="1">
              <w:r w:rsidRPr="00FF44C0">
                <w:rPr>
                  <w:rFonts w:ascii="宋体" w:eastAsia="宋体" w:hAnsi="宋体" w:cs="宋体"/>
                  <w:color w:val="000084"/>
                  <w:kern w:val="0"/>
                  <w:sz w:val="24"/>
                  <w:szCs w:val="24"/>
                </w:rPr>
                <w:t>【我要投标】</w:t>
              </w:r>
            </w:hyperlink>
            <w:r w:rsidRPr="00FF44C0">
              <w:rPr>
                <w:rFonts w:ascii="宋体" w:eastAsia="宋体" w:hAnsi="宋体" w:cs="宋体"/>
                <w:kern w:val="0"/>
                <w:sz w:val="24"/>
                <w:szCs w:val="24"/>
              </w:rPr>
              <w:t> </w:t>
            </w:r>
          </w:p>
        </w:tc>
      </w:tr>
    </w:tbl>
    <w:p w:rsidR="00FF44C0" w:rsidRPr="00FF44C0" w:rsidRDefault="00FF44C0" w:rsidP="00FF44C0">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1930"/>
        <w:gridCol w:w="3590"/>
        <w:gridCol w:w="1397"/>
        <w:gridCol w:w="1400"/>
      </w:tblGrid>
      <w:tr w:rsidR="00FF44C0" w:rsidRPr="00FF44C0" w:rsidTr="00FF44C0">
        <w:trPr>
          <w:trHeight w:val="450"/>
          <w:jc w:val="center"/>
        </w:trPr>
        <w:tc>
          <w:tcPr>
            <w:tcW w:w="192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标段编号</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招标文件</w:t>
            </w:r>
          </w:p>
        </w:tc>
        <w:tc>
          <w:tcPr>
            <w:tcW w:w="424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商务标（工程量清单）</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FF44C0" w:rsidRPr="00FF44C0" w:rsidRDefault="00FF44C0" w:rsidP="00FF44C0">
            <w:pPr>
              <w:widowControl/>
              <w:spacing w:line="300" w:lineRule="atLeast"/>
              <w:jc w:val="center"/>
              <w:rPr>
                <w:rFonts w:ascii="宋体" w:eastAsia="宋体" w:hAnsi="宋体" w:cs="宋体"/>
                <w:kern w:val="0"/>
                <w:sz w:val="24"/>
                <w:szCs w:val="24"/>
              </w:rPr>
            </w:pPr>
            <w:r w:rsidRPr="00FF44C0">
              <w:rPr>
                <w:rFonts w:ascii="宋体" w:eastAsia="宋体" w:hAnsi="宋体" w:cs="宋体"/>
                <w:kern w:val="0"/>
                <w:sz w:val="24"/>
                <w:szCs w:val="24"/>
              </w:rPr>
              <w:t>其他附件（电子图纸）</w:t>
            </w:r>
          </w:p>
        </w:tc>
      </w:tr>
      <w:tr w:rsidR="00FF44C0" w:rsidRPr="00FF44C0" w:rsidTr="00FF44C0">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KMGD2021040059_1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hyperlink r:id="rId6" w:history="1">
              <w:r w:rsidRPr="00FF44C0">
                <w:rPr>
                  <w:rFonts w:ascii="宋体" w:eastAsia="宋体" w:hAnsi="宋体" w:cs="宋体"/>
                  <w:color w:val="DF0000"/>
                  <w:kern w:val="0"/>
                  <w:sz w:val="24"/>
                  <w:szCs w:val="24"/>
                </w:rPr>
                <w:t>(招标)日新路以南片区（含双桥村、长村、高家村、玉龙村）</w:t>
              </w:r>
              <w:proofErr w:type="gramStart"/>
              <w:r w:rsidRPr="00FF44C0">
                <w:rPr>
                  <w:rFonts w:ascii="宋体" w:eastAsia="宋体" w:hAnsi="宋体" w:cs="宋体"/>
                  <w:color w:val="DF0000"/>
                  <w:kern w:val="0"/>
                  <w:sz w:val="24"/>
                  <w:szCs w:val="24"/>
                </w:rPr>
                <w:t>三旧改造</w:t>
              </w:r>
              <w:proofErr w:type="gramEnd"/>
              <w:r w:rsidRPr="00FF44C0">
                <w:rPr>
                  <w:rFonts w:ascii="宋体" w:eastAsia="宋体" w:hAnsi="宋体" w:cs="宋体"/>
                  <w:color w:val="DF0000"/>
                  <w:kern w:val="0"/>
                  <w:sz w:val="24"/>
                  <w:szCs w:val="24"/>
                </w:rPr>
                <w:t>连片开发项目法律咨询服务0415.BZBJ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FF44C0" w:rsidRPr="00FF44C0" w:rsidRDefault="00FF44C0" w:rsidP="00FF44C0">
            <w:pPr>
              <w:widowControl/>
              <w:jc w:val="center"/>
              <w:rPr>
                <w:rFonts w:ascii="宋体" w:eastAsia="宋体" w:hAnsi="宋体" w:cs="宋体"/>
                <w:kern w:val="0"/>
                <w:sz w:val="24"/>
                <w:szCs w:val="24"/>
              </w:rPr>
            </w:pPr>
            <w:r w:rsidRPr="00FF44C0">
              <w:rPr>
                <w:rFonts w:ascii="宋体" w:eastAsia="宋体" w:hAnsi="宋体" w:cs="宋体"/>
                <w:kern w:val="0"/>
                <w:sz w:val="24"/>
                <w:szCs w:val="24"/>
              </w:rPr>
              <w:t>无</w:t>
            </w:r>
          </w:p>
        </w:tc>
      </w:tr>
    </w:tbl>
    <w:p w:rsidR="002455F4" w:rsidRDefault="002455F4">
      <w:pPr>
        <w:rPr>
          <w:rFonts w:hint="eastAsia"/>
        </w:rPr>
      </w:pPr>
    </w:p>
    <w:sectPr w:rsidR="0024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C0"/>
    <w:rsid w:val="002455F4"/>
    <w:rsid w:val="00FF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18844">
      <w:bodyDiv w:val="1"/>
      <w:marLeft w:val="0"/>
      <w:marRight w:val="0"/>
      <w:marTop w:val="0"/>
      <w:marBottom w:val="0"/>
      <w:divBdr>
        <w:top w:val="none" w:sz="0" w:space="0" w:color="auto"/>
        <w:left w:val="none" w:sz="0" w:space="0" w:color="auto"/>
        <w:bottom w:val="none" w:sz="0" w:space="0" w:color="auto"/>
        <w:right w:val="none" w:sz="0" w:space="0" w:color="auto"/>
      </w:divBdr>
      <w:divsChild>
        <w:div w:id="1636642283">
          <w:marLeft w:val="0"/>
          <w:marRight w:val="0"/>
          <w:marTop w:val="300"/>
          <w:marBottom w:val="0"/>
          <w:divBdr>
            <w:top w:val="none" w:sz="0" w:space="0" w:color="auto"/>
            <w:left w:val="none" w:sz="0" w:space="0" w:color="auto"/>
            <w:bottom w:val="none" w:sz="0" w:space="0" w:color="auto"/>
            <w:right w:val="none" w:sz="0" w:space="0" w:color="auto"/>
          </w:divBdr>
          <w:divsChild>
            <w:div w:id="2031029090">
              <w:marLeft w:val="150"/>
              <w:marRight w:val="75"/>
              <w:marTop w:val="75"/>
              <w:marBottom w:val="0"/>
              <w:divBdr>
                <w:top w:val="none" w:sz="0" w:space="0" w:color="auto"/>
                <w:left w:val="none" w:sz="0" w:space="0" w:color="auto"/>
                <w:bottom w:val="none" w:sz="0" w:space="0" w:color="auto"/>
                <w:right w:val="none" w:sz="0" w:space="0" w:color="auto"/>
              </w:divBdr>
              <w:divsChild>
                <w:div w:id="219440241">
                  <w:marLeft w:val="0"/>
                  <w:marRight w:val="0"/>
                  <w:marTop w:val="0"/>
                  <w:marBottom w:val="0"/>
                  <w:divBdr>
                    <w:top w:val="none" w:sz="0" w:space="0" w:color="auto"/>
                    <w:left w:val="none" w:sz="0" w:space="0" w:color="auto"/>
                    <w:bottom w:val="none" w:sz="0" w:space="0" w:color="auto"/>
                    <w:right w:val="none" w:sz="0" w:space="0" w:color="auto"/>
                  </w:divBdr>
                </w:div>
                <w:div w:id="1490705996">
                  <w:marLeft w:val="0"/>
                  <w:marRight w:val="0"/>
                  <w:marTop w:val="0"/>
                  <w:marBottom w:val="0"/>
                  <w:divBdr>
                    <w:top w:val="none" w:sz="0" w:space="0" w:color="auto"/>
                    <w:left w:val="none" w:sz="0" w:space="0" w:color="auto"/>
                    <w:bottom w:val="none" w:sz="0" w:space="0" w:color="auto"/>
                    <w:right w:val="none" w:sz="0" w:space="0" w:color="auto"/>
                  </w:divBdr>
                </w:div>
                <w:div w:id="797529532">
                  <w:marLeft w:val="0"/>
                  <w:marRight w:val="0"/>
                  <w:marTop w:val="0"/>
                  <w:marBottom w:val="0"/>
                  <w:divBdr>
                    <w:top w:val="none" w:sz="0" w:space="0" w:color="auto"/>
                    <w:left w:val="none" w:sz="0" w:space="0" w:color="auto"/>
                    <w:bottom w:val="none" w:sz="0" w:space="0" w:color="auto"/>
                    <w:right w:val="none" w:sz="0" w:space="0" w:color="auto"/>
                  </w:divBdr>
                </w:div>
                <w:div w:id="761225396">
                  <w:marLeft w:val="0"/>
                  <w:marRight w:val="0"/>
                  <w:marTop w:val="0"/>
                  <w:marBottom w:val="0"/>
                  <w:divBdr>
                    <w:top w:val="none" w:sz="0" w:space="0" w:color="auto"/>
                    <w:left w:val="none" w:sz="0" w:space="0" w:color="auto"/>
                    <w:bottom w:val="none" w:sz="0" w:space="0" w:color="auto"/>
                    <w:right w:val="none" w:sz="0" w:space="0" w:color="auto"/>
                  </w:divBdr>
                </w:div>
                <w:div w:id="4160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lbOldFileName_ClientClick('(%E6%8B%9B%E6%A0%87)%E6%97%A5%E6%96%B0%E8%B7%AF%E4%BB%A5%E5%8D%97%E7%89%87%E5%8C%BA%EF%BC%88%E5%90%AB%E5%8F%8C%E6%A1%A5%E6%9D%91%E3%80%81%E9%95%BF%E6%9D%91%E3%80%81%E9%AB%98%E5%AE%B6%E6%9D%91%E3%80%81%E7%8E%89%E9%BE%99%E6%9D%91%EF%BC%89%E4%B8%89%E6%97%A7%E6%94%B9%E9%80%A0%E8%BF%9E%E7%89%87%E5%BC%80%E5%8F%91%E9%A1%B9%E7%9B%AE%E6%B3%95%E5%BE%8B%E5%92%A8%E8%AF%A2%E6%9C%8D%E5%8A%A10415.BZBJ',%20'14993b43-783f-477a-8758-1ee844a91cfd.BZBJ',%20'Content_fdFilesZBWJ')" TargetMode="External"/><Relationship Id="rId5" Type="http://schemas.openxmlformats.org/officeDocument/2006/relationships/hyperlink" Target="https://gcjs.kmggzy.com/PageRedirect.aspx?url=Jygl/TBPlatformPaymentList.aspx?BDBH=KMGD2021040059_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4165</Characters>
  <Application>Microsoft Office Word</Application>
  <DocSecurity>0</DocSecurity>
  <Lines>34</Lines>
  <Paragraphs>9</Paragraphs>
  <ScaleCrop>false</ScaleCrop>
  <Company>Microsoft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2022-04-27T06:40:00Z</dcterms:created>
  <dcterms:modified xsi:type="dcterms:W3CDTF">2022-04-27T06:40:00Z</dcterms:modified>
</cp:coreProperties>
</file>