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新增地块造价咨询服务</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jc w:val="center"/>
        <w:rPr>
          <w:rFonts w:hint="eastAsia" w:ascii="宋体" w:hAnsi="宋体" w:eastAsia="宋体" w:cs="宋体"/>
          <w:b/>
          <w:color w:val="auto"/>
          <w:sz w:val="52"/>
          <w:szCs w:val="52"/>
          <w:highlight w:val="none"/>
        </w:rPr>
      </w:pPr>
    </w:p>
    <w:p>
      <w:pPr>
        <w:spacing w:line="1500" w:lineRule="exact"/>
        <w:jc w:val="center"/>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NFZB20523</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rPr>
          <w:rFonts w:hint="eastAsia" w:ascii="宋体" w:hAnsi="宋体" w:eastAsia="宋体" w:cs="宋体"/>
          <w:b/>
          <w:color w:val="auto"/>
          <w:sz w:val="52"/>
          <w:szCs w:val="52"/>
          <w:highlight w:val="none"/>
        </w:rPr>
      </w:pPr>
    </w:p>
    <w:p>
      <w:pPr>
        <w:spacing w:line="600" w:lineRule="auto"/>
        <w:ind w:left="1269" w:hanging="1190" w:hanging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p>
    <w:p>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5"/>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_Toc4069 </w:instrText>
      </w:r>
      <w:r>
        <w:rPr>
          <w:rFonts w:hint="eastAsia" w:ascii="宋体" w:hAnsi="宋体" w:eastAsia="宋体" w:cs="宋体"/>
          <w:highlight w:val="none"/>
        </w:rPr>
        <w:fldChar w:fldCharType="separate"/>
      </w:r>
      <w:r>
        <w:rPr>
          <w:rFonts w:hint="eastAsia" w:ascii="宋体" w:hAnsi="宋体" w:eastAsia="宋体" w:cs="宋体"/>
          <w:highlight w:val="none"/>
        </w:rPr>
        <w:t>第一章  招标公告</w:t>
      </w:r>
      <w:r>
        <w:tab/>
      </w:r>
      <w:r>
        <w:fldChar w:fldCharType="begin"/>
      </w:r>
      <w:r>
        <w:instrText xml:space="preserve"> PAGEREF _Toc4069 \h </w:instrText>
      </w:r>
      <w:r>
        <w:fldChar w:fldCharType="separate"/>
      </w:r>
      <w:r>
        <w:t>3</w:t>
      </w:r>
      <w:r>
        <w:fldChar w:fldCharType="end"/>
      </w:r>
      <w:r>
        <w:rPr>
          <w:rFonts w:hint="eastAsia" w:ascii="宋体" w:hAnsi="宋体" w:eastAsia="宋体" w:cs="宋体"/>
          <w:color w:val="auto"/>
          <w:highlight w:val="none"/>
        </w:rPr>
        <w:fldChar w:fldCharType="end"/>
      </w:r>
    </w:p>
    <w:p>
      <w:pPr>
        <w:pStyle w:val="15"/>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_Toc31352 </w:instrText>
      </w:r>
      <w:r>
        <w:rPr>
          <w:rFonts w:hint="eastAsia" w:ascii="宋体" w:hAnsi="宋体" w:eastAsia="宋体" w:cs="宋体"/>
          <w:highlight w:val="none"/>
        </w:rPr>
        <w:fldChar w:fldCharType="separate"/>
      </w:r>
      <w:r>
        <w:rPr>
          <w:rFonts w:hint="eastAsia" w:ascii="宋体" w:hAnsi="宋体" w:eastAsia="宋体" w:cs="宋体"/>
          <w:highlight w:val="none"/>
        </w:rPr>
        <w:t>第二章  投标人须知</w:t>
      </w:r>
      <w:r>
        <w:tab/>
      </w:r>
      <w:r>
        <w:fldChar w:fldCharType="begin"/>
      </w:r>
      <w:r>
        <w:instrText xml:space="preserve"> PAGEREF _Toc31352 \h </w:instrText>
      </w:r>
      <w:r>
        <w:fldChar w:fldCharType="separate"/>
      </w:r>
      <w:r>
        <w:t>8</w:t>
      </w:r>
      <w:r>
        <w:fldChar w:fldCharType="end"/>
      </w:r>
      <w:r>
        <w:rPr>
          <w:rFonts w:hint="eastAsia" w:ascii="宋体" w:hAnsi="宋体" w:eastAsia="宋体" w:cs="宋体"/>
          <w:color w:val="auto"/>
          <w:highlight w:val="none"/>
        </w:rPr>
        <w:fldChar w:fldCharType="end"/>
      </w:r>
    </w:p>
    <w:p>
      <w:pPr>
        <w:pStyle w:val="16"/>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_Toc29328 </w:instrText>
      </w:r>
      <w:r>
        <w:rPr>
          <w:rFonts w:hint="eastAsia" w:ascii="宋体" w:hAnsi="宋体" w:eastAsia="宋体" w:cs="宋体"/>
          <w:highlight w:val="none"/>
        </w:rPr>
        <w:fldChar w:fldCharType="separate"/>
      </w:r>
      <w:r>
        <w:rPr>
          <w:rFonts w:hint="eastAsia" w:ascii="宋体" w:hAnsi="宋体" w:eastAsia="宋体" w:cs="宋体"/>
          <w:highlight w:val="none"/>
        </w:rPr>
        <w:t>投标人须知前附表</w:t>
      </w:r>
      <w:r>
        <w:tab/>
      </w:r>
      <w:r>
        <w:fldChar w:fldCharType="begin"/>
      </w:r>
      <w:r>
        <w:instrText xml:space="preserve"> PAGEREF _Toc29328 \h </w:instrText>
      </w:r>
      <w:r>
        <w:fldChar w:fldCharType="separate"/>
      </w:r>
      <w:r>
        <w:t>8</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_Toc18307 </w:instrText>
      </w:r>
      <w:r>
        <w:rPr>
          <w:rFonts w:hint="eastAsia" w:ascii="宋体" w:hAnsi="宋体" w:eastAsia="宋体" w:cs="宋体"/>
          <w:highlight w:val="none"/>
        </w:rPr>
        <w:fldChar w:fldCharType="separate"/>
      </w:r>
      <w:r>
        <w:rPr>
          <w:rFonts w:hint="eastAsia" w:ascii="宋体" w:hAnsi="宋体" w:eastAsia="宋体" w:cs="宋体"/>
          <w:highlight w:val="none"/>
        </w:rPr>
        <w:t>投标人须知正文部分</w:t>
      </w:r>
      <w:r>
        <w:tab/>
      </w:r>
      <w:r>
        <w:fldChar w:fldCharType="begin"/>
      </w:r>
      <w:r>
        <w:instrText xml:space="preserve"> PAGEREF _Toc18307 \h </w:instrText>
      </w:r>
      <w:r>
        <w:fldChar w:fldCharType="separate"/>
      </w:r>
      <w:r>
        <w:t>20</w:t>
      </w:r>
      <w:r>
        <w:fldChar w:fldCharType="end"/>
      </w:r>
      <w:r>
        <w:rPr>
          <w:rFonts w:hint="eastAsia" w:ascii="宋体" w:hAnsi="宋体" w:eastAsia="宋体" w:cs="宋体"/>
          <w:color w:val="auto"/>
          <w:highlight w:val="none"/>
        </w:rPr>
        <w:fldChar w:fldCharType="end"/>
      </w:r>
    </w:p>
    <w:p>
      <w:pPr>
        <w:pStyle w:val="15"/>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_Toc8935 </w:instrText>
      </w:r>
      <w:r>
        <w:rPr>
          <w:rFonts w:hint="eastAsia" w:ascii="宋体" w:hAnsi="宋体" w:eastAsia="宋体" w:cs="宋体"/>
          <w:highlight w:val="none"/>
        </w:rPr>
        <w:fldChar w:fldCharType="separate"/>
      </w:r>
      <w:r>
        <w:rPr>
          <w:rFonts w:hint="eastAsia" w:ascii="宋体" w:hAnsi="宋体" w:eastAsia="宋体" w:cs="宋体"/>
          <w:kern w:val="2"/>
          <w:szCs w:val="44"/>
          <w:highlight w:val="none"/>
        </w:rPr>
        <w:t>第三章  评标办法</w:t>
      </w:r>
      <w:r>
        <w:tab/>
      </w:r>
      <w:r>
        <w:fldChar w:fldCharType="begin"/>
      </w:r>
      <w:r>
        <w:instrText xml:space="preserve"> PAGEREF _Toc8935 \h </w:instrText>
      </w:r>
      <w:r>
        <w:fldChar w:fldCharType="separate"/>
      </w:r>
      <w:r>
        <w:t>32</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_Toc3125 </w:instrText>
      </w:r>
      <w:r>
        <w:rPr>
          <w:rFonts w:hint="eastAsia" w:ascii="宋体" w:hAnsi="宋体" w:eastAsia="宋体" w:cs="宋体"/>
          <w:highlight w:val="none"/>
        </w:rPr>
        <w:fldChar w:fldCharType="separate"/>
      </w:r>
      <w:r>
        <w:rPr>
          <w:rFonts w:hint="eastAsia" w:ascii="宋体" w:hAnsi="宋体" w:eastAsia="宋体" w:cs="宋体"/>
          <w:highlight w:val="none"/>
        </w:rPr>
        <w:t>评标办法前附表</w:t>
      </w:r>
      <w:r>
        <w:tab/>
      </w:r>
      <w:r>
        <w:fldChar w:fldCharType="begin"/>
      </w:r>
      <w:r>
        <w:instrText xml:space="preserve"> PAGEREF _Toc3125 \h </w:instrText>
      </w:r>
      <w:r>
        <w:fldChar w:fldCharType="separate"/>
      </w:r>
      <w:r>
        <w:t>32</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_Toc32591 </w:instrText>
      </w:r>
      <w:r>
        <w:rPr>
          <w:rFonts w:hint="eastAsia" w:ascii="宋体" w:hAnsi="宋体" w:eastAsia="宋体" w:cs="宋体"/>
          <w:highlight w:val="none"/>
        </w:rPr>
        <w:fldChar w:fldCharType="separate"/>
      </w:r>
      <w:r>
        <w:rPr>
          <w:rFonts w:hint="eastAsia" w:ascii="宋体" w:hAnsi="宋体" w:eastAsia="宋体" w:cs="宋体"/>
          <w:highlight w:val="none"/>
        </w:rPr>
        <w:t>评标办法正文部分</w:t>
      </w:r>
      <w:r>
        <w:tab/>
      </w:r>
      <w:r>
        <w:fldChar w:fldCharType="begin"/>
      </w:r>
      <w:r>
        <w:instrText xml:space="preserve"> PAGEREF _Toc32591 \h </w:instrText>
      </w:r>
      <w:r>
        <w:fldChar w:fldCharType="separate"/>
      </w:r>
      <w:r>
        <w:t>35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_Toc29863 </w:instrText>
      </w:r>
      <w:r>
        <w:rPr>
          <w:rFonts w:hint="eastAsia" w:ascii="宋体" w:hAnsi="宋体" w:eastAsia="宋体" w:cs="宋体"/>
          <w:highlight w:val="none"/>
        </w:rPr>
        <w:fldChar w:fldCharType="separate"/>
      </w:r>
      <w:r>
        <w:rPr>
          <w:rFonts w:hint="eastAsia" w:ascii="宋体" w:hAnsi="宋体" w:eastAsia="宋体" w:cs="宋体"/>
          <w:szCs w:val="24"/>
          <w:highlight w:val="none"/>
        </w:rPr>
        <w:t>1．评标方法</w:t>
      </w:r>
      <w:r>
        <w:tab/>
      </w:r>
      <w:r>
        <w:fldChar w:fldCharType="begin"/>
      </w:r>
      <w:r>
        <w:instrText xml:space="preserve"> PAGEREF _Toc29863 \h </w:instrText>
      </w:r>
      <w:r>
        <w:fldChar w:fldCharType="separate"/>
      </w:r>
      <w:r>
        <w:t>35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_Toc21915 </w:instrText>
      </w:r>
      <w:r>
        <w:rPr>
          <w:rFonts w:hint="eastAsia" w:ascii="宋体" w:hAnsi="宋体" w:eastAsia="宋体" w:cs="宋体"/>
          <w:highlight w:val="none"/>
        </w:rPr>
        <w:fldChar w:fldCharType="separate"/>
      </w:r>
      <w:r>
        <w:rPr>
          <w:rFonts w:hint="eastAsia" w:ascii="宋体" w:hAnsi="宋体" w:eastAsia="宋体" w:cs="宋体"/>
          <w:szCs w:val="24"/>
          <w:highlight w:val="none"/>
        </w:rPr>
        <w:t>2．评审标准</w:t>
      </w:r>
      <w:r>
        <w:tab/>
      </w:r>
      <w:r>
        <w:fldChar w:fldCharType="begin"/>
      </w:r>
      <w:r>
        <w:instrText xml:space="preserve"> PAGEREF _Toc21915 \h </w:instrText>
      </w:r>
      <w:r>
        <w:fldChar w:fldCharType="separate"/>
      </w:r>
      <w:r>
        <w:t>35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_Toc10489 </w:instrText>
      </w:r>
      <w:r>
        <w:rPr>
          <w:rFonts w:hint="eastAsia" w:ascii="宋体" w:hAnsi="宋体" w:eastAsia="宋体" w:cs="宋体"/>
          <w:highlight w:val="none"/>
        </w:rPr>
        <w:fldChar w:fldCharType="separate"/>
      </w:r>
      <w:r>
        <w:rPr>
          <w:rFonts w:hint="eastAsia" w:ascii="宋体" w:hAnsi="宋体" w:eastAsia="宋体" w:cs="宋体"/>
          <w:szCs w:val="24"/>
          <w:highlight w:val="none"/>
        </w:rPr>
        <w:t>3．评标程序</w:t>
      </w:r>
      <w:r>
        <w:tab/>
      </w:r>
      <w:r>
        <w:fldChar w:fldCharType="begin"/>
      </w:r>
      <w:r>
        <w:instrText xml:space="preserve"> PAGEREF _Toc10489 \h </w:instrText>
      </w:r>
      <w:r>
        <w:fldChar w:fldCharType="separate"/>
      </w:r>
      <w:r>
        <w:t>36</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_Toc24736 </w:instrText>
      </w:r>
      <w:r>
        <w:rPr>
          <w:rFonts w:hint="eastAsia" w:ascii="宋体" w:hAnsi="宋体" w:eastAsia="宋体" w:cs="宋体"/>
          <w:highlight w:val="none"/>
        </w:rPr>
        <w:fldChar w:fldCharType="separate"/>
      </w:r>
      <w:r>
        <w:rPr>
          <w:rFonts w:hint="eastAsia" w:ascii="宋体" w:hAnsi="宋体" w:eastAsia="宋体" w:cs="宋体"/>
          <w:highlight w:val="none"/>
        </w:rPr>
        <w:t>附件B：否决投标条件</w:t>
      </w:r>
      <w:r>
        <w:tab/>
      </w:r>
      <w:r>
        <w:fldChar w:fldCharType="begin"/>
      </w:r>
      <w:r>
        <w:instrText xml:space="preserve"> PAGEREF _Toc24736 \h </w:instrText>
      </w:r>
      <w:r>
        <w:fldChar w:fldCharType="separate"/>
      </w:r>
      <w:r>
        <w:t>40</w:t>
      </w:r>
      <w:r>
        <w:fldChar w:fldCharType="end"/>
      </w:r>
      <w:r>
        <w:rPr>
          <w:rFonts w:hint="eastAsia" w:ascii="宋体" w:hAnsi="宋体" w:eastAsia="宋体" w:cs="宋体"/>
          <w:color w:val="auto"/>
          <w:highlight w:val="none"/>
        </w:rPr>
        <w:fldChar w:fldCharType="end"/>
      </w:r>
    </w:p>
    <w:p>
      <w:pPr>
        <w:pStyle w:val="15"/>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_Toc10007 </w:instrText>
      </w:r>
      <w:r>
        <w:rPr>
          <w:rFonts w:hint="eastAsia" w:ascii="宋体" w:hAnsi="宋体" w:eastAsia="宋体" w:cs="宋体"/>
          <w:highlight w:val="none"/>
        </w:rPr>
        <w:fldChar w:fldCharType="separate"/>
      </w:r>
      <w:r>
        <w:rPr>
          <w:rFonts w:hint="eastAsia" w:ascii="宋体" w:hAnsi="宋体" w:eastAsia="宋体" w:cs="宋体"/>
          <w:highlight w:val="none"/>
        </w:rPr>
        <w:t>第四章  合同条款及格式</w:t>
      </w:r>
      <w:r>
        <w:tab/>
      </w:r>
      <w:r>
        <w:fldChar w:fldCharType="begin"/>
      </w:r>
      <w:r>
        <w:instrText xml:space="preserve"> PAGEREF _Toc10007 \h </w:instrText>
      </w:r>
      <w:r>
        <w:fldChar w:fldCharType="separate"/>
      </w:r>
      <w:r>
        <w:t>43</w:t>
      </w:r>
      <w:r>
        <w:fldChar w:fldCharType="end"/>
      </w:r>
      <w:r>
        <w:rPr>
          <w:rFonts w:hint="eastAsia" w:ascii="宋体" w:hAnsi="宋体" w:eastAsia="宋体" w:cs="宋体"/>
          <w:color w:val="auto"/>
          <w:highlight w:val="none"/>
        </w:rPr>
        <w:fldChar w:fldCharType="end"/>
      </w:r>
    </w:p>
    <w:p>
      <w:pPr>
        <w:pStyle w:val="16"/>
        <w:tabs>
          <w:tab w:val="right" w:pos="3200"/>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_Toc17244 </w:instrText>
      </w:r>
      <w:r>
        <w:rPr>
          <w:rFonts w:hint="eastAsia" w:ascii="宋体" w:hAnsi="宋体" w:eastAsia="宋体" w:cs="宋体"/>
          <w:highlight w:val="none"/>
        </w:rPr>
        <w:fldChar w:fldCharType="separate"/>
      </w:r>
      <w:r>
        <w:rPr>
          <w:highlight w:val="none"/>
        </w:rPr>
        <w:t>第一部分</w:t>
      </w:r>
      <w:r>
        <w:rPr>
          <w:highlight w:val="none"/>
        </w:rPr>
        <w:tab/>
      </w:r>
      <w:r>
        <w:rPr>
          <w:highlight w:val="none"/>
        </w:rPr>
        <w:t>协议书</w:t>
      </w:r>
      <w:r>
        <w:tab/>
      </w:r>
      <w:r>
        <w:fldChar w:fldCharType="begin"/>
      </w:r>
      <w:r>
        <w:instrText xml:space="preserve"> PAGEREF _Toc17244 \h </w:instrText>
      </w:r>
      <w:r>
        <w:fldChar w:fldCharType="separate"/>
      </w:r>
      <w:r>
        <w:t>44</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_Toc14275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一、工程概况</w:t>
      </w:r>
      <w:r>
        <w:tab/>
      </w:r>
      <w:r>
        <w:fldChar w:fldCharType="begin"/>
      </w:r>
      <w:r>
        <w:instrText xml:space="preserve"> PAGEREF _Toc14275 \h </w:instrText>
      </w:r>
      <w:r>
        <w:fldChar w:fldCharType="separate"/>
      </w:r>
      <w:r>
        <w:t>44</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_Toc30296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二、服务范围及工作内容</w:t>
      </w:r>
      <w:r>
        <w:tab/>
      </w:r>
      <w:r>
        <w:fldChar w:fldCharType="begin"/>
      </w:r>
      <w:r>
        <w:instrText xml:space="preserve"> PAGEREF _Toc30296 \h </w:instrText>
      </w:r>
      <w:r>
        <w:fldChar w:fldCharType="separate"/>
      </w:r>
      <w:r>
        <w:t>44</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_Toc16617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三、服务期限</w:t>
      </w:r>
      <w:r>
        <w:rPr>
          <w:rFonts w:hint="eastAsia" w:ascii="宋体" w:hAnsi="宋体" w:eastAsia="宋体" w:cs="宋体"/>
          <w:szCs w:val="24"/>
          <w:highlight w:val="none"/>
          <w:lang w:eastAsia="zh-CN"/>
        </w:rPr>
        <w:t>：</w:t>
      </w:r>
      <w:r>
        <w:tab/>
      </w:r>
      <w:r>
        <w:fldChar w:fldCharType="begin"/>
      </w:r>
      <w:r>
        <w:instrText xml:space="preserve"> PAGEREF _Toc16617 \h </w:instrText>
      </w:r>
      <w:r>
        <w:fldChar w:fldCharType="separate"/>
      </w:r>
      <w:r>
        <w:t>45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_Toc310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四、质量标准</w:t>
      </w:r>
      <w:r>
        <w:tab/>
      </w:r>
      <w:r>
        <w:fldChar w:fldCharType="begin"/>
      </w:r>
      <w:r>
        <w:instrText xml:space="preserve"> PAGEREF _Toc310 \h </w:instrText>
      </w:r>
      <w:r>
        <w:fldChar w:fldCharType="separate"/>
      </w:r>
      <w:r>
        <w:t>45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_Toc1919 </w:instrText>
      </w:r>
      <w:r>
        <w:rPr>
          <w:rFonts w:hint="eastAsia" w:ascii="宋体" w:hAnsi="宋体" w:eastAsia="宋体" w:cs="宋体"/>
          <w:highlight w:val="none"/>
        </w:rPr>
        <w:fldChar w:fldCharType="separate"/>
      </w:r>
      <w:r>
        <w:rPr>
          <w:rFonts w:hint="eastAsia" w:ascii="宋体" w:hAnsi="宋体" w:eastAsia="宋体" w:cs="宋体"/>
          <w:szCs w:val="24"/>
          <w:highlight w:val="none"/>
        </w:rPr>
        <w:t>五、酬金或计取方式</w:t>
      </w:r>
      <w:r>
        <w:tab/>
      </w:r>
      <w:r>
        <w:fldChar w:fldCharType="begin"/>
      </w:r>
      <w:r>
        <w:instrText xml:space="preserve"> PAGEREF _Toc1919 \h </w:instrText>
      </w:r>
      <w:r>
        <w:fldChar w:fldCharType="separate"/>
      </w:r>
      <w:r>
        <w:t>45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_Toc27013 </w:instrText>
      </w:r>
      <w:r>
        <w:rPr>
          <w:rFonts w:hint="eastAsia" w:ascii="宋体" w:hAnsi="宋体" w:eastAsia="宋体" w:cs="宋体"/>
          <w:highlight w:val="none"/>
        </w:rPr>
        <w:fldChar w:fldCharType="separate"/>
      </w:r>
      <w:r>
        <w:rPr>
          <w:rFonts w:hint="eastAsia" w:ascii="宋体" w:hAnsi="宋体" w:eastAsia="宋体" w:cs="宋体"/>
          <w:szCs w:val="24"/>
          <w:highlight w:val="none"/>
        </w:rPr>
        <w:t>六、合同文件的构成</w:t>
      </w:r>
      <w:r>
        <w:tab/>
      </w:r>
      <w:r>
        <w:fldChar w:fldCharType="begin"/>
      </w:r>
      <w:r>
        <w:instrText xml:space="preserve"> PAGEREF _Toc27013 \h </w:instrText>
      </w:r>
      <w:r>
        <w:fldChar w:fldCharType="separate"/>
      </w:r>
      <w:r>
        <w:t>45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_Toc17795 </w:instrText>
      </w:r>
      <w:r>
        <w:rPr>
          <w:rFonts w:hint="eastAsia" w:ascii="宋体" w:hAnsi="宋体" w:eastAsia="宋体" w:cs="宋体"/>
          <w:highlight w:val="none"/>
        </w:rPr>
        <w:fldChar w:fldCharType="separate"/>
      </w:r>
      <w:r>
        <w:rPr>
          <w:rFonts w:hint="eastAsia" w:ascii="宋体" w:hAnsi="宋体" w:eastAsia="宋体" w:cs="宋体"/>
          <w:w w:val="95"/>
          <w:szCs w:val="24"/>
          <w:highlight w:val="none"/>
        </w:rPr>
        <w:t>七、词语定义</w:t>
      </w:r>
      <w:r>
        <w:tab/>
      </w:r>
      <w:r>
        <w:fldChar w:fldCharType="begin"/>
      </w:r>
      <w:r>
        <w:instrText xml:space="preserve"> PAGEREF _Toc17795 \h </w:instrText>
      </w:r>
      <w:r>
        <w:fldChar w:fldCharType="separate"/>
      </w:r>
      <w:r>
        <w:t>45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_Toc18763 </w:instrText>
      </w:r>
      <w:r>
        <w:rPr>
          <w:rFonts w:hint="eastAsia" w:ascii="宋体" w:hAnsi="宋体" w:eastAsia="宋体" w:cs="宋体"/>
          <w:highlight w:val="none"/>
        </w:rPr>
        <w:fldChar w:fldCharType="separate"/>
      </w:r>
      <w:r>
        <w:rPr>
          <w:rFonts w:hint="eastAsia" w:ascii="宋体" w:hAnsi="宋体" w:eastAsia="宋体" w:cs="宋体"/>
          <w:szCs w:val="24"/>
          <w:highlight w:val="none"/>
        </w:rPr>
        <w:t>八、合同订立</w:t>
      </w:r>
      <w:r>
        <w:tab/>
      </w:r>
      <w:r>
        <w:fldChar w:fldCharType="begin"/>
      </w:r>
      <w:r>
        <w:instrText xml:space="preserve"> PAGEREF _Toc18763 \h </w:instrText>
      </w:r>
      <w:r>
        <w:fldChar w:fldCharType="separate"/>
      </w:r>
      <w:r>
        <w:t>45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_Toc23768 </w:instrText>
      </w:r>
      <w:r>
        <w:rPr>
          <w:rFonts w:hint="eastAsia" w:ascii="宋体" w:hAnsi="宋体" w:eastAsia="宋体" w:cs="宋体"/>
          <w:highlight w:val="none"/>
        </w:rPr>
        <w:fldChar w:fldCharType="separate"/>
      </w:r>
      <w:r>
        <w:rPr>
          <w:rFonts w:hint="eastAsia" w:ascii="宋体" w:hAnsi="宋体" w:eastAsia="宋体" w:cs="宋体"/>
          <w:szCs w:val="24"/>
          <w:highlight w:val="none"/>
        </w:rPr>
        <w:t>九、合同生效</w:t>
      </w:r>
      <w:r>
        <w:tab/>
      </w:r>
      <w:r>
        <w:fldChar w:fldCharType="begin"/>
      </w:r>
      <w:r>
        <w:instrText xml:space="preserve"> PAGEREF _Toc23768 \h </w:instrText>
      </w:r>
      <w:r>
        <w:fldChar w:fldCharType="separate"/>
      </w:r>
      <w:r>
        <w:t>46</w:t>
      </w:r>
      <w:r>
        <w:fldChar w:fldCharType="end"/>
      </w:r>
      <w:r>
        <w:rPr>
          <w:rFonts w:hint="eastAsia" w:ascii="宋体" w:hAnsi="宋体" w:eastAsia="宋体" w:cs="宋体"/>
          <w:color w:val="auto"/>
          <w:highlight w:val="none"/>
        </w:rPr>
        <w:fldChar w:fldCharType="end"/>
      </w:r>
    </w:p>
    <w:p>
      <w:pPr>
        <w:pStyle w:val="16"/>
        <w:tabs>
          <w:tab w:val="right" w:pos="3200"/>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_Toc21235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第二部分</w:t>
      </w:r>
      <w:r>
        <w:rPr>
          <w:rFonts w:hint="eastAsia" w:ascii="宋体" w:hAnsi="宋体" w:eastAsia="宋体" w:cs="宋体"/>
          <w:szCs w:val="24"/>
          <w:highlight w:val="none"/>
        </w:rPr>
        <w:tab/>
      </w:r>
      <w:r>
        <w:rPr>
          <w:rFonts w:hint="eastAsia" w:ascii="宋体" w:hAnsi="宋体" w:eastAsia="宋体" w:cs="宋体"/>
          <w:szCs w:val="24"/>
          <w:highlight w:val="none"/>
        </w:rPr>
        <w:t>通用条件</w:t>
      </w:r>
      <w:r>
        <w:tab/>
      </w:r>
      <w:r>
        <w:fldChar w:fldCharType="begin"/>
      </w:r>
      <w:r>
        <w:instrText xml:space="preserve"> PAGEREF _Toc21235 \h </w:instrText>
      </w:r>
      <w:r>
        <w:fldChar w:fldCharType="separate"/>
      </w:r>
      <w:r>
        <w:t>47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_Toc30220 </w:instrText>
      </w:r>
      <w:r>
        <w:rPr>
          <w:rFonts w:hint="eastAsia" w:ascii="宋体" w:hAnsi="宋体" w:eastAsia="宋体" w:cs="宋体"/>
          <w:highlight w:val="none"/>
        </w:rPr>
        <w:fldChar w:fldCharType="separate"/>
      </w:r>
      <w:r>
        <w:rPr>
          <w:rFonts w:hint="default" w:ascii="Palatino Linotype" w:hAnsi="Palatino Linotype" w:eastAsia="Palatino Linotype" w:cs="Palatino Linotype"/>
          <w:bCs/>
          <w:w w:val="100"/>
          <w:szCs w:val="22"/>
          <w:lang w:val="en-US" w:eastAsia="zh-CN" w:bidi="ar-SA"/>
        </w:rPr>
        <w:t xml:space="preserve">1. </w:t>
      </w:r>
      <w:r>
        <w:rPr>
          <w:rFonts w:hint="eastAsia" w:ascii="宋体" w:hAnsi="宋体" w:eastAsia="宋体" w:cs="宋体"/>
          <w:szCs w:val="24"/>
          <w:highlight w:val="none"/>
        </w:rPr>
        <w:t>词语定义、语言、解释顺序与适用法律</w:t>
      </w:r>
      <w:r>
        <w:tab/>
      </w:r>
      <w:r>
        <w:fldChar w:fldCharType="begin"/>
      </w:r>
      <w:r>
        <w:instrText xml:space="preserve"> PAGEREF _Toc30220 \h </w:instrText>
      </w:r>
      <w:r>
        <w:fldChar w:fldCharType="separate"/>
      </w:r>
      <w:r>
        <w:t>47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_Toc30069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2. </w:t>
      </w:r>
      <w:r>
        <w:rPr>
          <w:rFonts w:hint="eastAsia" w:ascii="宋体" w:hAnsi="宋体" w:eastAsia="宋体" w:cs="宋体"/>
          <w:w w:val="95"/>
          <w:szCs w:val="24"/>
          <w:highlight w:val="none"/>
        </w:rPr>
        <w:t>委托人的义务</w:t>
      </w:r>
      <w:r>
        <w:tab/>
      </w:r>
      <w:r>
        <w:fldChar w:fldCharType="begin"/>
      </w:r>
      <w:r>
        <w:instrText xml:space="preserve"> PAGEREF _Toc30069 \h </w:instrText>
      </w:r>
      <w:r>
        <w:fldChar w:fldCharType="separate"/>
      </w:r>
      <w:r>
        <w:t>48</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_Toc4686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3. </w:t>
      </w:r>
      <w:r>
        <w:rPr>
          <w:rFonts w:hint="eastAsia" w:ascii="宋体" w:hAnsi="宋体" w:eastAsia="宋体" w:cs="宋体"/>
          <w:szCs w:val="24"/>
          <w:highlight w:val="none"/>
        </w:rPr>
        <w:t>咨询人的义务</w:t>
      </w:r>
      <w:r>
        <w:tab/>
      </w:r>
      <w:r>
        <w:fldChar w:fldCharType="begin"/>
      </w:r>
      <w:r>
        <w:instrText xml:space="preserve"> PAGEREF _Toc4686 \h </w:instrText>
      </w:r>
      <w:r>
        <w:fldChar w:fldCharType="separate"/>
      </w:r>
      <w:r>
        <w:t>49</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_Toc10997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4. </w:t>
      </w:r>
      <w:r>
        <w:rPr>
          <w:rFonts w:hint="eastAsia" w:ascii="宋体" w:hAnsi="宋体" w:eastAsia="宋体" w:cs="宋体"/>
          <w:szCs w:val="24"/>
          <w:highlight w:val="none"/>
        </w:rPr>
        <w:t>违约责任</w:t>
      </w:r>
      <w:r>
        <w:tab/>
      </w:r>
      <w:r>
        <w:fldChar w:fldCharType="begin"/>
      </w:r>
      <w:r>
        <w:instrText xml:space="preserve"> PAGEREF _Toc10997 \h </w:instrText>
      </w:r>
      <w:r>
        <w:fldChar w:fldCharType="separate"/>
      </w:r>
      <w:r>
        <w:t>50</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_Toc4640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5. </w:t>
      </w:r>
      <w:r>
        <w:rPr>
          <w:rFonts w:hint="eastAsia" w:ascii="宋体" w:hAnsi="宋体" w:eastAsia="宋体" w:cs="宋体"/>
          <w:szCs w:val="24"/>
          <w:highlight w:val="none"/>
        </w:rPr>
        <w:t>支付</w:t>
      </w:r>
      <w:r>
        <w:tab/>
      </w:r>
      <w:r>
        <w:fldChar w:fldCharType="begin"/>
      </w:r>
      <w:r>
        <w:instrText xml:space="preserve"> PAGEREF _Toc4640 \h </w:instrText>
      </w:r>
      <w:r>
        <w:fldChar w:fldCharType="separate"/>
      </w:r>
      <w:r>
        <w:t>51</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_Toc3373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6. </w:t>
      </w:r>
      <w:r>
        <w:rPr>
          <w:rFonts w:hint="eastAsia" w:ascii="宋体" w:hAnsi="宋体" w:eastAsia="宋体" w:cs="宋体"/>
          <w:szCs w:val="24"/>
          <w:highlight w:val="none"/>
        </w:rPr>
        <w:t>合同变更、解除与终止</w:t>
      </w:r>
      <w:r>
        <w:tab/>
      </w:r>
      <w:r>
        <w:fldChar w:fldCharType="begin"/>
      </w:r>
      <w:r>
        <w:instrText xml:space="preserve"> PAGEREF _Toc3373 \h </w:instrText>
      </w:r>
      <w:r>
        <w:fldChar w:fldCharType="separate"/>
      </w:r>
      <w:r>
        <w:t>51</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_Toc32392 </w:instrText>
      </w:r>
      <w:r>
        <w:rPr>
          <w:rFonts w:hint="eastAsia" w:ascii="宋体" w:hAnsi="宋体" w:eastAsia="宋体" w:cs="宋体"/>
          <w:highlight w:val="none"/>
        </w:rPr>
        <w:fldChar w:fldCharType="separate"/>
      </w:r>
      <w:r>
        <w:rPr>
          <w:rFonts w:hint="eastAsia" w:ascii="宋体" w:hAnsi="宋体" w:eastAsia="宋体" w:cs="宋体"/>
          <w:szCs w:val="24"/>
          <w:highlight w:val="none"/>
        </w:rPr>
        <w:t>7.争议解决</w:t>
      </w:r>
      <w:r>
        <w:tab/>
      </w:r>
      <w:r>
        <w:fldChar w:fldCharType="begin"/>
      </w:r>
      <w:r>
        <w:instrText xml:space="preserve"> PAGEREF _Toc32392 \h </w:instrText>
      </w:r>
      <w:r>
        <w:fldChar w:fldCharType="separate"/>
      </w:r>
      <w:r>
        <w:t>53</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_Toc26209 </w:instrText>
      </w:r>
      <w:r>
        <w:rPr>
          <w:rFonts w:hint="eastAsia" w:ascii="宋体" w:hAnsi="宋体" w:eastAsia="宋体" w:cs="宋体"/>
          <w:highlight w:val="none"/>
        </w:rPr>
        <w:fldChar w:fldCharType="separate"/>
      </w:r>
      <w:r>
        <w:rPr>
          <w:rFonts w:hint="default" w:ascii="宋体" w:hAnsi="宋体" w:eastAsia="宋体" w:cs="宋体"/>
          <w:bCs/>
          <w:spacing w:val="-3"/>
          <w:w w:val="99"/>
          <w:szCs w:val="22"/>
          <w:lang w:val="en-US" w:eastAsia="zh-CN" w:bidi="ar-SA"/>
        </w:rPr>
        <w:t xml:space="preserve">8. </w:t>
      </w:r>
      <w:r>
        <w:rPr>
          <w:rFonts w:hint="eastAsia" w:ascii="宋体" w:hAnsi="宋体" w:eastAsia="宋体" w:cs="宋体"/>
          <w:szCs w:val="24"/>
          <w:highlight w:val="none"/>
        </w:rPr>
        <w:t>其他</w:t>
      </w:r>
      <w:r>
        <w:tab/>
      </w:r>
      <w:r>
        <w:fldChar w:fldCharType="begin"/>
      </w:r>
      <w:r>
        <w:instrText xml:space="preserve"> PAGEREF _Toc26209 \h </w:instrText>
      </w:r>
      <w:r>
        <w:fldChar w:fldCharType="separate"/>
      </w:r>
      <w:r>
        <w:t>53</w:t>
      </w:r>
      <w:r>
        <w:fldChar w:fldCharType="end"/>
      </w:r>
      <w:r>
        <w:rPr>
          <w:rFonts w:hint="eastAsia" w:ascii="宋体" w:hAnsi="宋体" w:eastAsia="宋体" w:cs="宋体"/>
          <w:color w:val="auto"/>
          <w:highlight w:val="none"/>
        </w:rPr>
        <w:fldChar w:fldCharType="end"/>
      </w:r>
    </w:p>
    <w:p>
      <w:pPr>
        <w:pStyle w:val="16"/>
        <w:tabs>
          <w:tab w:val="right" w:pos="3200"/>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_Toc4296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第三部分</w:t>
      </w:r>
      <w:r>
        <w:rPr>
          <w:rFonts w:hint="eastAsia" w:ascii="宋体" w:hAnsi="宋体" w:eastAsia="宋体" w:cs="宋体"/>
          <w:szCs w:val="24"/>
          <w:highlight w:val="none"/>
        </w:rPr>
        <w:tab/>
      </w:r>
      <w:r>
        <w:rPr>
          <w:rFonts w:hint="eastAsia" w:ascii="宋体" w:hAnsi="宋体" w:eastAsia="宋体" w:cs="宋体"/>
          <w:szCs w:val="24"/>
          <w:highlight w:val="none"/>
        </w:rPr>
        <w:t>专用条件</w:t>
      </w:r>
      <w:r>
        <w:tab/>
      </w:r>
      <w:r>
        <w:fldChar w:fldCharType="begin"/>
      </w:r>
      <w:r>
        <w:instrText xml:space="preserve"> PAGEREF _Toc4296 \h </w:instrText>
      </w:r>
      <w:r>
        <w:fldChar w:fldCharType="separate"/>
      </w:r>
      <w:r>
        <w:t>55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_Toc27308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1. </w:t>
      </w:r>
      <w:r>
        <w:rPr>
          <w:rFonts w:hint="eastAsia" w:ascii="宋体" w:hAnsi="宋体" w:eastAsia="宋体" w:cs="宋体"/>
          <w:szCs w:val="24"/>
          <w:highlight w:val="none"/>
        </w:rPr>
        <w:t>词语定义、语言、解释顺序与适用法律</w:t>
      </w:r>
      <w:r>
        <w:tab/>
      </w:r>
      <w:r>
        <w:fldChar w:fldCharType="begin"/>
      </w:r>
      <w:r>
        <w:instrText xml:space="preserve"> PAGEREF _Toc27308 \h </w:instrText>
      </w:r>
      <w:r>
        <w:fldChar w:fldCharType="separate"/>
      </w:r>
      <w:r>
        <w:t>55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_Toc5355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2. </w:t>
      </w:r>
      <w:r>
        <w:rPr>
          <w:rFonts w:hint="eastAsia" w:ascii="宋体" w:hAnsi="宋体" w:eastAsia="宋体" w:cs="宋体"/>
          <w:w w:val="95"/>
          <w:szCs w:val="24"/>
          <w:highlight w:val="none"/>
        </w:rPr>
        <w:t>委托人的义务</w:t>
      </w:r>
      <w:r>
        <w:tab/>
      </w:r>
      <w:r>
        <w:fldChar w:fldCharType="begin"/>
      </w:r>
      <w:r>
        <w:instrText xml:space="preserve"> PAGEREF _Toc5355 \h </w:instrText>
      </w:r>
      <w:r>
        <w:fldChar w:fldCharType="separate"/>
      </w:r>
      <w:r>
        <w:t>55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_Toc25821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3. </w:t>
      </w:r>
      <w:r>
        <w:rPr>
          <w:rFonts w:hint="eastAsia" w:ascii="宋体" w:hAnsi="宋体" w:eastAsia="宋体" w:cs="宋体"/>
          <w:szCs w:val="24"/>
          <w:highlight w:val="none"/>
        </w:rPr>
        <w:t>咨询人的义务</w:t>
      </w:r>
      <w:r>
        <w:tab/>
      </w:r>
      <w:r>
        <w:fldChar w:fldCharType="begin"/>
      </w:r>
      <w:r>
        <w:instrText xml:space="preserve"> PAGEREF _Toc25821 \h </w:instrText>
      </w:r>
      <w:r>
        <w:fldChar w:fldCharType="separate"/>
      </w:r>
      <w:r>
        <w:t>56</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_Toc26025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4. </w:t>
      </w:r>
      <w:r>
        <w:rPr>
          <w:rFonts w:hint="eastAsia" w:ascii="宋体" w:hAnsi="宋体" w:eastAsia="宋体" w:cs="宋体"/>
          <w:szCs w:val="24"/>
          <w:highlight w:val="none"/>
        </w:rPr>
        <w:t>违约责任</w:t>
      </w:r>
      <w:r>
        <w:tab/>
      </w:r>
      <w:r>
        <w:fldChar w:fldCharType="begin"/>
      </w:r>
      <w:r>
        <w:instrText xml:space="preserve"> PAGEREF _Toc26025 \h </w:instrText>
      </w:r>
      <w:r>
        <w:fldChar w:fldCharType="separate"/>
      </w:r>
      <w:r>
        <w:t>57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_Toc15183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5. </w:t>
      </w:r>
      <w:r>
        <w:rPr>
          <w:rFonts w:hint="eastAsia" w:ascii="宋体" w:hAnsi="宋体" w:eastAsia="宋体" w:cs="宋体"/>
          <w:szCs w:val="24"/>
          <w:highlight w:val="none"/>
        </w:rPr>
        <w:t>支付</w:t>
      </w:r>
      <w:r>
        <w:tab/>
      </w:r>
      <w:r>
        <w:fldChar w:fldCharType="begin"/>
      </w:r>
      <w:r>
        <w:instrText xml:space="preserve"> PAGEREF _Toc15183 \h </w:instrText>
      </w:r>
      <w:r>
        <w:fldChar w:fldCharType="separate"/>
      </w:r>
      <w:r>
        <w:t>59</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_Toc29803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6. </w:t>
      </w:r>
      <w:r>
        <w:rPr>
          <w:rFonts w:hint="eastAsia" w:ascii="宋体" w:hAnsi="宋体" w:eastAsia="宋体" w:cs="宋体"/>
          <w:szCs w:val="24"/>
          <w:highlight w:val="none"/>
        </w:rPr>
        <w:t>合同变更、解除与终止</w:t>
      </w:r>
      <w:r>
        <w:tab/>
      </w:r>
      <w:r>
        <w:fldChar w:fldCharType="begin"/>
      </w:r>
      <w:r>
        <w:instrText xml:space="preserve"> PAGEREF _Toc29803 \h </w:instrText>
      </w:r>
      <w:r>
        <w:fldChar w:fldCharType="separate"/>
      </w:r>
      <w:r>
        <w:t>59</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_Toc5209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7. </w:t>
      </w:r>
      <w:r>
        <w:rPr>
          <w:rFonts w:hint="eastAsia" w:ascii="宋体" w:hAnsi="宋体" w:eastAsia="宋体" w:cs="宋体"/>
          <w:szCs w:val="24"/>
          <w:highlight w:val="none"/>
        </w:rPr>
        <w:t>争议解决</w:t>
      </w:r>
      <w:r>
        <w:tab/>
      </w:r>
      <w:r>
        <w:fldChar w:fldCharType="begin"/>
      </w:r>
      <w:r>
        <w:instrText xml:space="preserve"> PAGEREF _Toc5209 \h </w:instrText>
      </w:r>
      <w:r>
        <w:fldChar w:fldCharType="separate"/>
      </w:r>
      <w:r>
        <w:t>60</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_Toc9851 </w:instrText>
      </w:r>
      <w:r>
        <w:rPr>
          <w:rFonts w:hint="eastAsia" w:ascii="宋体" w:hAnsi="宋体" w:eastAsia="宋体" w:cs="宋体"/>
          <w:highlight w:val="none"/>
        </w:rPr>
        <w:fldChar w:fldCharType="separate"/>
      </w:r>
      <w:r>
        <w:rPr>
          <w:rFonts w:hint="default" w:ascii="宋体" w:hAnsi="宋体" w:eastAsia="宋体" w:cs="宋体"/>
          <w:bCs/>
          <w:w w:val="100"/>
          <w:szCs w:val="24"/>
          <w:lang w:val="en-US" w:eastAsia="zh-CN" w:bidi="ar-SA"/>
        </w:rPr>
        <w:t xml:space="preserve">8. </w:t>
      </w:r>
      <w:r>
        <w:rPr>
          <w:rFonts w:hint="eastAsia" w:ascii="宋体" w:hAnsi="宋体" w:eastAsia="宋体" w:cs="宋体"/>
          <w:szCs w:val="24"/>
          <w:highlight w:val="none"/>
        </w:rPr>
        <w:t>其他</w:t>
      </w:r>
      <w:r>
        <w:tab/>
      </w:r>
      <w:r>
        <w:fldChar w:fldCharType="begin"/>
      </w:r>
      <w:r>
        <w:instrText xml:space="preserve"> PAGEREF _Toc9851 \h </w:instrText>
      </w:r>
      <w:r>
        <w:fldChar w:fldCharType="separate"/>
      </w:r>
      <w:r>
        <w:t>60</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_Toc24384 </w:instrText>
      </w:r>
      <w:r>
        <w:rPr>
          <w:rFonts w:hint="eastAsia" w:ascii="宋体" w:hAnsi="宋体" w:eastAsia="宋体" w:cs="宋体"/>
          <w:highlight w:val="none"/>
        </w:rPr>
        <w:fldChar w:fldCharType="separate"/>
      </w:r>
      <w:r>
        <w:rPr>
          <w:rFonts w:hint="eastAsia" w:ascii="宋体" w:hAnsi="宋体" w:eastAsia="宋体" w:cs="宋体"/>
          <w:szCs w:val="24"/>
          <w:highlight w:val="none"/>
        </w:rPr>
        <w:t>9.补充条款</w:t>
      </w:r>
      <w:r>
        <w:tab/>
      </w:r>
      <w:r>
        <w:fldChar w:fldCharType="begin"/>
      </w:r>
      <w:r>
        <w:instrText xml:space="preserve"> PAGEREF _Toc24384 \h </w:instrText>
      </w:r>
      <w:r>
        <w:fldChar w:fldCharType="separate"/>
      </w:r>
      <w:r>
        <w:t>61</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_Toc22689 </w:instrText>
      </w:r>
      <w:r>
        <w:rPr>
          <w:rFonts w:hint="eastAsia" w:ascii="宋体" w:hAnsi="宋体" w:eastAsia="宋体" w:cs="宋体"/>
          <w:highlight w:val="none"/>
        </w:rPr>
        <w:fldChar w:fldCharType="separate"/>
      </w:r>
      <w:r>
        <w:rPr>
          <w:highlight w:val="none"/>
        </w:rPr>
        <w:t>附录 A 服务范围及工作内容、酬金一览表</w:t>
      </w:r>
      <w:r>
        <w:tab/>
      </w:r>
      <w:r>
        <w:fldChar w:fldCharType="begin"/>
      </w:r>
      <w:r>
        <w:instrText xml:space="preserve"> PAGEREF _Toc22689 \h </w:instrText>
      </w:r>
      <w:r>
        <w:fldChar w:fldCharType="separate"/>
      </w:r>
      <w:r>
        <w:t>65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_Toc28125 </w:instrText>
      </w:r>
      <w:r>
        <w:rPr>
          <w:rFonts w:hint="eastAsia" w:ascii="宋体" w:hAnsi="宋体" w:eastAsia="宋体" w:cs="宋体"/>
          <w:highlight w:val="none"/>
        </w:rPr>
        <w:fldChar w:fldCharType="separate"/>
      </w:r>
      <w:r>
        <w:rPr>
          <w:rFonts w:eastAsia="宋体"/>
          <w:highlight w:val="none"/>
        </w:rPr>
        <w:t>附录 B 咨询人提交成果文件一览表</w:t>
      </w:r>
      <w:r>
        <w:tab/>
      </w:r>
      <w:r>
        <w:fldChar w:fldCharType="begin"/>
      </w:r>
      <w:r>
        <w:instrText xml:space="preserve"> PAGEREF _Toc28125 \h </w:instrText>
      </w:r>
      <w:r>
        <w:fldChar w:fldCharType="separate"/>
      </w:r>
      <w:r>
        <w:t>68</w:t>
      </w:r>
      <w:r>
        <w:fldChar w:fldCharType="end"/>
      </w:r>
      <w:r>
        <w:rPr>
          <w:rFonts w:hint="eastAsia" w:ascii="宋体" w:hAnsi="宋体" w:eastAsia="宋体" w:cs="宋体"/>
          <w:color w:val="auto"/>
          <w:highlight w:val="none"/>
        </w:rPr>
        <w:fldChar w:fldCharType="end"/>
      </w:r>
    </w:p>
    <w:p>
      <w:pPr>
        <w:pStyle w:val="11"/>
        <w:tabs>
          <w:tab w:val="right" w:pos="3200"/>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_Toc9405 </w:instrText>
      </w:r>
      <w:r>
        <w:rPr>
          <w:rFonts w:hint="eastAsia" w:ascii="宋体" w:hAnsi="宋体" w:eastAsia="宋体" w:cs="宋体"/>
          <w:highlight w:val="none"/>
        </w:rPr>
        <w:fldChar w:fldCharType="separate"/>
      </w:r>
      <w:r>
        <w:rPr>
          <w:rFonts w:eastAsia="宋体"/>
          <w:highlight w:val="none"/>
        </w:rPr>
        <w:t>附录 C</w:t>
      </w:r>
      <w:r>
        <w:rPr>
          <w:rFonts w:eastAsia="宋体"/>
          <w:highlight w:val="none"/>
        </w:rPr>
        <w:tab/>
      </w:r>
      <w:r>
        <w:rPr>
          <w:rFonts w:eastAsia="宋体"/>
          <w:highlight w:val="none"/>
        </w:rPr>
        <w:t>委托人提供资料一览表</w:t>
      </w:r>
      <w:r>
        <w:tab/>
      </w:r>
      <w:r>
        <w:fldChar w:fldCharType="begin"/>
      </w:r>
      <w:r>
        <w:instrText xml:space="preserve"> PAGEREF _Toc9405 \h </w:instrText>
      </w:r>
      <w:r>
        <w:fldChar w:fldCharType="separate"/>
      </w:r>
      <w:r>
        <w:t>69</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_Toc27731 </w:instrText>
      </w:r>
      <w:r>
        <w:rPr>
          <w:rFonts w:hint="eastAsia" w:ascii="宋体" w:hAnsi="宋体" w:eastAsia="宋体" w:cs="宋体"/>
          <w:highlight w:val="none"/>
        </w:rPr>
        <w:fldChar w:fldCharType="separate"/>
      </w:r>
      <w:r>
        <w:rPr>
          <w:rFonts w:eastAsia="宋体"/>
          <w:highlight w:val="none"/>
        </w:rPr>
        <w:t>附录 D 委托人提供房屋及设备一览表</w:t>
      </w:r>
      <w:r>
        <w:tab/>
      </w:r>
      <w:r>
        <w:fldChar w:fldCharType="begin"/>
      </w:r>
      <w:r>
        <w:instrText xml:space="preserve"> PAGEREF _Toc27731 \h </w:instrText>
      </w:r>
      <w:r>
        <w:fldChar w:fldCharType="separate"/>
      </w:r>
      <w:r>
        <w:t>71</w:t>
      </w:r>
      <w:r>
        <w:fldChar w:fldCharType="end"/>
      </w:r>
      <w:r>
        <w:rPr>
          <w:rFonts w:hint="eastAsia" w:ascii="宋体" w:hAnsi="宋体" w:eastAsia="宋体" w:cs="宋体"/>
          <w:color w:val="auto"/>
          <w:highlight w:val="none"/>
        </w:rPr>
        <w:fldChar w:fldCharType="end"/>
      </w:r>
    </w:p>
    <w:p>
      <w:pPr>
        <w:pStyle w:val="16"/>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_Toc8478 </w:instrText>
      </w:r>
      <w:r>
        <w:rPr>
          <w:rFonts w:hint="eastAsia" w:ascii="宋体" w:hAnsi="宋体" w:eastAsia="宋体" w:cs="宋体"/>
          <w:highlight w:val="none"/>
        </w:rPr>
        <w:fldChar w:fldCharType="separate"/>
      </w:r>
      <w:r>
        <w:rPr>
          <w:rFonts w:hint="eastAsia"/>
          <w:highlight w:val="none"/>
        </w:rPr>
        <w:t>附件一：廉政合同</w:t>
      </w:r>
      <w:r>
        <w:tab/>
      </w:r>
      <w:r>
        <w:fldChar w:fldCharType="begin"/>
      </w:r>
      <w:r>
        <w:instrText xml:space="preserve"> PAGEREF _Toc8478 \h </w:instrText>
      </w:r>
      <w:r>
        <w:fldChar w:fldCharType="separate"/>
      </w:r>
      <w:r>
        <w:t>73</w:t>
      </w:r>
      <w:r>
        <w:fldChar w:fldCharType="end"/>
      </w:r>
      <w:r>
        <w:rPr>
          <w:rFonts w:hint="eastAsia" w:ascii="宋体" w:hAnsi="宋体" w:eastAsia="宋体" w:cs="宋体"/>
          <w:color w:val="auto"/>
          <w:highlight w:val="none"/>
        </w:rPr>
        <w:fldChar w:fldCharType="end"/>
      </w:r>
    </w:p>
    <w:p>
      <w:pPr>
        <w:pStyle w:val="16"/>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_Toc12165 </w:instrText>
      </w:r>
      <w:r>
        <w:rPr>
          <w:rFonts w:hint="eastAsia" w:ascii="宋体" w:hAnsi="宋体" w:eastAsia="宋体" w:cs="宋体"/>
          <w:highlight w:val="none"/>
        </w:rPr>
        <w:fldChar w:fldCharType="separate"/>
      </w:r>
      <w:r>
        <w:rPr>
          <w:rFonts w:hint="eastAsia"/>
          <w:highlight w:val="none"/>
        </w:rPr>
        <w:t>附件二 ：施工安全责任书</w:t>
      </w:r>
      <w:r>
        <w:tab/>
      </w:r>
      <w:r>
        <w:fldChar w:fldCharType="begin"/>
      </w:r>
      <w:r>
        <w:instrText xml:space="preserve"> PAGEREF _Toc12165 \h </w:instrText>
      </w:r>
      <w:r>
        <w:fldChar w:fldCharType="separate"/>
      </w:r>
      <w:r>
        <w:t>76</w:t>
      </w:r>
      <w:r>
        <w:fldChar w:fldCharType="end"/>
      </w:r>
      <w:r>
        <w:rPr>
          <w:rFonts w:hint="eastAsia" w:ascii="宋体" w:hAnsi="宋体" w:eastAsia="宋体" w:cs="宋体"/>
          <w:color w:val="auto"/>
          <w:highlight w:val="none"/>
        </w:rPr>
        <w:fldChar w:fldCharType="end"/>
      </w:r>
    </w:p>
    <w:p>
      <w:pPr>
        <w:pStyle w:val="15"/>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_Toc20391 </w:instrText>
      </w:r>
      <w:r>
        <w:rPr>
          <w:rFonts w:hint="eastAsia" w:ascii="宋体" w:hAnsi="宋体" w:eastAsia="宋体" w:cs="宋体"/>
          <w:highlight w:val="none"/>
        </w:rPr>
        <w:fldChar w:fldCharType="separate"/>
      </w:r>
      <w:r>
        <w:rPr>
          <w:rFonts w:hint="eastAsia" w:ascii="宋体" w:hAnsi="宋体" w:eastAsia="宋体" w:cs="宋体"/>
          <w:highlight w:val="none"/>
        </w:rPr>
        <w:t>第五章  技术要求</w:t>
      </w:r>
      <w:r>
        <w:tab/>
      </w:r>
      <w:r>
        <w:fldChar w:fldCharType="begin"/>
      </w:r>
      <w:r>
        <w:instrText xml:space="preserve"> PAGEREF _Toc20391 \h </w:instrText>
      </w:r>
      <w:r>
        <w:fldChar w:fldCharType="separate"/>
      </w:r>
      <w:r>
        <w:t>80</w:t>
      </w:r>
      <w:r>
        <w:fldChar w:fldCharType="end"/>
      </w:r>
      <w:r>
        <w:rPr>
          <w:rFonts w:hint="eastAsia" w:ascii="宋体" w:hAnsi="宋体" w:eastAsia="宋体" w:cs="宋体"/>
          <w:color w:val="auto"/>
          <w:highlight w:val="none"/>
        </w:rPr>
        <w:fldChar w:fldCharType="end"/>
      </w:r>
    </w:p>
    <w:p>
      <w:pPr>
        <w:pStyle w:val="15"/>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_Toc22574 </w:instrText>
      </w:r>
      <w:r>
        <w:rPr>
          <w:rFonts w:hint="eastAsia" w:ascii="宋体" w:hAnsi="宋体" w:eastAsia="宋体" w:cs="宋体"/>
          <w:highlight w:val="none"/>
        </w:rPr>
        <w:fldChar w:fldCharType="separate"/>
      </w:r>
      <w:r>
        <w:rPr>
          <w:rFonts w:hint="eastAsia" w:ascii="宋体" w:hAnsi="宋体" w:eastAsia="宋体" w:cs="宋体"/>
          <w:highlight w:val="none"/>
        </w:rPr>
        <w:t>第六章  投标文件格式</w:t>
      </w:r>
      <w:r>
        <w:tab/>
      </w:r>
      <w:r>
        <w:fldChar w:fldCharType="begin"/>
      </w:r>
      <w:r>
        <w:instrText xml:space="preserve"> PAGEREF _Toc22574 \h </w:instrText>
      </w:r>
      <w:r>
        <w:fldChar w:fldCharType="separate"/>
      </w:r>
      <w:r>
        <w:t>81</w:t>
      </w:r>
      <w:r>
        <w:fldChar w:fldCharType="end"/>
      </w:r>
      <w:r>
        <w:rPr>
          <w:rFonts w:hint="eastAsia" w:ascii="宋体" w:hAnsi="宋体" w:eastAsia="宋体" w:cs="宋体"/>
          <w:color w:val="auto"/>
          <w:highlight w:val="none"/>
        </w:rPr>
        <w:fldChar w:fldCharType="end"/>
      </w:r>
    </w:p>
    <w:p>
      <w:pPr>
        <w:pStyle w:val="16"/>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_Toc25344 </w:instrText>
      </w:r>
      <w:r>
        <w:rPr>
          <w:rFonts w:hint="eastAsia" w:ascii="宋体" w:hAnsi="宋体" w:eastAsia="宋体" w:cs="宋体"/>
          <w:highlight w:val="none"/>
        </w:rPr>
        <w:fldChar w:fldCharType="separate"/>
      </w:r>
      <w:r>
        <w:rPr>
          <w:rFonts w:hint="eastAsia" w:ascii="宋体" w:hAnsi="宋体" w:eastAsia="宋体" w:cs="宋体"/>
          <w:highlight w:val="none"/>
        </w:rPr>
        <w:t>资格审查部分</w:t>
      </w:r>
      <w:r>
        <w:tab/>
      </w:r>
      <w:r>
        <w:fldChar w:fldCharType="begin"/>
      </w:r>
      <w:r>
        <w:instrText xml:space="preserve"> PAGEREF _Toc25344 \h </w:instrText>
      </w:r>
      <w:r>
        <w:fldChar w:fldCharType="separate"/>
      </w:r>
      <w:r>
        <w:t>82</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_Toc30666 </w:instrText>
      </w:r>
      <w:r>
        <w:rPr>
          <w:rFonts w:hint="eastAsia" w:ascii="宋体" w:hAnsi="宋体" w:eastAsia="宋体" w:cs="宋体"/>
          <w:highlight w:val="none"/>
        </w:rPr>
        <w:fldChar w:fldCharType="separate"/>
      </w:r>
      <w:r>
        <w:rPr>
          <w:rFonts w:hint="eastAsia" w:ascii="宋体" w:hAnsi="宋体" w:eastAsia="宋体" w:cs="宋体"/>
          <w:highlight w:val="none"/>
        </w:rPr>
        <w:t>一、投标人基本情况表</w:t>
      </w:r>
      <w:r>
        <w:tab/>
      </w:r>
      <w:r>
        <w:fldChar w:fldCharType="begin"/>
      </w:r>
      <w:r>
        <w:instrText xml:space="preserve"> PAGEREF _Toc30666 \h </w:instrText>
      </w:r>
      <w:r>
        <w:fldChar w:fldCharType="separate"/>
      </w:r>
      <w:r>
        <w:t>82</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_Toc29281 </w:instrText>
      </w:r>
      <w:r>
        <w:rPr>
          <w:rFonts w:hint="eastAsia" w:ascii="宋体" w:hAnsi="宋体" w:eastAsia="宋体" w:cs="宋体"/>
          <w:highlight w:val="none"/>
        </w:rPr>
        <w:fldChar w:fldCharType="separate"/>
      </w:r>
      <w:r>
        <w:rPr>
          <w:rFonts w:hint="eastAsia" w:ascii="宋体" w:hAnsi="宋体" w:eastAsia="宋体" w:cs="宋体"/>
          <w:highlight w:val="none"/>
        </w:rPr>
        <w:t>二、法定代表人身份证明及授权委托书</w:t>
      </w:r>
      <w:r>
        <w:tab/>
      </w:r>
      <w:r>
        <w:fldChar w:fldCharType="begin"/>
      </w:r>
      <w:r>
        <w:instrText xml:space="preserve"> PAGEREF _Toc29281 \h </w:instrText>
      </w:r>
      <w:r>
        <w:fldChar w:fldCharType="separate"/>
      </w:r>
      <w:r>
        <w:t>83</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_Toc3501 </w:instrText>
      </w:r>
      <w:r>
        <w:rPr>
          <w:rFonts w:hint="eastAsia" w:ascii="宋体" w:hAnsi="宋体" w:eastAsia="宋体" w:cs="宋体"/>
          <w:highlight w:val="none"/>
        </w:rPr>
        <w:fldChar w:fldCharType="separate"/>
      </w:r>
      <w:r>
        <w:rPr>
          <w:rFonts w:hint="eastAsia" w:ascii="宋体" w:hAnsi="宋体" w:eastAsia="宋体" w:cs="宋体"/>
          <w:highlight w:val="none"/>
        </w:rPr>
        <w:t>三、近年类似项目情况表</w:t>
      </w:r>
      <w:r>
        <w:tab/>
      </w:r>
      <w:r>
        <w:fldChar w:fldCharType="begin"/>
      </w:r>
      <w:r>
        <w:instrText xml:space="preserve"> PAGEREF _Toc3501 \h </w:instrText>
      </w:r>
      <w:r>
        <w:fldChar w:fldCharType="separate"/>
      </w:r>
      <w:r>
        <w:t>85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_Toc14531 </w:instrText>
      </w:r>
      <w:r>
        <w:rPr>
          <w:rFonts w:hint="eastAsia" w:ascii="宋体" w:hAnsi="宋体" w:eastAsia="宋体" w:cs="宋体"/>
          <w:highlight w:val="none"/>
        </w:rPr>
        <w:fldChar w:fldCharType="separate"/>
      </w:r>
      <w:r>
        <w:rPr>
          <w:rFonts w:hint="eastAsia" w:ascii="宋体" w:hAnsi="宋体" w:eastAsia="宋体" w:cs="宋体"/>
          <w:highlight w:val="none"/>
        </w:rPr>
        <w:t>四、项目负责人资格证明</w:t>
      </w:r>
      <w:r>
        <w:tab/>
      </w:r>
      <w:r>
        <w:fldChar w:fldCharType="begin"/>
      </w:r>
      <w:r>
        <w:instrText xml:space="preserve"> PAGEREF _Toc14531 \h </w:instrText>
      </w:r>
      <w:r>
        <w:fldChar w:fldCharType="separate"/>
      </w:r>
      <w:r>
        <w:t>86</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_Toc9730 </w:instrText>
      </w:r>
      <w:r>
        <w:rPr>
          <w:rFonts w:hint="eastAsia" w:ascii="宋体" w:hAnsi="宋体" w:eastAsia="宋体" w:cs="宋体"/>
          <w:highlight w:val="none"/>
        </w:rPr>
        <w:fldChar w:fldCharType="separate"/>
      </w:r>
      <w:r>
        <w:rPr>
          <w:rFonts w:hint="eastAsia" w:ascii="宋体" w:hAnsi="宋体" w:eastAsia="宋体" w:cs="宋体"/>
          <w:highlight w:val="none"/>
        </w:rPr>
        <w:t>五、项目组人员</w:t>
      </w:r>
      <w:r>
        <w:tab/>
      </w:r>
      <w:r>
        <w:fldChar w:fldCharType="begin"/>
      </w:r>
      <w:r>
        <w:instrText xml:space="preserve"> PAGEREF _Toc9730 \h </w:instrText>
      </w:r>
      <w:r>
        <w:fldChar w:fldCharType="separate"/>
      </w:r>
      <w:r>
        <w:t>87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_Toc8818 </w:instrText>
      </w:r>
      <w:r>
        <w:rPr>
          <w:rFonts w:hint="eastAsia" w:ascii="宋体" w:hAnsi="宋体" w:eastAsia="宋体" w:cs="宋体"/>
          <w:highlight w:val="none"/>
        </w:rPr>
        <w:fldChar w:fldCharType="separate"/>
      </w:r>
      <w:r>
        <w:rPr>
          <w:rFonts w:hint="eastAsia" w:ascii="宋体" w:hAnsi="宋体" w:eastAsia="宋体" w:cs="宋体"/>
          <w:highlight w:val="none"/>
        </w:rPr>
        <w:t>六、财务报表</w:t>
      </w:r>
      <w:r>
        <w:tab/>
      </w:r>
      <w:r>
        <w:fldChar w:fldCharType="begin"/>
      </w:r>
      <w:r>
        <w:instrText xml:space="preserve"> PAGEREF _Toc8818 \h </w:instrText>
      </w:r>
      <w:r>
        <w:fldChar w:fldCharType="separate"/>
      </w:r>
      <w:r>
        <w:t>89</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_Toc29061 </w:instrText>
      </w:r>
      <w:r>
        <w:rPr>
          <w:rFonts w:hint="eastAsia" w:ascii="宋体" w:hAnsi="宋体" w:eastAsia="宋体" w:cs="宋体"/>
          <w:highlight w:val="none"/>
        </w:rPr>
        <w:fldChar w:fldCharType="separate"/>
      </w:r>
      <w:r>
        <w:rPr>
          <w:rFonts w:hint="eastAsia" w:ascii="宋体" w:hAnsi="宋体" w:eastAsia="宋体" w:cs="宋体"/>
          <w:highlight w:val="none"/>
        </w:rPr>
        <w:t>七、遵守昆建发【2009】901号文规定的相关退出制度的承诺</w:t>
      </w:r>
      <w:r>
        <w:tab/>
      </w:r>
      <w:r>
        <w:fldChar w:fldCharType="begin"/>
      </w:r>
      <w:r>
        <w:instrText xml:space="preserve"> PAGEREF _Toc29061 \h </w:instrText>
      </w:r>
      <w:r>
        <w:fldChar w:fldCharType="separate"/>
      </w:r>
      <w:r>
        <w:t>90</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_Toc17497 </w:instrText>
      </w:r>
      <w:r>
        <w:rPr>
          <w:rFonts w:hint="eastAsia" w:ascii="宋体" w:hAnsi="宋体" w:eastAsia="宋体" w:cs="宋体"/>
          <w:highlight w:val="none"/>
        </w:rPr>
        <w:fldChar w:fldCharType="separate"/>
      </w:r>
      <w:r>
        <w:rPr>
          <w:rFonts w:hint="eastAsia" w:ascii="宋体" w:hAnsi="宋体" w:eastAsia="宋体" w:cs="宋体"/>
          <w:highlight w:val="none"/>
        </w:rPr>
        <w:t>八、企业信誉</w:t>
      </w:r>
      <w:r>
        <w:tab/>
      </w:r>
      <w:r>
        <w:fldChar w:fldCharType="begin"/>
      </w:r>
      <w:r>
        <w:instrText xml:space="preserve"> PAGEREF _Toc17497 \h </w:instrText>
      </w:r>
      <w:r>
        <w:fldChar w:fldCharType="separate"/>
      </w:r>
      <w:r>
        <w:t>91</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_Toc9258 </w:instrText>
      </w:r>
      <w:r>
        <w:rPr>
          <w:rFonts w:hint="eastAsia" w:ascii="宋体" w:hAnsi="宋体" w:eastAsia="宋体" w:cs="宋体"/>
          <w:highlight w:val="none"/>
        </w:rPr>
        <w:fldChar w:fldCharType="separate"/>
      </w:r>
      <w:r>
        <w:rPr>
          <w:rFonts w:hint="eastAsia" w:ascii="宋体" w:hAnsi="宋体" w:eastAsia="宋体" w:cs="宋体"/>
          <w:highlight w:val="none"/>
        </w:rPr>
        <w:t>九、不得存在控股、管理等情形承诺书</w:t>
      </w:r>
      <w:r>
        <w:tab/>
      </w:r>
      <w:r>
        <w:fldChar w:fldCharType="begin"/>
      </w:r>
      <w:r>
        <w:instrText xml:space="preserve"> PAGEREF _Toc9258 \h </w:instrText>
      </w:r>
      <w:r>
        <w:fldChar w:fldCharType="separate"/>
      </w:r>
      <w:r>
        <w:t>92</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_Toc29307 </w:instrText>
      </w:r>
      <w:r>
        <w:rPr>
          <w:rFonts w:hint="eastAsia" w:ascii="宋体" w:hAnsi="宋体" w:eastAsia="宋体" w:cs="宋体"/>
          <w:highlight w:val="none"/>
        </w:rPr>
        <w:fldChar w:fldCharType="separate"/>
      </w:r>
      <w:r>
        <w:rPr>
          <w:rFonts w:hint="eastAsia"/>
          <w:highlight w:val="none"/>
          <w:lang w:val="en-US" w:eastAsia="zh-CN"/>
        </w:rPr>
        <w:t>十</w:t>
      </w:r>
      <w:r>
        <w:rPr>
          <w:rFonts w:hint="eastAsia"/>
          <w:highlight w:val="none"/>
        </w:rPr>
        <w:t>、无关联承诺书</w:t>
      </w:r>
      <w:r>
        <w:tab/>
      </w:r>
      <w:r>
        <w:fldChar w:fldCharType="begin"/>
      </w:r>
      <w:r>
        <w:instrText xml:space="preserve"> PAGEREF _Toc29307 \h </w:instrText>
      </w:r>
      <w:r>
        <w:fldChar w:fldCharType="separate"/>
      </w:r>
      <w:r>
        <w:t>93</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_Toc6695 </w:instrText>
      </w:r>
      <w:r>
        <w:rPr>
          <w:rFonts w:hint="eastAsia" w:ascii="宋体" w:hAnsi="宋体" w:eastAsia="宋体" w:cs="宋体"/>
          <w:highlight w:val="none"/>
        </w:rPr>
        <w:fldChar w:fldCharType="separate"/>
      </w:r>
      <w:r>
        <w:rPr>
          <w:rFonts w:hint="eastAsia" w:ascii="宋体" w:hAnsi="宋体" w:eastAsia="宋体" w:cs="宋体"/>
          <w:highlight w:val="none"/>
        </w:rPr>
        <w:t>十</w:t>
      </w:r>
      <w:r>
        <w:rPr>
          <w:rFonts w:hint="eastAsia" w:ascii="宋体" w:hAnsi="宋体" w:cs="宋体"/>
          <w:highlight w:val="none"/>
          <w:lang w:val="en-US" w:eastAsia="zh-CN"/>
        </w:rPr>
        <w:t>一</w:t>
      </w:r>
      <w:r>
        <w:rPr>
          <w:rFonts w:hint="eastAsia" w:ascii="宋体" w:hAnsi="宋体" w:eastAsia="宋体" w:cs="宋体"/>
          <w:highlight w:val="none"/>
        </w:rPr>
        <w:t>、投标保证金缴纳凭证</w:t>
      </w:r>
      <w:r>
        <w:tab/>
      </w:r>
      <w:r>
        <w:fldChar w:fldCharType="begin"/>
      </w:r>
      <w:r>
        <w:instrText xml:space="preserve"> PAGEREF _Toc6695 \h </w:instrText>
      </w:r>
      <w:r>
        <w:fldChar w:fldCharType="separate"/>
      </w:r>
      <w:r>
        <w:t>94</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_Toc6012 </w:instrText>
      </w:r>
      <w:r>
        <w:rPr>
          <w:rFonts w:hint="eastAsia" w:ascii="宋体" w:hAnsi="宋体" w:eastAsia="宋体" w:cs="宋体"/>
          <w:highlight w:val="none"/>
        </w:rPr>
        <w:fldChar w:fldCharType="separate"/>
      </w:r>
      <w:r>
        <w:rPr>
          <w:rFonts w:hint="eastAsia" w:ascii="宋体" w:hAnsi="宋体" w:eastAsia="宋体" w:cs="宋体"/>
          <w:highlight w:val="none"/>
        </w:rPr>
        <w:t>十</w:t>
      </w:r>
      <w:r>
        <w:rPr>
          <w:rFonts w:hint="eastAsia" w:ascii="宋体" w:hAnsi="宋体" w:cs="宋体"/>
          <w:highlight w:val="none"/>
          <w:lang w:val="en-US" w:eastAsia="zh-CN"/>
        </w:rPr>
        <w:t>二</w:t>
      </w:r>
      <w:r>
        <w:rPr>
          <w:rFonts w:hint="eastAsia" w:ascii="宋体" w:hAnsi="宋体" w:eastAsia="宋体" w:cs="宋体"/>
          <w:highlight w:val="none"/>
        </w:rPr>
        <w:t>、投标人承诺书</w:t>
      </w:r>
      <w:r>
        <w:tab/>
      </w:r>
      <w:r>
        <w:fldChar w:fldCharType="begin"/>
      </w:r>
      <w:r>
        <w:instrText xml:space="preserve"> PAGEREF _Toc6012 \h </w:instrText>
      </w:r>
      <w:r>
        <w:fldChar w:fldCharType="separate"/>
      </w:r>
      <w:r>
        <w:t>95</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_Toc32228 </w:instrText>
      </w:r>
      <w:r>
        <w:rPr>
          <w:rFonts w:hint="eastAsia" w:ascii="宋体" w:hAnsi="宋体" w:eastAsia="宋体" w:cs="宋体"/>
          <w:highlight w:val="none"/>
        </w:rPr>
        <w:fldChar w:fldCharType="separate"/>
      </w:r>
      <w:r>
        <w:rPr>
          <w:rFonts w:hint="eastAsia" w:ascii="宋体" w:hAnsi="宋体" w:eastAsia="宋体" w:cs="宋体"/>
          <w:highlight w:val="none"/>
        </w:rPr>
        <w:t>十</w:t>
      </w:r>
      <w:r>
        <w:rPr>
          <w:rFonts w:hint="eastAsia" w:ascii="宋体" w:hAnsi="宋体" w:cs="宋体"/>
          <w:highlight w:val="none"/>
          <w:lang w:val="en-US" w:eastAsia="zh-CN"/>
        </w:rPr>
        <w:t>三</w:t>
      </w:r>
      <w:r>
        <w:rPr>
          <w:rFonts w:hint="eastAsia" w:ascii="宋体" w:hAnsi="宋体" w:eastAsia="宋体" w:cs="宋体"/>
          <w:highlight w:val="none"/>
        </w:rPr>
        <w:t>、其他材料</w:t>
      </w:r>
      <w:r>
        <w:tab/>
      </w:r>
      <w:r>
        <w:fldChar w:fldCharType="begin"/>
      </w:r>
      <w:r>
        <w:instrText xml:space="preserve"> PAGEREF _Toc32228 \h </w:instrText>
      </w:r>
      <w:r>
        <w:fldChar w:fldCharType="separate"/>
      </w:r>
      <w:r>
        <w:t>96</w:t>
      </w:r>
      <w:r>
        <w:fldChar w:fldCharType="end"/>
      </w:r>
      <w:r>
        <w:rPr>
          <w:rFonts w:hint="eastAsia" w:ascii="宋体" w:hAnsi="宋体" w:eastAsia="宋体" w:cs="宋体"/>
          <w:color w:val="auto"/>
          <w:highlight w:val="none"/>
        </w:rPr>
        <w:fldChar w:fldCharType="end"/>
      </w:r>
    </w:p>
    <w:p>
      <w:pPr>
        <w:pStyle w:val="16"/>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_Toc15653 </w:instrText>
      </w:r>
      <w:r>
        <w:rPr>
          <w:rFonts w:hint="eastAsia" w:ascii="宋体" w:hAnsi="宋体" w:eastAsia="宋体" w:cs="宋体"/>
          <w:highlight w:val="none"/>
        </w:rPr>
        <w:fldChar w:fldCharType="separate"/>
      </w:r>
      <w:r>
        <w:rPr>
          <w:rFonts w:hint="eastAsia" w:ascii="宋体" w:hAnsi="宋体" w:eastAsia="宋体" w:cs="宋体"/>
          <w:highlight w:val="none"/>
        </w:rPr>
        <w:t>商务部分</w:t>
      </w:r>
      <w:r>
        <w:tab/>
      </w:r>
      <w:r>
        <w:fldChar w:fldCharType="begin"/>
      </w:r>
      <w:r>
        <w:instrText xml:space="preserve"> PAGEREF _Toc15653 \h </w:instrText>
      </w:r>
      <w:r>
        <w:fldChar w:fldCharType="separate"/>
      </w:r>
      <w:r>
        <w:t>97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_Toc16103 </w:instrText>
      </w:r>
      <w:r>
        <w:rPr>
          <w:rFonts w:hint="eastAsia" w:ascii="宋体" w:hAnsi="宋体" w:eastAsia="宋体" w:cs="宋体"/>
          <w:highlight w:val="none"/>
        </w:rPr>
        <w:fldChar w:fldCharType="separate"/>
      </w:r>
      <w:r>
        <w:rPr>
          <w:rFonts w:hint="eastAsia" w:ascii="宋体" w:hAnsi="宋体" w:eastAsia="宋体" w:cs="宋体"/>
          <w:highlight w:val="none"/>
        </w:rPr>
        <w:t>一、投标函及投标函附录</w:t>
      </w:r>
      <w:r>
        <w:tab/>
      </w:r>
      <w:r>
        <w:fldChar w:fldCharType="begin"/>
      </w:r>
      <w:r>
        <w:instrText xml:space="preserve"> PAGEREF _Toc16103 \h </w:instrText>
      </w:r>
      <w:r>
        <w:fldChar w:fldCharType="separate"/>
      </w:r>
      <w:r>
        <w:t>97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_Toc30275 </w:instrText>
      </w:r>
      <w:r>
        <w:rPr>
          <w:rFonts w:hint="eastAsia" w:ascii="宋体" w:hAnsi="宋体" w:eastAsia="宋体" w:cs="宋体"/>
          <w:highlight w:val="none"/>
        </w:rPr>
        <w:fldChar w:fldCharType="separate"/>
      </w:r>
      <w:r>
        <w:rPr>
          <w:rFonts w:hint="eastAsia" w:ascii="宋体" w:hAnsi="宋体" w:eastAsia="宋体" w:cs="宋体"/>
          <w:highlight w:val="none"/>
        </w:rPr>
        <w:t>二、投标报价一览表</w:t>
      </w:r>
      <w:r>
        <w:tab/>
      </w:r>
      <w:r>
        <w:fldChar w:fldCharType="begin"/>
      </w:r>
      <w:r>
        <w:instrText xml:space="preserve"> PAGEREF _Toc30275 \h </w:instrText>
      </w:r>
      <w:r>
        <w:fldChar w:fldCharType="separate"/>
      </w:r>
      <w:r>
        <w:t>100</w:t>
      </w:r>
      <w:r>
        <w:fldChar w:fldCharType="end"/>
      </w:r>
      <w:r>
        <w:rPr>
          <w:rFonts w:hint="eastAsia" w:ascii="宋体" w:hAnsi="宋体" w:eastAsia="宋体" w:cs="宋体"/>
          <w:color w:val="auto"/>
          <w:highlight w:val="none"/>
        </w:rPr>
        <w:fldChar w:fldCharType="end"/>
      </w:r>
    </w:p>
    <w:p>
      <w:pPr>
        <w:pStyle w:val="16"/>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_Toc26812 </w:instrText>
      </w:r>
      <w:r>
        <w:rPr>
          <w:rFonts w:hint="eastAsia" w:ascii="宋体" w:hAnsi="宋体" w:eastAsia="宋体" w:cs="宋体"/>
          <w:highlight w:val="none"/>
        </w:rPr>
        <w:fldChar w:fldCharType="separate"/>
      </w:r>
      <w:r>
        <w:rPr>
          <w:rFonts w:hint="eastAsia" w:ascii="宋体" w:hAnsi="宋体" w:eastAsia="宋体" w:cs="宋体"/>
          <w:highlight w:val="none"/>
        </w:rPr>
        <w:t>技术部分</w:t>
      </w:r>
      <w:r>
        <w:tab/>
      </w:r>
      <w:r>
        <w:fldChar w:fldCharType="begin"/>
      </w:r>
      <w:r>
        <w:instrText xml:space="preserve"> PAGEREF _Toc26812 \h </w:instrText>
      </w:r>
      <w:r>
        <w:fldChar w:fldCharType="separate"/>
      </w:r>
      <w:r>
        <w:t>101</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_Toc7256 </w:instrText>
      </w:r>
      <w:r>
        <w:rPr>
          <w:rFonts w:hint="eastAsia" w:ascii="宋体" w:hAnsi="宋体" w:eastAsia="宋体" w:cs="宋体"/>
          <w:highlight w:val="none"/>
        </w:rPr>
        <w:fldChar w:fldCharType="separate"/>
      </w:r>
      <w:r>
        <w:rPr>
          <w:rFonts w:hint="eastAsia" w:ascii="宋体" w:hAnsi="宋体" w:eastAsia="宋体" w:cs="宋体"/>
          <w:highlight w:val="none"/>
        </w:rPr>
        <w:t>一、工程造价咨询服务方案</w:t>
      </w:r>
      <w:r>
        <w:tab/>
      </w:r>
      <w:r>
        <w:fldChar w:fldCharType="begin"/>
      </w:r>
      <w:r>
        <w:instrText xml:space="preserve"> PAGEREF _Toc7256 \h </w:instrText>
      </w:r>
      <w:r>
        <w:fldChar w:fldCharType="separate"/>
      </w:r>
      <w:r>
        <w:t>101</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_Toc8797 </w:instrText>
      </w:r>
      <w:r>
        <w:rPr>
          <w:rFonts w:hint="eastAsia" w:ascii="宋体" w:hAnsi="宋体" w:eastAsia="宋体" w:cs="宋体"/>
          <w:highlight w:val="none"/>
        </w:rPr>
        <w:fldChar w:fldCharType="separate"/>
      </w:r>
      <w:r>
        <w:rPr>
          <w:rFonts w:hint="eastAsia" w:ascii="宋体" w:hAnsi="宋体" w:eastAsia="宋体" w:cs="宋体"/>
          <w:highlight w:val="none"/>
        </w:rPr>
        <w:t>二、咨询服务质量承诺及保证措施</w:t>
      </w:r>
      <w:r>
        <w:tab/>
      </w:r>
      <w:r>
        <w:fldChar w:fldCharType="begin"/>
      </w:r>
      <w:r>
        <w:instrText xml:space="preserve"> PAGEREF _Toc8797 \h </w:instrText>
      </w:r>
      <w:r>
        <w:fldChar w:fldCharType="separate"/>
      </w:r>
      <w:r>
        <w:t>102</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_Toc10227 </w:instrText>
      </w:r>
      <w:r>
        <w:rPr>
          <w:rFonts w:hint="eastAsia" w:ascii="宋体" w:hAnsi="宋体" w:eastAsia="宋体" w:cs="宋体"/>
          <w:highlight w:val="none"/>
        </w:rPr>
        <w:fldChar w:fldCharType="separate"/>
      </w:r>
      <w:r>
        <w:rPr>
          <w:rFonts w:hint="eastAsia" w:ascii="宋体" w:hAnsi="宋体" w:eastAsia="宋体" w:cs="宋体"/>
          <w:highlight w:val="none"/>
        </w:rPr>
        <w:t>三、工作期限承诺及保证措施</w:t>
      </w:r>
      <w:r>
        <w:tab/>
      </w:r>
      <w:r>
        <w:fldChar w:fldCharType="begin"/>
      </w:r>
      <w:r>
        <w:instrText xml:space="preserve"> PAGEREF _Toc10227 \h </w:instrText>
      </w:r>
      <w:r>
        <w:fldChar w:fldCharType="separate"/>
      </w:r>
      <w:r>
        <w:t>103</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_Toc8623 </w:instrText>
      </w:r>
      <w:r>
        <w:rPr>
          <w:rFonts w:hint="eastAsia" w:ascii="宋体" w:hAnsi="宋体" w:eastAsia="宋体" w:cs="宋体"/>
          <w:highlight w:val="none"/>
        </w:rPr>
        <w:fldChar w:fldCharType="separate"/>
      </w:r>
      <w:r>
        <w:rPr>
          <w:rFonts w:hint="eastAsia" w:ascii="宋体" w:hAnsi="宋体" w:eastAsia="宋体" w:cs="宋体"/>
          <w:highlight w:val="none"/>
        </w:rPr>
        <w:t>四、拟派本项目团队人员情况</w:t>
      </w:r>
      <w:r>
        <w:tab/>
      </w:r>
      <w:r>
        <w:fldChar w:fldCharType="begin"/>
      </w:r>
      <w:r>
        <w:instrText xml:space="preserve"> PAGEREF _Toc8623 \h </w:instrText>
      </w:r>
      <w:r>
        <w:fldChar w:fldCharType="separate"/>
      </w:r>
      <w:r>
        <w:t>104</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_Toc24750 </w:instrText>
      </w:r>
      <w:r>
        <w:rPr>
          <w:rFonts w:hint="eastAsia" w:ascii="宋体" w:hAnsi="宋体" w:eastAsia="宋体" w:cs="宋体"/>
          <w:highlight w:val="none"/>
        </w:rPr>
        <w:fldChar w:fldCharType="separate"/>
      </w:r>
      <w:r>
        <w:rPr>
          <w:rFonts w:hint="eastAsia" w:ascii="宋体" w:hAnsi="宋体" w:eastAsia="宋体" w:cs="宋体"/>
          <w:highlight w:val="none"/>
        </w:rPr>
        <w:t>五、近年类似项目情况表</w:t>
      </w:r>
      <w:r>
        <w:tab/>
      </w:r>
      <w:r>
        <w:fldChar w:fldCharType="begin"/>
      </w:r>
      <w:r>
        <w:instrText xml:space="preserve"> PAGEREF _Toc24750 \h </w:instrText>
      </w:r>
      <w:r>
        <w:fldChar w:fldCharType="separate"/>
      </w:r>
      <w:r>
        <w:t>107</w:t>
      </w:r>
      <w:r>
        <w:fldChar w:fldCharType="end"/>
      </w:r>
      <w:r>
        <w:rPr>
          <w:rFonts w:hint="eastAsia" w:ascii="宋体" w:hAnsi="宋体" w:eastAsia="宋体" w:cs="宋体"/>
          <w:color w:val="auto"/>
          <w:highlight w:val="none"/>
        </w:rPr>
        <w:fldChar w:fldCharType="end"/>
      </w:r>
    </w:p>
    <w:p>
      <w:pPr>
        <w:pStyle w:val="11"/>
        <w:tabs>
          <w:tab w:val="right" w:leader="dot" w:pos="9077"/>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_Toc31755 </w:instrText>
      </w:r>
      <w:r>
        <w:rPr>
          <w:rFonts w:hint="eastAsia" w:ascii="宋体" w:hAnsi="宋体" w:eastAsia="宋体" w:cs="宋体"/>
          <w:highlight w:val="none"/>
        </w:rPr>
        <w:fldChar w:fldCharType="separate"/>
      </w:r>
      <w:r>
        <w:rPr>
          <w:rFonts w:hint="eastAsia" w:ascii="宋体" w:hAnsi="宋体" w:eastAsia="宋体" w:cs="宋体"/>
          <w:highlight w:val="none"/>
        </w:rPr>
        <w:t>六、其它资料</w:t>
      </w:r>
      <w:r>
        <w:tab/>
      </w:r>
      <w:r>
        <w:fldChar w:fldCharType="begin"/>
      </w:r>
      <w:r>
        <w:instrText xml:space="preserve"> PAGEREF _Toc31755 \h </w:instrText>
      </w:r>
      <w:r>
        <w:fldChar w:fldCharType="separate"/>
      </w:r>
      <w:r>
        <w:t>108</w:t>
      </w:r>
      <w: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sz w:val="44"/>
          <w:szCs w:val="44"/>
          <w:highlight w:val="none"/>
        </w:rPr>
      </w:pPr>
      <w:r>
        <w:rPr>
          <w:rFonts w:hint="eastAsia" w:ascii="宋体" w:hAnsi="宋体" w:eastAsia="宋体" w:cs="宋体"/>
          <w:color w:val="auto"/>
          <w:highlight w:val="none"/>
        </w:rPr>
        <w:fldChar w:fldCharType="end"/>
      </w:r>
      <w:r>
        <w:rPr>
          <w:rFonts w:hint="eastAsia" w:ascii="宋体" w:hAnsi="宋体" w:eastAsia="宋体" w:cs="宋体"/>
          <w:color w:val="auto"/>
          <w:sz w:val="44"/>
          <w:szCs w:val="44"/>
          <w:highlight w:val="none"/>
        </w:rPr>
        <w:br w:type="page"/>
      </w:r>
    </w:p>
    <w:p>
      <w:pPr>
        <w:pStyle w:val="3"/>
        <w:rPr>
          <w:rFonts w:hint="eastAsia" w:ascii="宋体" w:hAnsi="宋体" w:eastAsia="宋体" w:cs="宋体"/>
          <w:color w:val="auto"/>
          <w:highlight w:val="none"/>
        </w:rPr>
      </w:pPr>
      <w:bookmarkStart w:id="0" w:name="_Toc68192794"/>
      <w:bookmarkStart w:id="1" w:name="_Toc4069"/>
      <w:bookmarkStart w:id="2" w:name="_Toc416191212"/>
      <w:bookmarkStart w:id="3" w:name="_Toc457937138"/>
      <w:r>
        <w:rPr>
          <w:rFonts w:hint="eastAsia" w:ascii="宋体" w:hAnsi="宋体" w:eastAsia="宋体" w:cs="宋体"/>
          <w:color w:val="auto"/>
          <w:highlight w:val="none"/>
        </w:rPr>
        <w:t>第一章  招标公告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（官渡区太和街道和平路前卫营片区三旧改造连片开发项目工作指挥部）项目新增地块造价咨询服务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招标公告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（官渡区太和街道和平路前卫营片区三旧改造连片开发项目工作指挥部）项目新增地块造价咨询服务项目，招标人为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4" w:name="_Hlk67874850"/>
      <w:r>
        <w:rPr>
          <w:rFonts w:hint="eastAsia" w:ascii="宋体" w:hAnsi="宋体" w:eastAsia="宋体" w:cs="宋体"/>
          <w:color w:val="auto"/>
          <w:sz w:val="24"/>
          <w:highlight w:val="none"/>
        </w:rPr>
        <w:t>拆迁补偿方案以外，对拆迁拆除工程中所涉及到的地上建（构）筑物及附属设施、配套设施等需要进行工程造价的内容提供造价咨询服务。具体以招标人指定的工作内容为准。</w:t>
      </w:r>
    </w:p>
    <w:bookmarkEnd w:id="4"/>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（官渡区太和街道和平路前卫营片区三旧改造连片开发项目工作指挥部）项目新增地块造价咨询服务，项目用地位于官渡区太和街道辖区范围内,具体改造四至范围为：</w:t>
      </w:r>
      <w:r>
        <w:rPr>
          <w:rFonts w:hint="eastAsia" w:ascii="宋体" w:hAnsi="宋体" w:eastAsia="宋体" w:cs="宋体"/>
          <w:color w:val="auto"/>
          <w:sz w:val="24"/>
          <w:highlight w:val="none"/>
          <w:lang w:val="en-US" w:eastAsia="zh-CN"/>
        </w:rPr>
        <w:t>D地块</w:t>
      </w:r>
      <w:r>
        <w:rPr>
          <w:rFonts w:hint="eastAsia" w:ascii="宋体" w:hAnsi="宋体" w:eastAsia="宋体" w:cs="宋体"/>
          <w:color w:val="auto"/>
          <w:sz w:val="24"/>
          <w:highlight w:val="none"/>
        </w:rPr>
        <w:t>永胜路社区北至环城南路、南至昆明火车站、西至北京路、东至春城路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E地块</w:t>
      </w:r>
      <w:r>
        <w:rPr>
          <w:rFonts w:hint="eastAsia" w:ascii="宋体" w:hAnsi="宋体" w:eastAsia="宋体" w:cs="宋体"/>
          <w:color w:val="auto"/>
          <w:sz w:val="24"/>
          <w:highlight w:val="none"/>
        </w:rPr>
        <w:t>佴家湾社区北至环城南路、南至长润街、西至春城路、东至吴井路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北至拓东路、南至塘双路、西至临江路、东至塘双路。总用地面积约1015亩，总建筑面积约1204070.00平方</w:t>
      </w:r>
      <w:r>
        <w:rPr>
          <w:rFonts w:hint="eastAsia" w:ascii="宋体" w:hAnsi="宋体" w:eastAsia="宋体" w:cs="宋体"/>
          <w:color w:val="auto"/>
          <w:sz w:val="24"/>
          <w:highlight w:val="none"/>
          <w:lang w:val="en-US" w:eastAsia="zh-CN"/>
        </w:rPr>
        <w:t>米(四至范围及改造面积以最终确定的规划红线范围实测面积为准)。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2.3总投资：约</w:t>
      </w:r>
      <w:r>
        <w:rPr>
          <w:rFonts w:hint="eastAsia" w:ascii="宋体" w:hAnsi="宋体" w:eastAsia="宋体" w:cs="宋体"/>
          <w:color w:val="auto"/>
          <w:sz w:val="24"/>
          <w:highlight w:val="none"/>
          <w:u w:val="single"/>
          <w:lang w:val="en-US" w:eastAsia="zh-CN"/>
        </w:rPr>
        <w:t>16600</w:t>
      </w:r>
      <w:r>
        <w:rPr>
          <w:rFonts w:hint="eastAsia" w:ascii="宋体" w:hAnsi="宋体" w:eastAsia="宋体" w:cs="宋体"/>
          <w:color w:val="auto"/>
          <w:sz w:val="24"/>
          <w:highlight w:val="none"/>
          <w:u w:val="single"/>
        </w:rPr>
        <w:t>00.00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300</w:t>
      </w:r>
      <w:r>
        <w:rPr>
          <w:rFonts w:hint="eastAsia" w:ascii="宋体" w:hAnsi="宋体" w:eastAsia="宋体" w:cs="宋体"/>
          <w:color w:val="auto"/>
          <w:sz w:val="24"/>
          <w:highlight w:val="none"/>
        </w:rPr>
        <w:t>万元。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2.6</w:t>
      </w:r>
      <w:r>
        <w:rPr>
          <w:rFonts w:hint="eastAsia" w:ascii="宋体" w:hAnsi="宋体" w:eastAsia="宋体" w:cs="宋体"/>
          <w:color w:val="auto"/>
          <w:sz w:val="24"/>
          <w:highlight w:val="none"/>
        </w:rPr>
        <w:t>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计划竣工/服务结束时间：202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2.8.1服务周期：签订合同之日起至本项目完成为止，满足招标人要求（以招标人书面委托起止日期为准）。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2.8.2质量标准：符合《建设工程造价咨询成果文件质量标准》（CECA/GC 7-2012）及国家、地方、行业现行的相关造价咨询服务标准、项目造价管理规定及审计管理的有关规定及规范的要求，确保成果资料完整、真实准确、清晰有据。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2.8.3标段划分：本项目只设一</w:t>
      </w:r>
      <w:r>
        <w:rPr>
          <w:rFonts w:hint="eastAsia" w:ascii="宋体" w:hAnsi="宋体" w:eastAsia="宋体" w:cs="宋体"/>
          <w:color w:val="auto"/>
          <w:sz w:val="24"/>
          <w:highlight w:val="none"/>
          <w:lang w:val="en-US" w:eastAsia="zh-CN"/>
        </w:rPr>
        <w:t>个</w:t>
      </w:r>
      <w:r>
        <w:rPr>
          <w:rFonts w:hint="eastAsia" w:ascii="宋体" w:hAnsi="宋体" w:eastAsia="宋体" w:cs="宋体"/>
          <w:color w:val="auto"/>
          <w:sz w:val="24"/>
          <w:highlight w:val="none"/>
        </w:rPr>
        <w:t>标段。</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 其他：对严重失信主体按照《昆明市严重失信主体公共资源交易领域惩戒实施细则》（昆政规【2019】2号）执行。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业绩要求：自2018年1月1日至今至少承担过2项类似业绩（类似业绩指：类似的征地拆迁（拆除）造价咨询服务项目或投资金额在20000万元及以上的房建工程造价咨询服务等相关业绩）。业绩证明材料为合同协议书或中标通知书或所服务业主出具的证明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项目负责人要求：拟派项目负责人具有建设行政主管部门颁发有效的国家注册造价工程师（或一级注册造价工程师）证书且注册在投标人本单位，提供由投标人缴纳的社保证明和签订的劳动合同。自2018年1月1日至今至少承担过1项类似业绩（类似业绩指：类似的征地拆迁（拆除）造价咨询服务项目或投资金额在20000万元及以上的房建工程造价咨询服务等相关业绩）。业绩证明材料为合同协议书或中标通知书或所服务业主出具的证明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3.5.4项目组人员要求：除项目负责人外，项目组成员至少配备8人。其中：至少包含土建专业2人、安装专业2人，提供对应专业国家注册造价工程师（或一级注册造价工程师）证书且注册在投标人本单位，项目组成员均须提供由投标人缴纳的社保证明和签订的劳动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3.5.5财务要求：提供近三年（</w:t>
      </w:r>
      <w:r>
        <w:rPr>
          <w:rFonts w:hint="eastAsia" w:ascii="宋体" w:hAnsi="宋体" w:eastAsia="宋体" w:cs="宋体"/>
          <w:color w:val="auto"/>
          <w:sz w:val="24"/>
          <w:highlight w:val="none"/>
        </w:rPr>
        <w:t>2018年～2020</w:t>
      </w:r>
      <w:r>
        <w:rPr>
          <w:rFonts w:hint="eastAsia" w:ascii="宋体" w:hAnsi="宋体" w:eastAsia="宋体" w:cs="宋体"/>
          <w:color w:val="auto"/>
          <w:sz w:val="24"/>
          <w:highlight w:val="none"/>
        </w:rPr>
        <w:t>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3.5.7</w:t>
      </w:r>
      <w:r>
        <w:rPr>
          <w:rFonts w:hint="eastAsia" w:ascii="宋体" w:hAnsi="宋体" w:eastAsia="宋体" w:cs="宋体"/>
          <w:bCs/>
          <w:color w:val="auto"/>
          <w:sz w:val="24"/>
          <w:highlight w:val="none"/>
        </w:rPr>
        <w:t>投标人不得存在以下情形：单位负责人为同一人或者存在控股、管理关系的不同投标人，不得参加同一项目的投标活动。</w:t>
      </w:r>
    </w:p>
    <w:p>
      <w:pPr>
        <w:tabs>
          <w:tab w:val="left" w:pos="5628"/>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3.5.8已在“</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拆除服务项目所有标段的中标人不得再参与本项目的投标活动。</w:t>
      </w:r>
    </w:p>
    <w:p>
      <w:pPr>
        <w:tabs>
          <w:tab w:val="left" w:pos="5628"/>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w:t>
      </w:r>
      <w:r>
        <w:rPr>
          <w:rFonts w:hint="eastAsia" w:ascii="宋体" w:hAnsi="宋体" w:eastAsia="宋体" w:cs="宋体"/>
          <w:color w:val="auto"/>
          <w:kern w:val="0"/>
          <w:sz w:val="24"/>
          <w:szCs w:val="24"/>
          <w:highlight w:val="none"/>
        </w:rPr>
        <w:t>，凭企业数字证书（USBKEY）在网上获取招标文件及其它招标资料；未办理企业数字证书（USBKEY）的企业需要按照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rPr>
        <w:t>，投标人须在投标截止时间前完成所有投标文件的上传，网上确认电子签名，并打印“上传投标文件回执”，投标截止时间前未完成投标文件传输的，视为撤回投标文件。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w:t>
      </w:r>
      <w:r>
        <w:rPr>
          <w:rFonts w:hint="eastAsia" w:ascii="宋体" w:hAnsi="宋体" w:eastAsia="宋体" w:cs="宋体"/>
          <w:color w:val="auto"/>
          <w:sz w:val="24"/>
          <w:szCs w:val="24"/>
          <w:highlight w:val="none"/>
        </w:rPr>
        <w:t>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3"/>
        <w:rPr>
          <w:rFonts w:hint="eastAsia" w:ascii="宋体" w:hAnsi="宋体" w:eastAsia="宋体" w:cs="宋体"/>
          <w:color w:val="auto"/>
          <w:highlight w:val="none"/>
        </w:rPr>
      </w:pPr>
      <w:bookmarkStart w:id="5" w:name="_Toc31352"/>
      <w:r>
        <w:rPr>
          <w:rFonts w:hint="eastAsia" w:ascii="宋体" w:hAnsi="宋体" w:eastAsia="宋体" w:cs="宋体"/>
          <w:color w:val="auto"/>
          <w:highlight w:val="none"/>
        </w:rPr>
        <w:t>第二章  投标人须知</w:t>
      </w:r>
      <w:bookmarkEnd w:id="2"/>
      <w:bookmarkEnd w:id="3"/>
      <w:bookmarkEnd w:id="5"/>
    </w:p>
    <w:p>
      <w:pPr>
        <w:pStyle w:val="4"/>
        <w:spacing w:before="156" w:after="156"/>
        <w:rPr>
          <w:rFonts w:hint="eastAsia" w:ascii="宋体" w:hAnsi="宋体" w:eastAsia="宋体" w:cs="宋体"/>
          <w:color w:val="auto"/>
          <w:highlight w:val="none"/>
        </w:rPr>
      </w:pPr>
      <w:bookmarkStart w:id="6" w:name="_Toc327197751"/>
      <w:bookmarkStart w:id="7" w:name="_Toc457937139"/>
      <w:bookmarkStart w:id="8" w:name="_Toc29328"/>
      <w:r>
        <w:rPr>
          <w:rFonts w:hint="eastAsia" w:ascii="宋体" w:hAnsi="宋体" w:eastAsia="宋体" w:cs="宋体"/>
          <w:color w:val="auto"/>
          <w:highlight w:val="none"/>
        </w:rPr>
        <w:t>投标人须知前附表</w:t>
      </w:r>
      <w:bookmarkEnd w:id="6"/>
      <w:bookmarkEnd w:id="7"/>
      <w:bookmarkEnd w:id="8"/>
    </w:p>
    <w:tbl>
      <w:tblPr>
        <w:tblStyle w:val="17"/>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4"/>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（官渡区太和街道和平路前卫营片区三旧改造连片开发项目工作指挥部）项目新增地块造价咨询服务，项目用地位于官渡区太和街道辖区范围内,具体改造四至范围为：</w:t>
            </w:r>
            <w:r>
              <w:rPr>
                <w:rFonts w:hint="eastAsia" w:ascii="宋体" w:hAnsi="宋体" w:eastAsia="宋体" w:cs="宋体"/>
                <w:color w:val="auto"/>
                <w:sz w:val="24"/>
                <w:highlight w:val="none"/>
                <w:lang w:val="en-US" w:eastAsia="zh-CN"/>
              </w:rPr>
              <w:t>D地块</w:t>
            </w:r>
            <w:r>
              <w:rPr>
                <w:rFonts w:hint="eastAsia" w:ascii="宋体" w:hAnsi="宋体" w:eastAsia="宋体" w:cs="宋体"/>
                <w:color w:val="auto"/>
                <w:sz w:val="24"/>
                <w:highlight w:val="none"/>
              </w:rPr>
              <w:t>永胜路社区北至环城南路、南至昆明火车站、西至北京路、东至春城路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E地块</w:t>
            </w:r>
            <w:r>
              <w:rPr>
                <w:rFonts w:hint="eastAsia" w:ascii="宋体" w:hAnsi="宋体" w:eastAsia="宋体" w:cs="宋体"/>
                <w:color w:val="auto"/>
                <w:sz w:val="24"/>
                <w:highlight w:val="none"/>
              </w:rPr>
              <w:t>佴家湾社区北至环城南路、南至长润街、西至春城路、东至吴井路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北至拓东路、南至塘双路、西至临江路、东至塘双路。总用地面积约1015亩，总建筑面积约1204070.00平方</w:t>
            </w:r>
            <w:r>
              <w:rPr>
                <w:rFonts w:hint="eastAsia" w:ascii="宋体" w:hAnsi="宋体" w:eastAsia="宋体" w:cs="宋体"/>
                <w:color w:val="auto"/>
                <w:sz w:val="24"/>
                <w:highlight w:val="none"/>
                <w:lang w:val="en-US" w:eastAsia="zh-CN"/>
              </w:rPr>
              <w:t>米(四至范围及改造面积以最终确定的规划红线范围实测面积为准)。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拆迁补偿方案以外，对拆迁拆除工程中所涉及到的地上建（构）筑物及附属设施、配套设施等需要进行工程造价的内容提供造价咨询服务。具体以招标人指定的工作内容为准。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本项目只设一</w:t>
            </w:r>
            <w:r>
              <w:rPr>
                <w:rFonts w:hint="eastAsia" w:ascii="宋体" w:hAnsi="宋体" w:eastAsia="宋体" w:cs="宋体"/>
                <w:color w:val="auto"/>
                <w:sz w:val="24"/>
                <w:highlight w:val="none"/>
                <w:lang w:val="en-US" w:eastAsia="zh-CN"/>
              </w:rPr>
              <w:t>个</w:t>
            </w:r>
            <w:r>
              <w:rPr>
                <w:rFonts w:hint="eastAsia" w:ascii="宋体" w:hAnsi="宋体" w:eastAsia="宋体" w:cs="宋体"/>
                <w:color w:val="auto"/>
                <w:sz w:val="24"/>
                <w:highlight w:val="none"/>
              </w:rPr>
              <w:t>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签订合同之日起至本项目完成为止，满足招标人要求（以招标人书面委托起止日期为准）。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符合《建设工程造价咨询成果文件质量标准》（CECA/GC 7-2012）及国家、地方、行业现行的相关造价咨询服务标准、项目造价管理规定及审计管理的有关规定及规范的要求，确保成果资料完整、真实准确、清晰有据。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 第一中标候选人的行贿犯罪档案信息查询，招标人等可以通过“中国裁判文书网”查询相关信息。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4.其他：对严重失信主体按照《昆明市严重失信主体公共资源交易领域惩戒实施细则》（昆政规【2019】2号）执行。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 其他要求：</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5.2业绩要求：自</w:t>
            </w:r>
            <w:r>
              <w:rPr>
                <w:rFonts w:hint="eastAsia" w:ascii="宋体" w:hAnsi="宋体" w:eastAsia="宋体" w:cs="宋体"/>
                <w:color w:val="auto"/>
                <w:sz w:val="24"/>
                <w:highlight w:val="none"/>
              </w:rPr>
              <w:t>2018</w:t>
            </w:r>
            <w:r>
              <w:rPr>
                <w:rFonts w:hint="eastAsia" w:ascii="宋体" w:hAnsi="宋体" w:eastAsia="宋体" w:cs="宋体"/>
                <w:color w:val="auto"/>
                <w:sz w:val="24"/>
                <w:highlight w:val="none"/>
              </w:rPr>
              <w:t>年1月1日至今至少承担过2项类似业绩（类似业绩指：类似的征地拆迁（拆除）造价咨询服务项目或投资金额在20000万元及以上的房建工程造价咨询服务等相关业绩）。业绩证明材料为合同协议书或中标通知书或所服务业主出具的证明材料。</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5.3项目负责人要求：拟派项目负责人具有建设行政主管部门颁发有效的国家注册造价工程师（或一级注册造价工程师）证书且注册在投标人本单位，提供由投标人缴纳的社保证明和签订的劳动合同。自2018年1月1日至今至少承担过1项类似业绩（类似业绩指：类似的征地拆迁（拆除）造价咨询服务项目或投资金额在20000万元及以上的房建工程造价咨询服务等相关业绩）。业绩证明材料为合同协议书或中标通知书或所服务业主出具的证明材料。</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5.4项目组人员要求：除项目负责人外，项目组成员至少配备8人。其中：至少包含土建专业2人、安装专业2人，提供对应专业国家注册造价工程师（或一级注册造价工程师）证书且注册在投标人本单位，项目组成员均须提供由投标人缴纳的社保证明和签订的劳动合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5.5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5.6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5.7投标人不得存在以下情形：单位负责人为同一人或者存在控股、管理关系的不同投标人，不得参加同一项目的投标活动。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5.8已在“</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拆除服务项目所有标段的中标人不得再参与本项目的投标活动。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5.9</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rPr>
              <w:t>资格后审 </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pStyle w:val="10"/>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云南省物价局关于调整建设工程造价咨询服务收费标准的通知》（云价综合［2012］66号）及《云南省住房和城乡建设厅关于严格执行工程造价咨询服务收费标准的通知》（云建标[2013]813号文）规定中的工程预算编制或审核部分的服务收费标准基准费率自行测算后填报下浮比例，浮动幅度值不得超过国家收费标准的0～下浮20%（不浮动用“0”表示）。下浮超过20%的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保证金金额：¥ 20000.00元（大写：贰万元整）。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  19187160207（市公管局财务室）或400-9618-998。</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保证金金额：¥ 20000.00元（大写：贰万元整）。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保证金金额：¥ 20000.00元（大写：贰万元整）。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保证金金额：¥ 20000.00元（大写：贰万元整）。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近年类似项目业绩年份要求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注：本项目选择智能开标，投标人无需递交。《招标文件》中描述不一致的以此处为准。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olor w:val="auto"/>
                <w:sz w:val="24"/>
                <w:szCs w:val="24"/>
                <w:highlight w:val="none"/>
              </w:rPr>
              <w:t>云南省公共资源交易平台（点击切换至“昆明市”）（网址：http://116.55.195.54:8001/#/homePage）</w:t>
            </w:r>
            <w:r>
              <w:rPr>
                <w:rFonts w:hint="eastAsia" w:ascii="宋体" w:hAnsi="宋体" w:eastAsia="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w:t>
            </w:r>
            <w:r>
              <w:rPr>
                <w:rFonts w:hint="eastAsia" w:ascii="宋体" w:hAnsi="宋体"/>
                <w:color w:val="auto"/>
                <w:sz w:val="24"/>
                <w:szCs w:val="24"/>
                <w:highlight w:val="none"/>
                <w:lang w:val="en-US" w:eastAsia="zh-CN" w:bidi="ar-SA"/>
              </w:rPr>
              <w:t>，</w:t>
            </w:r>
            <w:r>
              <w:rPr>
                <w:rFonts w:hint="eastAsia" w:ascii="宋体" w:hAnsi="宋体" w:eastAsia="宋体"/>
                <w:color w:val="auto"/>
                <w:sz w:val="24"/>
                <w:szCs w:val="24"/>
                <w:highlight w:val="none"/>
                <w:lang w:val="en-US" w:eastAsia="zh-CN" w:bidi="ar-SA"/>
              </w:rPr>
              <w:t>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评标委员会构成：5人及以上单数，其中招标人代表不超过1/3；评标专家确定方式：在评标专家库中随机抽取。</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7"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类似业绩是指：类似的征地拆迁（拆除）造价咨询服务项目或投资金额在20000万元及以上的房建工程造价咨询服务等相关业绩。</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（三）中标人应支付招投标公证费。</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30000.00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叁万元整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bookmarkStart w:id="9" w:name="_Toc18307"/>
      <w:r>
        <w:rPr>
          <w:rFonts w:hint="eastAsia" w:ascii="宋体" w:hAnsi="宋体" w:eastAsia="宋体" w:cs="宋体"/>
          <w:b/>
          <w:color w:val="auto"/>
          <w:sz w:val="28"/>
          <w:highlight w:val="none"/>
        </w:rPr>
        <w:t>投标人须知正文部分</w:t>
      </w:r>
      <w:bookmarkEnd w:id="9"/>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1.1.1根据《中华人民共和国招标投标法》、《中华人民共和国政府采购法》等有关法律、法规和规章的规定，本招标项目已具备招标条件，现对本标段进行招标。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hint="eastAsia" w:ascii="宋体" w:hAnsi="宋体" w:eastAsia="宋体" w:cs="宋体"/>
          <w:color w:val="auto"/>
          <w:sz w:val="24"/>
          <w:highlight w:val="none"/>
        </w:rPr>
      </w:pPr>
      <w:bookmarkStart w:id="10" w:name="_Hlk25226651"/>
      <w:r>
        <w:rPr>
          <w:rFonts w:hint="eastAsia" w:ascii="宋体" w:hAnsi="宋体" w:eastAsia="宋体" w:cs="宋体"/>
          <w:color w:val="auto"/>
          <w:sz w:val="24"/>
          <w:highlight w:val="none"/>
        </w:rPr>
        <w:t>3.2.1投标人应根据本文件要求的工作内容，参考国家、行业相关收费标准规定，根据自身企业实力、市场行情、项目情况并考虑招标文件和合同可能存在的明示或暗示的风险，填报</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（官渡区太和街道和平路前卫营片区三旧改造连片开发项目工作指挥部）项目新增地块造价咨询服务的投标报价。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3.2.2投标的报价及合同所有款项的支付均以人民币计算。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本项目报价参照《云南省物价局关于调整建设工程造价咨询服务收费标准的通知》（云价综合［2012］66号）及《云南省住房和城乡建设厅关于严格执行工程造价咨询服务收费标准的通知》（云建标[2013]813号文）规定中的工程预算编制或审核部分的服务收费标准基准费率自行测算后填报下浮比例，浮动幅度值不得超过国家收费标准的0～下浮20%（不浮动用“0”表示）。下浮超过20%的按否决投标处理。</w:t>
      </w:r>
    </w:p>
    <w:p>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投标报价应为工程造价咨询服务所必须的全部费用。按其中标差额费率分档累计计算，工程造价咨询服务费计费基数为经批准的相关拆迁预算造价</w:t>
      </w:r>
      <w:r>
        <w:rPr>
          <w:rFonts w:hint="eastAsia" w:ascii="宋体" w:hAnsi="宋体" w:eastAsia="宋体" w:cs="宋体"/>
          <w:color w:val="auto"/>
          <w:sz w:val="24"/>
          <w:highlight w:val="none"/>
        </w:rPr>
        <w:t>。</w:t>
      </w:r>
    </w:p>
    <w:bookmarkEnd w:id="10"/>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3.2.4投标报价为投标单位为实施完成招标范围及合同委托的工程造价咨询服务所必须的全部费用。应包括：直接成本（现场造价人员工资、差旅费、补助费及交通费等，用于本项目造价人员的其他专项开支等）、间接成本（公司管理人员工资、行政办公费、业务培训费、新技术开发研制费用等）、专家评审、税金、利润、保险等完成本工作所需的全部费用。招标人不再支付与本工程有关的其他任何造价咨询工作费用（如：核减额收益、工程延期费、附加服务酬金及额外服务酬金等）。投标人一旦中标，所报浮动幅度值不作调整。还应考虑税收、保险、利润和物价工期变化等因素。</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3.2.5在合同实施期间，中标价不随国家政策或法规、标准及市场因素的变化而进行调整。</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3.2.6投标人可先到工地踏勘以充分了解工地位置、道路、现有社区内企业情况及任何其他足以影响报价的情况，任何因忽视或误解工地情况而导致的索赔或工期延长申请将不被批准。</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3.2.7税金：本项目投标报价为含税价，投标阶段税率按国家现行规定执行，招标人有权根据合同履行时国家颁布的有效的税率对税额进行调整，中标人按国家规定向招标人提供发票，相关税金由中标人承担。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3.5.1“投标人基本情况表”应附营业执照副本、公司章程、资质证书副本及其它证明材料扫描件。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3.5.2“近年类似项目情况表”应附合同协议书或中标通知书等材料扫描件（若证明材料中无法体现实质信息的，还须同时提交业主证明），具体年份要求见投标人须知前附表。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28"/>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4.1.1网上递交的投标文件需要对投标文件进行加密。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28"/>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hint="eastAsia" w:ascii="宋体" w:hAnsi="宋体" w:eastAsia="宋体" w:cs="宋体"/>
          <w:color w:val="auto"/>
          <w:kern w:val="2"/>
          <w:szCs w:val="44"/>
          <w:highlight w:val="none"/>
        </w:rPr>
      </w:pPr>
      <w:r>
        <w:rPr>
          <w:rFonts w:hint="eastAsia" w:ascii="宋体" w:hAnsi="宋体" w:eastAsia="宋体" w:cs="宋体"/>
          <w:color w:val="auto"/>
          <w:sz w:val="24"/>
          <w:szCs w:val="24"/>
          <w:highlight w:val="none"/>
        </w:rPr>
        <w:br w:type="page"/>
      </w:r>
      <w:bookmarkStart w:id="11" w:name="_Toc68192796"/>
      <w:bookmarkStart w:id="12" w:name="_Toc8935"/>
      <w:r>
        <w:rPr>
          <w:rFonts w:hint="eastAsia" w:ascii="宋体" w:hAnsi="宋体" w:eastAsia="宋体" w:cs="宋体"/>
          <w:color w:val="auto"/>
          <w:kern w:val="2"/>
          <w:szCs w:val="44"/>
          <w:highlight w:val="none"/>
        </w:rPr>
        <w:t>第三章  评标办法</w:t>
      </w:r>
      <w:bookmarkEnd w:id="11"/>
      <w:bookmarkEnd w:id="12"/>
    </w:p>
    <w:p>
      <w:pPr>
        <w:spacing w:line="360" w:lineRule="auto"/>
        <w:jc w:val="center"/>
        <w:outlineLvl w:val="2"/>
        <w:rPr>
          <w:rFonts w:hint="eastAsia" w:ascii="宋体" w:hAnsi="宋体" w:eastAsia="宋体" w:cs="宋体"/>
          <w:b/>
          <w:color w:val="auto"/>
          <w:sz w:val="28"/>
          <w:highlight w:val="none"/>
        </w:rPr>
      </w:pPr>
      <w:bookmarkStart w:id="13" w:name="_Toc3125"/>
      <w:r>
        <w:rPr>
          <w:rFonts w:hint="eastAsia" w:ascii="宋体" w:hAnsi="宋体" w:eastAsia="宋体" w:cs="宋体"/>
          <w:b/>
          <w:color w:val="auto"/>
          <w:sz w:val="28"/>
          <w:highlight w:val="none"/>
        </w:rPr>
        <w:t>评标办法前附表</w:t>
      </w:r>
      <w:bookmarkEnd w:id="13"/>
    </w:p>
    <w:tbl>
      <w:tblPr>
        <w:tblStyle w:val="17"/>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项目组人员要求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符合第二章“投标人须知前附表”第1.4.1项中的5.8的规定和第六章资格审查部分第</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（满分80分）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工程造价咨询服务方案（满分20分）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①工程造价咨询服务方案的拟订较合理，针对性较强，服务范围较完整，方案整体评价较好的得15-20分；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②工程造价咨询服务方案的拟订基本合理，针对本项目的可行性一般，服务范围完整，方案整体评价一般的得8-14分；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③工程造价咨询服务方案的拟订基本合理，不具针对性，服务范围基本完整，方案整体评价基本响应招标要求的得1-7分。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咨询服务质量承诺及保证措施（满分15分）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bCs/>
                <w:color w:val="auto"/>
                <w:sz w:val="24"/>
                <w:highlight w:val="none"/>
              </w:rPr>
              <w:t>咨询服务质量保证体系健全，</w:t>
            </w:r>
            <w:r>
              <w:rPr>
                <w:rFonts w:hint="eastAsia" w:ascii="宋体" w:hAnsi="宋体" w:eastAsia="宋体" w:cs="宋体"/>
                <w:color w:val="auto"/>
                <w:sz w:val="24"/>
                <w:highlight w:val="none"/>
              </w:rPr>
              <w:t>质量承诺及保证措施较好，内容较详细，重点突出，措施具体可行且针对性强，违约责任承诺详细具体的得11-15分；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bCs/>
                <w:color w:val="auto"/>
                <w:sz w:val="24"/>
                <w:highlight w:val="none"/>
              </w:rPr>
              <w:t>咨询服务质量保证体系健全，</w:t>
            </w:r>
            <w:r>
              <w:rPr>
                <w:rFonts w:hint="eastAsia" w:ascii="宋体" w:hAnsi="宋体" w:eastAsia="宋体" w:cs="宋体"/>
                <w:color w:val="auto"/>
                <w:sz w:val="24"/>
                <w:highlight w:val="none"/>
              </w:rPr>
              <w:t>有完整的质量承诺及保证措施，措施具有可操作性，有具体的违约责任承诺的得6-10分；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r>
              <w:rPr>
                <w:rFonts w:hint="eastAsia" w:ascii="宋体" w:hAnsi="宋体" w:eastAsia="宋体" w:cs="宋体"/>
                <w:bCs/>
                <w:color w:val="auto"/>
                <w:sz w:val="24"/>
                <w:highlight w:val="none"/>
              </w:rPr>
              <w:t>咨询服务质量保证体系一般，</w:t>
            </w:r>
            <w:r>
              <w:rPr>
                <w:rFonts w:hint="eastAsia" w:ascii="宋体" w:hAnsi="宋体" w:eastAsia="宋体" w:cs="宋体"/>
                <w:color w:val="auto"/>
                <w:sz w:val="24"/>
                <w:highlight w:val="none"/>
              </w:rPr>
              <w:t>质量承诺基本满足招标文件要求，有违约责任承诺但不具体，或有重大错漏的得1-5分。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工作期限承诺及保证措施</w:t>
            </w:r>
            <w:r>
              <w:rPr>
                <w:rFonts w:hint="eastAsia" w:ascii="宋体" w:hAnsi="宋体" w:eastAsia="宋体" w:cs="宋体"/>
                <w:color w:val="auto"/>
                <w:sz w:val="24"/>
                <w:highlight w:val="none"/>
              </w:rPr>
              <w:t>（满分10分）</w:t>
            </w:r>
          </w:p>
          <w:p>
            <w:pPr>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①工作完成时限能满足项目要求，对遇到问题的响应及解决时限的承诺较优，有具体的期限违约责任承诺的得7-10分；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②工作完成时限能满足项目要求，对遇到问题的响应及解决时限的承诺一般，有期限违约责任承诺但不具体的得4-6分；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③工作完成时限能满足项目要求，但无对遇到问题的响应及解决时限的承诺或承诺较差，无期限违约责任承诺或承诺较差的得1-3分。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拟派本项目团队人员情况 </w:t>
            </w:r>
          </w:p>
          <w:p>
            <w:pPr>
              <w:keepNext/>
              <w:keepLines/>
              <w:pBdr>
                <w:top w:val="none" w:color="auto" w:sz="0" w:space="1"/>
                <w:left w:val="none" w:color="auto" w:sz="0" w:space="4"/>
                <w:bottom w:val="none" w:color="auto" w:sz="0" w:space="1"/>
                <w:right w:val="none" w:color="auto" w:sz="0" w:space="4"/>
              </w:pBdr>
              <w:tabs>
                <w:tab w:val="left" w:pos="1021"/>
              </w:tabs>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（满分15）</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①投标人为本项目拟派的专业人员配置总体较为全面、合理、切合实际，项目团队业务经验较佳，有利于其较好开展本项目工作，对本项目有较强的针对性的得11-15分；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②投标人为本项目拟派的专业人员配置总体基本合理、切合实际，对本项目有一定针对性的得6-10分；</w:t>
            </w:r>
          </w:p>
          <w:p>
            <w:pPr>
              <w:pBdr>
                <w:top w:val="none" w:color="auto" w:sz="0" w:space="1"/>
                <w:left w:val="none" w:color="auto" w:sz="0" w:space="4"/>
                <w:bottom w:val="none" w:color="auto" w:sz="0" w:space="1"/>
                <w:right w:val="none" w:color="auto" w:sz="0" w:space="4"/>
              </w:pBd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③投标人为本项目拟派的专业人员配置一般，有疏漏，对本项目不具针对性的得1-5分。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类似业绩（满分20分）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2018年1月1日至今承担过2项类似业绩的得基本分8分，在此基础上每增加一项类似业绩加3分，最多得20分。（类似业绩指类似的征地拆迁（拆除）造价咨询服务项目或投资金额在20000万元及以上的房建工程造价咨询服务等相关业绩）</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注：业绩证明材料为合同协议书或中标通知书或所服务业主出具的证明材料。扫描件附在电子投标文件中，否则评分时不得分。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（满分20分）</w:t>
            </w:r>
          </w:p>
        </w:tc>
        <w:tc>
          <w:tcPr>
            <w:tcW w:w="1961" w:type="dxa"/>
            <w:tcBorders>
              <w:top w:val="single" w:color="000000" w:sz="4" w:space="0"/>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按下浮比例报造价咨询服务费，所报下浮比例为20%的得满分20分，每少下浮1%（差值）扣1分，分数扣完本项为止。（扣减分值中间用插入法，小数点后保留两位）。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highlight w:val="none"/>
        </w:rPr>
        <w:br w:type="page"/>
      </w:r>
      <w:bookmarkStart w:id="14" w:name="_Toc12404"/>
      <w:bookmarkStart w:id="15" w:name="_Toc32591"/>
      <w:r>
        <w:rPr>
          <w:rFonts w:hint="eastAsia" w:ascii="宋体" w:hAnsi="宋体" w:eastAsia="宋体" w:cs="宋体"/>
          <w:b/>
          <w:color w:val="auto"/>
          <w:sz w:val="28"/>
          <w:highlight w:val="none"/>
        </w:rPr>
        <w:t>评标办法正文部分</w:t>
      </w:r>
      <w:bookmarkEnd w:id="14"/>
      <w:bookmarkEnd w:id="15"/>
    </w:p>
    <w:p>
      <w:pPr>
        <w:pStyle w:val="5"/>
        <w:rPr>
          <w:rFonts w:hint="eastAsia" w:ascii="宋体" w:hAnsi="宋体" w:eastAsia="宋体" w:cs="宋体"/>
          <w:color w:val="auto"/>
          <w:sz w:val="24"/>
          <w:szCs w:val="24"/>
          <w:highlight w:val="none"/>
        </w:rPr>
      </w:pPr>
      <w:bookmarkStart w:id="16" w:name="_Toc27562"/>
      <w:bookmarkStart w:id="17" w:name="_Toc375409595"/>
      <w:bookmarkStart w:id="18" w:name="_Toc443642482"/>
      <w:bookmarkStart w:id="19" w:name="_Toc29863"/>
      <w:r>
        <w:rPr>
          <w:rFonts w:hint="eastAsia" w:ascii="宋体" w:hAnsi="宋体" w:eastAsia="宋体" w:cs="宋体"/>
          <w:color w:val="auto"/>
          <w:sz w:val="24"/>
          <w:szCs w:val="24"/>
          <w:highlight w:val="none"/>
        </w:rPr>
        <w:t>1．评标方法</w:t>
      </w:r>
      <w:bookmarkEnd w:id="16"/>
      <w:bookmarkEnd w:id="17"/>
      <w:bookmarkEnd w:id="18"/>
      <w:bookmarkEnd w:id="19"/>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hint="eastAsia" w:ascii="宋体" w:hAnsi="宋体" w:eastAsia="宋体" w:cs="宋体"/>
          <w:color w:val="auto"/>
          <w:sz w:val="24"/>
          <w:szCs w:val="24"/>
          <w:highlight w:val="none"/>
        </w:rPr>
      </w:pPr>
      <w:bookmarkStart w:id="20" w:name="_Toc3142"/>
      <w:bookmarkStart w:id="21" w:name="_Toc184635090"/>
      <w:bookmarkStart w:id="22" w:name="_Toc443642483"/>
      <w:bookmarkStart w:id="23" w:name="_Toc375409596"/>
      <w:bookmarkStart w:id="24" w:name="_Toc21915"/>
      <w:r>
        <w:rPr>
          <w:rFonts w:hint="eastAsia" w:ascii="宋体" w:hAnsi="宋体" w:eastAsia="宋体" w:cs="宋体"/>
          <w:color w:val="auto"/>
          <w:sz w:val="24"/>
          <w:szCs w:val="24"/>
          <w:highlight w:val="none"/>
        </w:rPr>
        <w:t>2．评审标准</w:t>
      </w:r>
      <w:bookmarkEnd w:id="20"/>
      <w:bookmarkEnd w:id="21"/>
      <w:bookmarkEnd w:id="22"/>
      <w:bookmarkEnd w:id="23"/>
      <w:bookmarkEnd w:id="24"/>
    </w:p>
    <w:p>
      <w:pPr>
        <w:pStyle w:val="6"/>
        <w:spacing w:before="0" w:after="0" w:line="360" w:lineRule="auto"/>
        <w:rPr>
          <w:rFonts w:hint="eastAsia" w:ascii="宋体" w:hAnsi="宋体" w:eastAsia="宋体" w:cs="宋体"/>
          <w:color w:val="auto"/>
          <w:sz w:val="24"/>
          <w:szCs w:val="24"/>
          <w:highlight w:val="none"/>
        </w:rPr>
      </w:pPr>
      <w:bookmarkStart w:id="25" w:name="_Toc443642484"/>
      <w:bookmarkStart w:id="26" w:name="_Toc375409597"/>
      <w:r>
        <w:rPr>
          <w:rFonts w:hint="eastAsia" w:ascii="宋体" w:hAnsi="宋体" w:eastAsia="宋体" w:cs="宋体"/>
          <w:color w:val="auto"/>
          <w:sz w:val="24"/>
          <w:szCs w:val="24"/>
          <w:highlight w:val="none"/>
        </w:rPr>
        <w:t>2.1 初步评审标准</w:t>
      </w:r>
      <w:bookmarkEnd w:id="25"/>
      <w:bookmarkEnd w:id="2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hint="eastAsia" w:ascii="宋体" w:hAnsi="宋体" w:eastAsia="宋体" w:cs="宋体"/>
          <w:color w:val="auto"/>
          <w:sz w:val="24"/>
          <w:szCs w:val="24"/>
          <w:highlight w:val="none"/>
        </w:rPr>
      </w:pPr>
      <w:bookmarkStart w:id="27" w:name="_Toc375409598"/>
      <w:bookmarkStart w:id="28" w:name="_Toc443642485"/>
      <w:r>
        <w:rPr>
          <w:rFonts w:hint="eastAsia" w:ascii="宋体" w:hAnsi="宋体" w:eastAsia="宋体" w:cs="宋体"/>
          <w:color w:val="auto"/>
          <w:sz w:val="24"/>
          <w:szCs w:val="24"/>
          <w:highlight w:val="none"/>
        </w:rPr>
        <w:t>2.2 详细评审标准</w:t>
      </w:r>
      <w:bookmarkEnd w:id="27"/>
      <w:bookmarkEnd w:id="2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hint="eastAsia" w:ascii="宋体" w:hAnsi="宋体" w:eastAsia="宋体" w:cs="宋体"/>
          <w:color w:val="auto"/>
          <w:sz w:val="24"/>
          <w:szCs w:val="24"/>
          <w:highlight w:val="none"/>
        </w:rPr>
      </w:pPr>
      <w:bookmarkStart w:id="29" w:name="_Toc443642486"/>
      <w:bookmarkStart w:id="30" w:name="_Toc16551"/>
      <w:bookmarkStart w:id="31" w:name="_Toc184635091"/>
      <w:bookmarkStart w:id="32" w:name="_Toc375409599"/>
      <w:bookmarkStart w:id="33" w:name="_Toc10489"/>
      <w:r>
        <w:rPr>
          <w:rFonts w:hint="eastAsia" w:ascii="宋体" w:hAnsi="宋体" w:eastAsia="宋体" w:cs="宋体"/>
          <w:color w:val="auto"/>
          <w:sz w:val="24"/>
          <w:szCs w:val="24"/>
          <w:highlight w:val="none"/>
        </w:rPr>
        <w:t>3．评标程序</w:t>
      </w:r>
      <w:bookmarkEnd w:id="29"/>
      <w:bookmarkEnd w:id="30"/>
      <w:bookmarkEnd w:id="31"/>
      <w:bookmarkEnd w:id="32"/>
      <w:bookmarkEnd w:id="33"/>
    </w:p>
    <w:p>
      <w:pPr>
        <w:pStyle w:val="6"/>
        <w:spacing w:before="0" w:after="0" w:line="360" w:lineRule="auto"/>
        <w:rPr>
          <w:rFonts w:hint="eastAsia" w:ascii="宋体" w:hAnsi="宋体" w:eastAsia="宋体" w:cs="宋体"/>
          <w:color w:val="auto"/>
          <w:sz w:val="24"/>
          <w:szCs w:val="24"/>
          <w:highlight w:val="none"/>
        </w:rPr>
      </w:pPr>
      <w:bookmarkStart w:id="34" w:name="_Toc375409600"/>
      <w:bookmarkStart w:id="35" w:name="_Toc443642487"/>
      <w:r>
        <w:rPr>
          <w:rFonts w:hint="eastAsia" w:ascii="宋体" w:hAnsi="宋体" w:eastAsia="宋体" w:cs="宋体"/>
          <w:color w:val="auto"/>
          <w:sz w:val="24"/>
          <w:szCs w:val="24"/>
          <w:highlight w:val="none"/>
        </w:rPr>
        <w:t>3.1 初步评审</w:t>
      </w:r>
      <w:bookmarkEnd w:id="34"/>
      <w:bookmarkEnd w:id="3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hint="eastAsia" w:ascii="宋体" w:hAnsi="宋体" w:eastAsia="宋体" w:cs="宋体"/>
          <w:color w:val="auto"/>
          <w:sz w:val="24"/>
          <w:szCs w:val="24"/>
          <w:highlight w:val="none"/>
        </w:rPr>
      </w:pPr>
      <w:bookmarkStart w:id="36" w:name="_Toc443642488"/>
      <w:bookmarkStart w:id="37" w:name="_Toc375409601"/>
      <w:r>
        <w:rPr>
          <w:rFonts w:hint="eastAsia" w:ascii="宋体" w:hAnsi="宋体" w:eastAsia="宋体" w:cs="宋体"/>
          <w:color w:val="auto"/>
          <w:sz w:val="24"/>
          <w:szCs w:val="24"/>
          <w:highlight w:val="none"/>
        </w:rPr>
        <w:t>3.2 详细评审</w:t>
      </w:r>
      <w:bookmarkEnd w:id="36"/>
      <w:bookmarkEnd w:id="3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hint="eastAsia" w:ascii="宋体" w:hAnsi="宋体" w:eastAsia="宋体" w:cs="宋体"/>
          <w:color w:val="auto"/>
          <w:sz w:val="24"/>
          <w:szCs w:val="24"/>
          <w:highlight w:val="none"/>
        </w:rPr>
      </w:pPr>
      <w:bookmarkStart w:id="38" w:name="_Toc375409602"/>
      <w:bookmarkStart w:id="39" w:name="_Toc443642489"/>
      <w:r>
        <w:rPr>
          <w:rFonts w:hint="eastAsia" w:ascii="宋体" w:hAnsi="宋体" w:eastAsia="宋体" w:cs="宋体"/>
          <w:color w:val="auto"/>
          <w:sz w:val="24"/>
          <w:szCs w:val="24"/>
          <w:highlight w:val="none"/>
        </w:rPr>
        <w:t>3.3 投标文件的澄清和补正</w:t>
      </w:r>
      <w:bookmarkEnd w:id="38"/>
      <w:bookmarkEnd w:id="3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hint="eastAsia" w:ascii="宋体" w:hAnsi="宋体" w:eastAsia="宋体" w:cs="宋体"/>
          <w:color w:val="auto"/>
          <w:sz w:val="24"/>
          <w:szCs w:val="24"/>
          <w:highlight w:val="none"/>
        </w:rPr>
      </w:pPr>
      <w:bookmarkStart w:id="40" w:name="_Toc443642490"/>
      <w:bookmarkStart w:id="41" w:name="_Toc375409603"/>
      <w:r>
        <w:rPr>
          <w:rFonts w:hint="eastAsia" w:ascii="宋体" w:hAnsi="宋体" w:eastAsia="宋体" w:cs="宋体"/>
          <w:color w:val="auto"/>
          <w:sz w:val="24"/>
          <w:szCs w:val="24"/>
          <w:highlight w:val="none"/>
        </w:rPr>
        <w:t>3.4 评标结果</w:t>
      </w:r>
      <w:bookmarkEnd w:id="40"/>
      <w:bookmarkEnd w:id="4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42" w:name="_Toc375409604"/>
      <w:r>
        <w:rPr>
          <w:rFonts w:hint="eastAsia" w:ascii="宋体" w:hAnsi="宋体" w:eastAsia="宋体" w:cs="宋体"/>
          <w:b/>
          <w:color w:val="auto"/>
          <w:sz w:val="24"/>
          <w:highlight w:val="none"/>
        </w:rPr>
        <w:t>附件A：评标详细程序</w:t>
      </w:r>
      <w:bookmarkEnd w:id="42"/>
    </w:p>
    <w:p>
      <w:pPr>
        <w:pStyle w:val="6"/>
        <w:spacing w:before="0" w:after="0" w:line="360" w:lineRule="auto"/>
        <w:rPr>
          <w:rFonts w:hint="eastAsia" w:ascii="宋体" w:hAnsi="宋体" w:eastAsia="宋体" w:cs="宋体"/>
          <w:color w:val="auto"/>
          <w:sz w:val="24"/>
          <w:szCs w:val="24"/>
          <w:highlight w:val="none"/>
        </w:rPr>
      </w:pPr>
      <w:bookmarkStart w:id="43" w:name="_Toc443642491"/>
      <w:bookmarkStart w:id="44" w:name="_Toc375409605"/>
      <w:r>
        <w:rPr>
          <w:rFonts w:hint="eastAsia" w:ascii="宋体" w:hAnsi="宋体" w:eastAsia="宋体" w:cs="宋体"/>
          <w:color w:val="auto"/>
          <w:sz w:val="24"/>
          <w:szCs w:val="24"/>
          <w:highlight w:val="none"/>
        </w:rPr>
        <w:t>A0. 总则</w:t>
      </w:r>
      <w:bookmarkEnd w:id="43"/>
      <w:bookmarkEnd w:id="4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hint="eastAsia" w:ascii="宋体" w:hAnsi="宋体" w:eastAsia="宋体" w:cs="宋体"/>
          <w:color w:val="auto"/>
          <w:sz w:val="24"/>
          <w:szCs w:val="24"/>
          <w:highlight w:val="none"/>
        </w:rPr>
      </w:pPr>
      <w:bookmarkStart w:id="45" w:name="_Toc443642492"/>
      <w:bookmarkStart w:id="46" w:name="_Toc375409606"/>
      <w:r>
        <w:rPr>
          <w:rFonts w:hint="eastAsia" w:ascii="宋体" w:hAnsi="宋体" w:eastAsia="宋体" w:cs="宋体"/>
          <w:color w:val="auto"/>
          <w:sz w:val="24"/>
          <w:szCs w:val="24"/>
          <w:highlight w:val="none"/>
        </w:rPr>
        <w:t>A1. 基本程序</w:t>
      </w:r>
      <w:bookmarkEnd w:id="45"/>
      <w:bookmarkEnd w:id="4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hint="eastAsia" w:ascii="宋体" w:hAnsi="宋体" w:eastAsia="宋体" w:cs="宋体"/>
          <w:color w:val="auto"/>
          <w:sz w:val="24"/>
          <w:szCs w:val="24"/>
          <w:highlight w:val="none"/>
        </w:rPr>
      </w:pPr>
      <w:bookmarkStart w:id="47" w:name="_Toc443642493"/>
      <w:bookmarkStart w:id="48" w:name="_Toc375409607"/>
      <w:r>
        <w:rPr>
          <w:rFonts w:hint="eastAsia" w:ascii="宋体" w:hAnsi="宋体" w:eastAsia="宋体" w:cs="宋体"/>
          <w:color w:val="auto"/>
          <w:sz w:val="24"/>
          <w:szCs w:val="24"/>
          <w:highlight w:val="none"/>
        </w:rPr>
        <w:t>A2. 评标准备</w:t>
      </w:r>
      <w:bookmarkEnd w:id="47"/>
      <w:bookmarkEnd w:id="48"/>
    </w:p>
    <w:p>
      <w:pPr>
        <w:spacing w:line="360" w:lineRule="auto"/>
        <w:ind w:firstLine="482" w:firstLineChars="200"/>
        <w:rPr>
          <w:rFonts w:hint="eastAsia" w:ascii="宋体" w:hAnsi="宋体" w:eastAsia="宋体" w:cs="宋体"/>
          <w:b/>
          <w:color w:val="auto"/>
          <w:sz w:val="24"/>
          <w:highlight w:val="none"/>
        </w:rPr>
      </w:pPr>
      <w:bookmarkStart w:id="49" w:name="_Toc375409608"/>
      <w:r>
        <w:rPr>
          <w:rFonts w:hint="eastAsia" w:ascii="宋体" w:hAnsi="宋体" w:eastAsia="宋体" w:cs="宋体"/>
          <w:b/>
          <w:color w:val="auto"/>
          <w:sz w:val="24"/>
          <w:highlight w:val="none"/>
        </w:rPr>
        <w:t>A2.1 评标委员会成员签到</w:t>
      </w:r>
      <w:bookmarkEnd w:id="4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hint="eastAsia" w:ascii="宋体" w:hAnsi="宋体" w:eastAsia="宋体" w:cs="宋体"/>
          <w:b/>
          <w:color w:val="auto"/>
          <w:sz w:val="24"/>
          <w:highlight w:val="none"/>
        </w:rPr>
      </w:pPr>
      <w:bookmarkStart w:id="50" w:name="_Toc375409609"/>
      <w:r>
        <w:rPr>
          <w:rFonts w:hint="eastAsia" w:ascii="宋体" w:hAnsi="宋体" w:eastAsia="宋体" w:cs="宋体"/>
          <w:b/>
          <w:color w:val="auto"/>
          <w:sz w:val="24"/>
          <w:highlight w:val="none"/>
        </w:rPr>
        <w:t>A2.3 熟悉文件资料</w:t>
      </w:r>
      <w:bookmarkEnd w:id="5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hint="eastAsia" w:ascii="宋体" w:hAnsi="宋体" w:eastAsia="宋体" w:cs="宋体"/>
          <w:color w:val="auto"/>
          <w:sz w:val="24"/>
          <w:szCs w:val="24"/>
          <w:highlight w:val="none"/>
        </w:rPr>
      </w:pPr>
      <w:bookmarkStart w:id="51" w:name="_Toc443642494"/>
      <w:bookmarkStart w:id="52" w:name="_Toc375409612"/>
      <w:r>
        <w:rPr>
          <w:rFonts w:hint="eastAsia" w:ascii="宋体" w:hAnsi="宋体" w:eastAsia="宋体" w:cs="宋体"/>
          <w:color w:val="auto"/>
          <w:sz w:val="24"/>
          <w:szCs w:val="24"/>
          <w:highlight w:val="none"/>
        </w:rPr>
        <w:t>A3. 初步评审</w:t>
      </w:r>
      <w:bookmarkEnd w:id="51"/>
      <w:bookmarkEnd w:id="52"/>
    </w:p>
    <w:p>
      <w:pPr>
        <w:spacing w:line="360" w:lineRule="auto"/>
        <w:ind w:firstLine="482" w:firstLineChars="200"/>
        <w:rPr>
          <w:rFonts w:hint="eastAsia" w:ascii="宋体" w:hAnsi="宋体" w:eastAsia="宋体" w:cs="宋体"/>
          <w:b/>
          <w:color w:val="auto"/>
          <w:sz w:val="24"/>
          <w:highlight w:val="none"/>
        </w:rPr>
      </w:pPr>
      <w:bookmarkStart w:id="53" w:name="_Toc375409613"/>
      <w:r>
        <w:rPr>
          <w:rFonts w:hint="eastAsia" w:ascii="宋体" w:hAnsi="宋体" w:eastAsia="宋体" w:cs="宋体"/>
          <w:b/>
          <w:color w:val="auto"/>
          <w:sz w:val="24"/>
          <w:highlight w:val="none"/>
        </w:rPr>
        <w:t>A3.1 形式响应性评审</w:t>
      </w:r>
      <w:bookmarkEnd w:id="5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hint="eastAsia" w:ascii="宋体" w:hAnsi="宋体" w:eastAsia="宋体" w:cs="宋体"/>
          <w:b/>
          <w:color w:val="auto"/>
          <w:sz w:val="24"/>
          <w:highlight w:val="none"/>
        </w:rPr>
      </w:pPr>
      <w:bookmarkStart w:id="54" w:name="_Toc375409614"/>
      <w:r>
        <w:rPr>
          <w:rFonts w:hint="eastAsia" w:ascii="宋体" w:hAnsi="宋体" w:eastAsia="宋体" w:cs="宋体"/>
          <w:b/>
          <w:color w:val="auto"/>
          <w:sz w:val="24"/>
          <w:highlight w:val="none"/>
        </w:rPr>
        <w:t>A3.2 资格评审</w:t>
      </w:r>
      <w:bookmarkEnd w:id="5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hint="eastAsia" w:ascii="宋体" w:hAnsi="宋体" w:eastAsia="宋体" w:cs="宋体"/>
          <w:b/>
          <w:color w:val="auto"/>
          <w:sz w:val="24"/>
          <w:highlight w:val="none"/>
        </w:rPr>
      </w:pPr>
      <w:bookmarkStart w:id="55" w:name="_Toc375409616"/>
      <w:r>
        <w:rPr>
          <w:rFonts w:hint="eastAsia" w:ascii="宋体" w:hAnsi="宋体" w:eastAsia="宋体" w:cs="宋体"/>
          <w:b/>
          <w:color w:val="auto"/>
          <w:sz w:val="24"/>
          <w:highlight w:val="none"/>
        </w:rPr>
        <w:t>A3.3 详细评审的程序</w:t>
      </w:r>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56" w:name="_Toc443642495"/>
      <w:bookmarkStart w:id="57" w:name="_Toc375409617"/>
      <w:r>
        <w:rPr>
          <w:rFonts w:hint="eastAsia" w:ascii="宋体" w:hAnsi="宋体" w:eastAsia="宋体" w:cs="宋体"/>
          <w:color w:val="auto"/>
          <w:sz w:val="24"/>
          <w:szCs w:val="24"/>
          <w:highlight w:val="none"/>
        </w:rPr>
        <w:t>A4. 详细评审</w:t>
      </w:r>
      <w:bookmarkEnd w:id="56"/>
      <w:bookmarkEnd w:id="5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hint="eastAsia" w:ascii="宋体" w:hAnsi="宋体" w:eastAsia="宋体" w:cs="宋体"/>
          <w:b/>
          <w:color w:val="auto"/>
          <w:sz w:val="24"/>
          <w:highlight w:val="none"/>
        </w:rPr>
      </w:pPr>
      <w:bookmarkStart w:id="58" w:name="_Toc375409619"/>
      <w:r>
        <w:rPr>
          <w:rFonts w:hint="eastAsia" w:ascii="宋体" w:hAnsi="宋体" w:eastAsia="宋体" w:cs="宋体"/>
          <w:b/>
          <w:color w:val="auto"/>
          <w:sz w:val="24"/>
          <w:highlight w:val="none"/>
        </w:rPr>
        <w:t>A4.1 澄清、说明或补正</w:t>
      </w:r>
      <w:bookmarkEnd w:id="5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59" w:name="_Toc375409620"/>
      <w:bookmarkStart w:id="60" w:name="_Toc443642496"/>
      <w:r>
        <w:rPr>
          <w:rFonts w:hint="eastAsia" w:ascii="宋体" w:hAnsi="宋体" w:eastAsia="宋体" w:cs="宋体"/>
          <w:color w:val="auto"/>
          <w:sz w:val="24"/>
          <w:szCs w:val="24"/>
          <w:highlight w:val="none"/>
        </w:rPr>
        <w:t>A5. 推荐中标候选人或者直接确定中标单位</w:t>
      </w:r>
      <w:bookmarkEnd w:id="59"/>
      <w:bookmarkEnd w:id="60"/>
    </w:p>
    <w:p>
      <w:pPr>
        <w:spacing w:line="360" w:lineRule="auto"/>
        <w:ind w:firstLine="482" w:firstLineChars="200"/>
        <w:rPr>
          <w:rFonts w:hint="eastAsia" w:ascii="宋体" w:hAnsi="宋体" w:eastAsia="宋体" w:cs="宋体"/>
          <w:b/>
          <w:color w:val="auto"/>
          <w:sz w:val="24"/>
          <w:highlight w:val="none"/>
        </w:rPr>
      </w:pPr>
      <w:bookmarkStart w:id="61" w:name="_Toc375409621"/>
      <w:r>
        <w:rPr>
          <w:rFonts w:hint="eastAsia" w:ascii="宋体" w:hAnsi="宋体" w:eastAsia="宋体" w:cs="宋体"/>
          <w:b/>
          <w:color w:val="auto"/>
          <w:sz w:val="24"/>
          <w:highlight w:val="none"/>
        </w:rPr>
        <w:t>A5.1 汇总评标结果</w:t>
      </w:r>
      <w:bookmarkEnd w:id="6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hint="eastAsia" w:ascii="宋体" w:hAnsi="宋体" w:eastAsia="宋体" w:cs="宋体"/>
          <w:b/>
          <w:color w:val="auto"/>
          <w:sz w:val="24"/>
          <w:highlight w:val="none"/>
        </w:rPr>
      </w:pPr>
      <w:bookmarkStart w:id="62" w:name="_Toc375409622"/>
      <w:r>
        <w:rPr>
          <w:rFonts w:hint="eastAsia" w:ascii="宋体" w:hAnsi="宋体" w:eastAsia="宋体" w:cs="宋体"/>
          <w:b/>
          <w:color w:val="auto"/>
          <w:sz w:val="24"/>
          <w:highlight w:val="none"/>
        </w:rPr>
        <w:t>A5.2 推荐中标候选人</w:t>
      </w:r>
      <w:bookmarkEnd w:id="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hint="eastAsia" w:ascii="宋体" w:hAnsi="宋体" w:eastAsia="宋体" w:cs="宋体"/>
          <w:b/>
          <w:color w:val="auto"/>
          <w:sz w:val="24"/>
          <w:highlight w:val="none"/>
        </w:rPr>
      </w:pPr>
      <w:bookmarkStart w:id="63" w:name="_Toc375409623"/>
      <w:r>
        <w:rPr>
          <w:rFonts w:hint="eastAsia" w:ascii="宋体" w:hAnsi="宋体" w:eastAsia="宋体" w:cs="宋体"/>
          <w:b/>
          <w:color w:val="auto"/>
          <w:sz w:val="24"/>
          <w:highlight w:val="none"/>
        </w:rPr>
        <w:t>A5.3 直接确定中标单位</w:t>
      </w:r>
      <w:bookmarkEnd w:id="6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hint="eastAsia" w:ascii="宋体" w:hAnsi="宋体" w:eastAsia="宋体" w:cs="宋体"/>
          <w:b/>
          <w:color w:val="auto"/>
          <w:sz w:val="24"/>
          <w:highlight w:val="none"/>
        </w:rPr>
      </w:pPr>
      <w:bookmarkStart w:id="64" w:name="_Toc375409624"/>
      <w:r>
        <w:rPr>
          <w:rFonts w:hint="eastAsia" w:ascii="宋体" w:hAnsi="宋体" w:eastAsia="宋体" w:cs="宋体"/>
          <w:b/>
          <w:color w:val="auto"/>
          <w:sz w:val="24"/>
          <w:highlight w:val="none"/>
        </w:rPr>
        <w:t>A5.4 编制及提交评标报告</w:t>
      </w:r>
      <w:bookmarkEnd w:id="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hint="eastAsia" w:ascii="宋体" w:hAnsi="宋体" w:eastAsia="宋体" w:cs="宋体"/>
          <w:color w:val="auto"/>
          <w:sz w:val="24"/>
          <w:szCs w:val="24"/>
          <w:highlight w:val="none"/>
        </w:rPr>
      </w:pPr>
      <w:bookmarkStart w:id="65" w:name="_Toc375409625"/>
      <w:bookmarkStart w:id="66" w:name="_Toc443642497"/>
      <w:r>
        <w:rPr>
          <w:rFonts w:hint="eastAsia" w:ascii="宋体" w:hAnsi="宋体" w:eastAsia="宋体" w:cs="宋体"/>
          <w:color w:val="auto"/>
          <w:sz w:val="24"/>
          <w:szCs w:val="24"/>
          <w:highlight w:val="none"/>
        </w:rPr>
        <w:t>A6. 特殊情况的处置程序</w:t>
      </w:r>
      <w:bookmarkEnd w:id="65"/>
      <w:bookmarkEnd w:id="66"/>
    </w:p>
    <w:p>
      <w:pPr>
        <w:spacing w:line="360" w:lineRule="auto"/>
        <w:ind w:firstLine="482" w:firstLineChars="200"/>
        <w:rPr>
          <w:rFonts w:hint="eastAsia" w:ascii="宋体" w:hAnsi="宋体" w:eastAsia="宋体" w:cs="宋体"/>
          <w:b/>
          <w:color w:val="auto"/>
          <w:sz w:val="24"/>
          <w:highlight w:val="none"/>
        </w:rPr>
      </w:pPr>
      <w:bookmarkStart w:id="67" w:name="_Toc375409626"/>
      <w:r>
        <w:rPr>
          <w:rFonts w:hint="eastAsia" w:ascii="宋体" w:hAnsi="宋体" w:eastAsia="宋体" w:cs="宋体"/>
          <w:b/>
          <w:color w:val="auto"/>
          <w:sz w:val="24"/>
          <w:highlight w:val="none"/>
        </w:rPr>
        <w:t>A6.1 关于评标活动暂停</w:t>
      </w:r>
      <w:bookmarkEnd w:id="6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hint="eastAsia" w:ascii="宋体" w:hAnsi="宋体" w:eastAsia="宋体" w:cs="宋体"/>
          <w:b/>
          <w:color w:val="auto"/>
          <w:sz w:val="24"/>
          <w:highlight w:val="none"/>
        </w:rPr>
      </w:pPr>
      <w:bookmarkStart w:id="68" w:name="_Toc375409627"/>
      <w:r>
        <w:rPr>
          <w:rFonts w:hint="eastAsia" w:ascii="宋体" w:hAnsi="宋体" w:eastAsia="宋体" w:cs="宋体"/>
          <w:b/>
          <w:color w:val="auto"/>
          <w:sz w:val="24"/>
          <w:highlight w:val="none"/>
        </w:rPr>
        <w:t>A6.2 关于评标中途更换评标委员会成员</w:t>
      </w:r>
      <w:bookmarkEnd w:id="6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hint="eastAsia" w:ascii="宋体" w:hAnsi="宋体" w:eastAsia="宋体" w:cs="宋体"/>
          <w:b/>
          <w:color w:val="auto"/>
          <w:sz w:val="24"/>
          <w:highlight w:val="none"/>
        </w:rPr>
      </w:pPr>
      <w:bookmarkStart w:id="69" w:name="_Toc375409628"/>
      <w:r>
        <w:rPr>
          <w:rFonts w:hint="eastAsia" w:ascii="宋体" w:hAnsi="宋体" w:eastAsia="宋体" w:cs="宋体"/>
          <w:b/>
          <w:color w:val="auto"/>
          <w:sz w:val="24"/>
          <w:highlight w:val="none"/>
        </w:rPr>
        <w:t>A6.3 记名投票</w:t>
      </w:r>
      <w:bookmarkEnd w:id="6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hint="eastAsia" w:ascii="宋体" w:hAnsi="宋体" w:eastAsia="宋体" w:cs="宋体"/>
          <w:color w:val="auto"/>
          <w:sz w:val="24"/>
          <w:szCs w:val="24"/>
          <w:highlight w:val="none"/>
        </w:rPr>
      </w:pPr>
      <w:bookmarkStart w:id="70" w:name="_Toc443642498"/>
      <w:bookmarkStart w:id="71" w:name="_Toc375409629"/>
      <w:r>
        <w:rPr>
          <w:rFonts w:hint="eastAsia" w:ascii="宋体" w:hAnsi="宋体" w:eastAsia="宋体" w:cs="宋体"/>
          <w:color w:val="auto"/>
          <w:sz w:val="24"/>
          <w:szCs w:val="24"/>
          <w:highlight w:val="none"/>
        </w:rPr>
        <w:t>A7. 补充条款</w:t>
      </w:r>
      <w:bookmarkEnd w:id="70"/>
      <w:bookmarkEnd w:id="71"/>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left"/>
        <w:outlineLvl w:val="2"/>
        <w:rPr>
          <w:rFonts w:hint="eastAsia" w:ascii="宋体" w:hAnsi="宋体" w:eastAsia="宋体" w:cs="宋体"/>
          <w:color w:val="auto"/>
          <w:sz w:val="24"/>
          <w:highlight w:val="none"/>
        </w:rPr>
      </w:pPr>
      <w:bookmarkStart w:id="72" w:name="_Toc31256"/>
      <w:bookmarkStart w:id="73" w:name="_Toc24736"/>
      <w:r>
        <w:rPr>
          <w:rFonts w:hint="eastAsia" w:ascii="宋体" w:hAnsi="宋体" w:eastAsia="宋体" w:cs="宋体"/>
          <w:color w:val="auto"/>
          <w:sz w:val="24"/>
          <w:highlight w:val="none"/>
        </w:rPr>
        <w:t>附件B：否决投标条件</w:t>
      </w:r>
      <w:bookmarkEnd w:id="72"/>
      <w:bookmarkEnd w:id="73"/>
    </w:p>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B1.1投标函未满足第六章“投标函”要求的；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B1.2服务周期不满足投标人须知前附表1.3.4条的；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B1.3质量要求不满足投标人须知前附表1.3.5条的；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B1.4资质条件、能力和信誉不满足投标人须知前附表1.4.1条的；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B1.5联合体投标不满足投标人须知前附表1.4.2条的；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B1.6分包未满足投标人须知1.11条的；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B1.7偏离未满足投标人须知1.12条的；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B1.8其他材料未满足第六章“其他材料”的；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B1.9投标有效期未满足投标人须知前附表3.3.1条的；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B1.10投标保证金未满足投标人须知前附表3.4.1条的；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B1.11投标文件格式未满足投标人须知前附表3.7.1条的；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B1.12投标文件签署未满足投标人须知前附表3.7.4条的；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B1.13投标报价未满足投标人须知前附表3.2条的；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B1.14低于成本报价的；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B1.15投标报价高于招标控制价的；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B1.16投标人拒不按照评标委员会要求对投标文件进行澄清、说明、补正的；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B1.17投标人在投标文件上电子签名与其他投标人在投标文件上的电子签名相同的；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B1.18不同投标人委托同一人投标的；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B1.19不同投标人的投标文件由同一台电脑编制的；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B1.20 不同投标人委托同一单位或者个人办理投标事宜；</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B1.21 不同投标人的投标文件相互混装；</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B1.22 不同投标人的投标保证金从同一单位或者个人的账户转出；</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B1.23 在清标、形式响应性评审、资格评审，评标委员会认定投标人的投标不符合评标办法前附表中规定的任何一项评审标准的。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B1.24投标文件中各电子标书未加签有效的投标人数字证书（USBKEY）的；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B1.25不同投标人的投标文件内容存在非正常一致的；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B1.26不同投标人的投标文件错漏之处一致的；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B1.27不同投标人的投标报价或者报价组成异常一致或者呈规律性变化的；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B1.28不同投标人的投标文件载明的项目管理机构成员出现相同人员的；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B1.29内容填写不全或者关键字迹模糊无法辨认的；</w:t>
      </w:r>
    </w:p>
    <w:p>
      <w:pPr>
        <w:pStyle w:val="29"/>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B1.30扫描件模糊不清无法辨认的；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pPr>
        <w:pStyle w:val="3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评标办法附件：</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投标人上传的投标文件中，应当包括截止至上传当天的失信信息材料。对被列入严重失信主体的惩戒标准如下：</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在公共资源交易领域中采用综合评估法评审的项目，招标人应当在评标办法中明确按照下列规定实施惩戒：</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（一）记录期限为6个月以下的，在综合评分的基础上减5分，为其综合评分的最终得分；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（二）记录期限超过6个月至12个月以下的，在综合评分的基础上减10分，为其综合评分的最终得分；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（三）记录期限超过12个月至24个月以下的，在综合评分的基础上减15分，为其综合评分的最终得分；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（四）记录期限超过24个月的，在综合评分的基础上减20分，为其综合评分的最终得分。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在公共资源交易领域中采用经评审的最低投标价法评审的项目，招标人应当在评标办法中明确按照下列规定实施惩戒：</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（一）记录期限为6个月以下的，在详细评审得分基础上减15%，为其详细评审的最终得分；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（二）记录期限超过6个月至12个月以下的，在详细评审得分基础上减20%，为其详细评审的最终得分；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（三）记录期限超过12个月至24个月以下的，在详细评审得分基础上减25%，为其详细评审的最终得分；</w:t>
      </w:r>
    </w:p>
    <w:p>
      <w:pPr>
        <w:pStyle w:val="30"/>
        <w:spacing w:after="0" w:line="44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（四）记录期限超过24个月的，在详细评审得分基础上减30%，为其详细评审的最终得分。</w:t>
      </w:r>
    </w:p>
    <w:p>
      <w:pPr>
        <w:pStyle w:val="30"/>
        <w:spacing w:after="0" w:line="44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其他：</w:t>
      </w:r>
      <w:r>
        <w:rPr>
          <w:rFonts w:hint="eastAsia" w:ascii="宋体" w:hAnsi="宋体" w:eastAsia="宋体" w:cs="宋体"/>
          <w:color w:val="auto"/>
          <w:kern w:val="2"/>
          <w:sz w:val="24"/>
          <w:szCs w:val="24"/>
          <w:highlight w:val="none"/>
          <w:u w:val="single"/>
        </w:rPr>
        <w:t xml:space="preserve">  /  </w:t>
      </w:r>
      <w:r>
        <w:rPr>
          <w:rFonts w:hint="eastAsia" w:ascii="宋体" w:hAnsi="宋体" w:eastAsia="宋体" w:cs="宋体"/>
          <w:color w:val="auto"/>
          <w:kern w:val="2"/>
          <w:sz w:val="24"/>
          <w:szCs w:val="24"/>
          <w:highlight w:val="none"/>
          <w:u w:val="single"/>
        </w:rPr>
        <w:fldChar w:fldCharType="begin"/>
      </w:r>
      <w:r>
        <w:rPr>
          <w:rFonts w:hint="eastAsia" w:ascii="宋体" w:hAnsi="宋体" w:eastAsia="宋体" w:cs="宋体"/>
          <w:color w:val="auto"/>
          <w:kern w:val="2"/>
          <w:sz w:val="24"/>
          <w:szCs w:val="24"/>
          <w:highlight w:val="none"/>
          <w:u w:val="single"/>
        </w:rPr>
        <w:instrText xml:space="preserve"> AUTOTEXT  input1 \* MERGEFORMAT </w:instrText>
      </w:r>
      <w:r>
        <w:rPr>
          <w:rFonts w:hint="eastAsia" w:ascii="宋体" w:hAnsi="宋体" w:eastAsia="宋体" w:cs="宋体"/>
          <w:color w:val="auto"/>
          <w:kern w:val="2"/>
          <w:sz w:val="24"/>
          <w:szCs w:val="24"/>
          <w:highlight w:val="none"/>
          <w:u w:val="single"/>
        </w:rPr>
        <w:fldChar w:fldCharType="end"/>
      </w:r>
    </w:p>
    <w:p>
      <w:pPr>
        <w:pStyle w:val="3"/>
        <w:rPr>
          <w:rFonts w:hint="eastAsia" w:ascii="宋体" w:hAnsi="宋体" w:eastAsia="宋体" w:cs="宋体"/>
          <w:color w:val="auto"/>
          <w:highlight w:val="none"/>
        </w:rPr>
      </w:pPr>
      <w:bookmarkStart w:id="74" w:name="_Toc68192797"/>
      <w:bookmarkStart w:id="75" w:name="_Toc10007"/>
      <w:r>
        <w:rPr>
          <w:rFonts w:hint="eastAsia" w:ascii="宋体" w:hAnsi="宋体" w:eastAsia="宋体" w:cs="宋体"/>
          <w:color w:val="auto"/>
          <w:highlight w:val="none"/>
        </w:rPr>
        <w:t>第四章  合同条款及格式</w:t>
      </w:r>
      <w:bookmarkEnd w:id="74"/>
      <w:bookmarkEnd w:id="75"/>
    </w:p>
    <w:p>
      <w:pPr>
        <w:spacing w:line="336" w:lineRule="auto"/>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（此合同在实际签订过程中可根据实际情况做相应调整及补充）</w:t>
      </w:r>
    </w:p>
    <w:p>
      <w:pPr>
        <w:spacing w:line="320" w:lineRule="exact"/>
        <w:jc w:val="center"/>
        <w:rPr>
          <w:rFonts w:hint="eastAsia" w:ascii="宋体" w:hAnsi="宋体" w:eastAsia="宋体" w:cs="宋体"/>
          <w:color w:val="auto"/>
          <w:sz w:val="28"/>
          <w:szCs w:val="28"/>
          <w:highlight w:val="none"/>
        </w:rPr>
      </w:pPr>
    </w:p>
    <w:p>
      <w:pPr>
        <w:spacing w:before="39"/>
        <w:ind w:left="111" w:right="0" w:firstLine="0"/>
        <w:jc w:val="left"/>
        <w:rPr>
          <w:rFonts w:ascii="Times New Roman" w:hAnsi="Times New Roman"/>
          <w:color w:val="auto"/>
          <w:sz w:val="30"/>
          <w:highlight w:val="none"/>
        </w:rPr>
      </w:pPr>
      <w:bookmarkStart w:id="76" w:name="_Toc68192798"/>
      <w:r>
        <w:rPr>
          <w:rFonts w:ascii="Times New Roman" w:hAnsi="Times New Roman"/>
          <w:color w:val="auto"/>
          <w:sz w:val="30"/>
          <w:highlight w:val="none"/>
        </w:rPr>
        <w:t>GF</w:t>
      </w:r>
      <w:r>
        <w:rPr>
          <w:color w:val="auto"/>
          <w:sz w:val="30"/>
          <w:highlight w:val="none"/>
        </w:rPr>
        <w:t>—</w:t>
      </w:r>
      <w:r>
        <w:rPr>
          <w:rFonts w:ascii="Times New Roman" w:hAnsi="Times New Roman"/>
          <w:color w:val="auto"/>
          <w:sz w:val="30"/>
          <w:highlight w:val="none"/>
        </w:rPr>
        <w:t>2015</w:t>
      </w:r>
      <w:r>
        <w:rPr>
          <w:color w:val="auto"/>
          <w:sz w:val="30"/>
          <w:highlight w:val="none"/>
        </w:rPr>
        <w:t>—</w:t>
      </w:r>
      <w:r>
        <w:rPr>
          <w:rFonts w:ascii="Times New Roman" w:hAnsi="Times New Roman"/>
          <w:color w:val="auto"/>
          <w:sz w:val="30"/>
          <w:highlight w:val="none"/>
        </w:rPr>
        <w:t>0212</w:t>
      </w:r>
    </w:p>
    <w:p>
      <w:pPr>
        <w:jc w:val="center"/>
        <w:rPr>
          <w:rFonts w:hint="default" w:ascii="宋体" w:hAnsi="宋体" w:eastAsia="宋体" w:cs="宋体"/>
          <w:b/>
          <w:color w:val="auto"/>
          <w:sz w:val="30"/>
          <w:szCs w:val="30"/>
          <w:highlight w:val="none"/>
          <w:u w:val="single"/>
          <w:lang w:val="en-US" w:eastAsia="zh-CN"/>
        </w:rPr>
      </w:pPr>
      <w:r>
        <w:rPr>
          <w:rFonts w:hint="eastAsia" w:ascii="宋体" w:hAnsi="宋体" w:eastAsia="宋体" w:cs="宋体"/>
          <w:b/>
          <w:color w:val="auto"/>
          <w:sz w:val="30"/>
          <w:szCs w:val="30"/>
          <w:highlight w:val="none"/>
          <w:lang w:val="en-US" w:eastAsia="zh-CN"/>
        </w:rPr>
        <w:t xml:space="preserve">                          合同编号：</w:t>
      </w:r>
      <w:r>
        <w:rPr>
          <w:rFonts w:hint="eastAsia" w:ascii="宋体" w:hAnsi="宋体" w:eastAsia="宋体" w:cs="宋体"/>
          <w:b/>
          <w:color w:val="auto"/>
          <w:sz w:val="30"/>
          <w:szCs w:val="30"/>
          <w:highlight w:val="none"/>
          <w:u w:val="single"/>
          <w:lang w:val="en-US" w:eastAsia="zh-CN"/>
        </w:rPr>
        <w:t xml:space="preserve">          </w:t>
      </w: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sz w:val="72"/>
          <w:szCs w:val="72"/>
          <w:highlight w:val="none"/>
        </w:rPr>
      </w:pPr>
    </w:p>
    <w:p>
      <w:pPr>
        <w:pStyle w:val="2"/>
        <w:rPr>
          <w:rFonts w:hint="eastAsia"/>
          <w:color w:val="auto"/>
          <w:highlight w:val="none"/>
        </w:rPr>
      </w:pP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建设工程造价咨询合同</w:t>
      </w:r>
    </w:p>
    <w:p>
      <w:pPr>
        <w:rPr>
          <w:rFonts w:hint="eastAsia" w:ascii="宋体" w:hAnsi="宋体" w:eastAsia="宋体" w:cs="宋体"/>
          <w:color w:val="auto"/>
          <w:sz w:val="52"/>
          <w:szCs w:val="52"/>
          <w:highlight w:val="none"/>
        </w:rPr>
      </w:pPr>
    </w:p>
    <w:p>
      <w:pPr>
        <w:rPr>
          <w:rFonts w:hint="eastAsia" w:ascii="宋体" w:hAnsi="宋体" w:eastAsia="宋体" w:cs="宋体"/>
          <w:color w:val="auto"/>
          <w:sz w:val="52"/>
          <w:szCs w:val="52"/>
          <w:highlight w:val="none"/>
        </w:rPr>
      </w:pPr>
    </w:p>
    <w:p>
      <w:pPr>
        <w:rPr>
          <w:rFonts w:hint="eastAsia" w:ascii="宋体" w:hAnsi="宋体" w:eastAsia="宋体" w:cs="宋体"/>
          <w:color w:val="auto"/>
          <w:sz w:val="52"/>
          <w:szCs w:val="52"/>
          <w:highlight w:val="none"/>
        </w:rPr>
      </w:pPr>
    </w:p>
    <w:p>
      <w:pPr>
        <w:rPr>
          <w:rFonts w:hint="eastAsia" w:ascii="宋体" w:hAnsi="宋体" w:eastAsia="宋体" w:cs="宋体"/>
          <w:color w:val="auto"/>
          <w:sz w:val="52"/>
          <w:szCs w:val="52"/>
          <w:highlight w:val="none"/>
        </w:rPr>
      </w:pPr>
    </w:p>
    <w:p>
      <w:pPr>
        <w:pStyle w:val="2"/>
        <w:rPr>
          <w:rFonts w:hint="eastAsia" w:ascii="宋体" w:hAnsi="宋体" w:eastAsia="宋体" w:cs="宋体"/>
          <w:color w:val="auto"/>
          <w:sz w:val="52"/>
          <w:szCs w:val="52"/>
          <w:highlight w:val="none"/>
        </w:rPr>
      </w:pPr>
    </w:p>
    <w:p>
      <w:pPr>
        <w:pStyle w:val="10"/>
        <w:rPr>
          <w:rFonts w:hint="eastAsia"/>
          <w:color w:val="auto"/>
          <w:highlight w:val="none"/>
        </w:rPr>
      </w:pPr>
    </w:p>
    <w:p>
      <w:pPr>
        <w:rPr>
          <w:rFonts w:hint="eastAsia" w:ascii="宋体" w:hAnsi="宋体" w:eastAsia="宋体" w:cs="宋体"/>
          <w:color w:val="auto"/>
          <w:sz w:val="32"/>
          <w:szCs w:val="32"/>
          <w:highlight w:val="none"/>
        </w:rPr>
      </w:pPr>
    </w:p>
    <w:p>
      <w:pPr>
        <w:spacing w:before="54" w:line="378" w:lineRule="exact"/>
        <w:ind w:left="2520" w:right="0" w:firstLine="0"/>
        <w:jc w:val="left"/>
        <w:rPr>
          <w:b/>
          <w:color w:val="auto"/>
          <w:sz w:val="32"/>
          <w:highlight w:val="none"/>
        </w:rPr>
      </w:pPr>
      <w:r>
        <w:rPr>
          <w:b/>
          <w:color w:val="auto"/>
          <w:sz w:val="32"/>
          <w:highlight w:val="none"/>
        </w:rPr>
        <w:t>住 房 城 乡 建 设 部</w:t>
      </w:r>
    </w:p>
    <w:p>
      <w:pPr>
        <w:spacing w:before="0" w:line="378" w:lineRule="exact"/>
        <w:ind w:left="6034" w:right="0" w:firstLine="0"/>
        <w:jc w:val="left"/>
        <w:rPr>
          <w:b/>
          <w:color w:val="auto"/>
          <w:sz w:val="32"/>
          <w:highlight w:val="none"/>
        </w:rPr>
      </w:pPr>
      <w:r>
        <w:rPr>
          <w:b/>
          <w:color w:val="auto"/>
          <w:sz w:val="32"/>
          <w:highlight w:val="none"/>
        </w:rPr>
        <w:t>制定</w:t>
      </w:r>
    </w:p>
    <w:p>
      <w:pPr>
        <w:spacing w:line="360" w:lineRule="auto"/>
        <w:ind w:firstLine="2570" w:firstLineChars="800"/>
        <w:jc w:val="left"/>
        <w:rPr>
          <w:rFonts w:hint="eastAsia" w:ascii="宋体" w:hAnsi="宋体" w:eastAsia="宋体" w:cs="宋体"/>
          <w:b/>
          <w:color w:val="auto"/>
          <w:sz w:val="28"/>
          <w:szCs w:val="28"/>
          <w:highlight w:val="none"/>
        </w:rPr>
      </w:pPr>
      <w:r>
        <w:rPr>
          <w:b/>
          <w:color w:val="auto"/>
          <w:sz w:val="32"/>
          <w:highlight w:val="none"/>
        </w:rPr>
        <w:t>国家工商行政管理总局</w:t>
      </w:r>
      <w:r>
        <w:rPr>
          <w:rFonts w:hint="eastAsia" w:ascii="宋体" w:hAnsi="宋体" w:eastAsia="宋体" w:cs="宋体"/>
          <w:b/>
          <w:color w:val="auto"/>
          <w:sz w:val="28"/>
          <w:szCs w:val="28"/>
          <w:highlight w:val="none"/>
        </w:rPr>
        <w:br w:type="page"/>
      </w:r>
    </w:p>
    <w:p>
      <w:pPr>
        <w:pStyle w:val="2"/>
        <w:spacing w:before="5"/>
        <w:ind w:left="0"/>
        <w:rPr>
          <w:color w:val="auto"/>
          <w:sz w:val="21"/>
          <w:highlight w:val="none"/>
        </w:rPr>
      </w:pPr>
    </w:p>
    <w:p>
      <w:pPr>
        <w:pStyle w:val="4"/>
        <w:tabs>
          <w:tab w:val="left" w:pos="1504"/>
        </w:tabs>
        <w:spacing w:before="1"/>
        <w:ind w:right="37"/>
        <w:rPr>
          <w:color w:val="auto"/>
          <w:highlight w:val="none"/>
        </w:rPr>
      </w:pPr>
      <w:bookmarkStart w:id="77" w:name="_bookmark1"/>
      <w:bookmarkEnd w:id="77"/>
      <w:bookmarkStart w:id="78" w:name="_bookmark0"/>
      <w:bookmarkEnd w:id="78"/>
      <w:bookmarkStart w:id="79" w:name="_Toc17244"/>
      <w:r>
        <w:rPr>
          <w:color w:val="auto"/>
          <w:highlight w:val="none"/>
        </w:rPr>
        <w:t>第一部分</w:t>
      </w:r>
      <w:r>
        <w:rPr>
          <w:color w:val="auto"/>
          <w:highlight w:val="none"/>
        </w:rPr>
        <w:tab/>
      </w:r>
      <w:r>
        <w:rPr>
          <w:color w:val="auto"/>
          <w:highlight w:val="none"/>
        </w:rPr>
        <w:t>协议书</w:t>
      </w:r>
      <w:bookmarkEnd w:id="79"/>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委托人（全称）：</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w:t>
      </w:r>
    </w:p>
    <w:p>
      <w:pPr>
        <w:pStyle w:val="2"/>
        <w:pageBreakBefore w:val="0"/>
        <w:tabs>
          <w:tab w:val="left" w:pos="691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Hans"/>
        </w:rPr>
        <w:t>民法典</w:t>
      </w:r>
      <w:r>
        <w:rPr>
          <w:rFonts w:hint="eastAsia" w:ascii="宋体" w:hAnsi="宋体" w:eastAsia="宋体" w:cs="宋体"/>
          <w:color w:val="auto"/>
          <w:sz w:val="24"/>
          <w:szCs w:val="24"/>
          <w:highlight w:val="none"/>
        </w:rPr>
        <w:t xml:space="preserve">》及其他有关法律、法规，遵循平等、自 </w:t>
      </w:r>
      <w:r>
        <w:rPr>
          <w:rFonts w:hint="eastAsia" w:ascii="宋体" w:hAnsi="宋体" w:eastAsia="宋体" w:cs="宋体"/>
          <w:color w:val="auto"/>
          <w:spacing w:val="-1"/>
          <w:sz w:val="24"/>
          <w:szCs w:val="24"/>
          <w:highlight w:val="none"/>
        </w:rPr>
        <w:t>愿、公平和诚实信用的原则，双方就下述建设工程委托造价咨询与其他服务事</w:t>
      </w:r>
      <w:r>
        <w:rPr>
          <w:rFonts w:hint="eastAsia" w:ascii="宋体" w:hAnsi="宋体" w:eastAsia="宋体" w:cs="宋体"/>
          <w:color w:val="auto"/>
          <w:sz w:val="24"/>
          <w:szCs w:val="24"/>
          <w:highlight w:val="none"/>
        </w:rPr>
        <w:t>项协商一致，订立本合同。</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80" w:name="_Toc14275"/>
      <w:r>
        <w:rPr>
          <w:rFonts w:hint="eastAsia" w:ascii="宋体" w:hAnsi="宋体" w:eastAsia="宋体" w:cs="宋体"/>
          <w:color w:val="auto"/>
          <w:sz w:val="24"/>
          <w:szCs w:val="24"/>
          <w:highlight w:val="none"/>
        </w:rPr>
        <w:t>一、工程概况</w:t>
      </w:r>
      <w:bookmarkEnd w:id="80"/>
    </w:p>
    <w:p>
      <w:pPr>
        <w:pStyle w:val="34"/>
        <w:keepNext w:val="0"/>
        <w:keepLines w:val="0"/>
        <w:pageBreakBefore w:val="0"/>
        <w:widowControl w:val="0"/>
        <w:numPr>
          <w:ilvl w:val="0"/>
          <w:numId w:val="1"/>
        </w:numPr>
        <w:tabs>
          <w:tab w:val="left" w:pos="1262"/>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工程名称：</w:t>
      </w:r>
      <w:r>
        <w:rPr>
          <w:rFonts w:hint="eastAsia"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（官渡区太和街道和平路前卫营片区三旧改造连片开发项目工作指挥部）项目新增地块造价咨询服务</w:t>
      </w:r>
    </w:p>
    <w:p>
      <w:pPr>
        <w:pStyle w:val="34"/>
        <w:keepNext w:val="0"/>
        <w:keepLines w:val="0"/>
        <w:pageBreakBefore w:val="0"/>
        <w:widowControl w:val="0"/>
        <w:numPr>
          <w:ilvl w:val="0"/>
          <w:numId w:val="1"/>
        </w:numPr>
        <w:tabs>
          <w:tab w:val="left" w:pos="1221"/>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keepNext w:val="0"/>
        <w:keepLines w:val="0"/>
        <w:pageBreakBefore w:val="0"/>
        <w:widowControl w:val="0"/>
        <w:numPr>
          <w:ilvl w:val="0"/>
          <w:numId w:val="1"/>
        </w:numPr>
        <w:tabs>
          <w:tab w:val="left" w:pos="1221"/>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工程规模：</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keepNext w:val="0"/>
        <w:keepLines w:val="0"/>
        <w:pageBreakBefore w:val="0"/>
        <w:widowControl w:val="0"/>
        <w:numPr>
          <w:ilvl w:val="0"/>
          <w:numId w:val="1"/>
        </w:numPr>
        <w:tabs>
          <w:tab w:val="left" w:pos="1221"/>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投资金额：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keepNext w:val="0"/>
        <w:keepLines w:val="0"/>
        <w:pageBreakBefore w:val="0"/>
        <w:widowControl w:val="0"/>
        <w:numPr>
          <w:ilvl w:val="0"/>
          <w:numId w:val="1"/>
        </w:numPr>
        <w:tabs>
          <w:tab w:val="left" w:pos="1221"/>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keepNext w:val="0"/>
        <w:keepLines w:val="0"/>
        <w:pageBreakBefore w:val="0"/>
        <w:widowControl w:val="0"/>
        <w:numPr>
          <w:ilvl w:val="0"/>
          <w:numId w:val="1"/>
        </w:numPr>
        <w:tabs>
          <w:tab w:val="left" w:pos="1221"/>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建设工期或周期：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keepNext w:val="0"/>
        <w:keepLines w:val="0"/>
        <w:pageBreakBefore w:val="0"/>
        <w:widowControl w:val="0"/>
        <w:numPr>
          <w:ilvl w:val="0"/>
          <w:numId w:val="1"/>
        </w:numPr>
        <w:tabs>
          <w:tab w:val="left" w:pos="1221"/>
          <w:tab w:val="left" w:pos="7519"/>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81" w:name="_Toc30296"/>
      <w:r>
        <w:rPr>
          <w:rFonts w:hint="eastAsia" w:ascii="宋体" w:hAnsi="宋体" w:eastAsia="宋体" w:cs="宋体"/>
          <w:color w:val="auto"/>
          <w:sz w:val="24"/>
          <w:szCs w:val="24"/>
          <w:highlight w:val="none"/>
        </w:rPr>
        <w:t>二、服务范围及工作内容</w:t>
      </w:r>
      <w:bookmarkEnd w:id="81"/>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双方约定的服务范围及工作内容：</w:t>
      </w:r>
      <w:r>
        <w:rPr>
          <w:rFonts w:hint="eastAsia" w:ascii="宋体" w:hAnsi="宋体" w:eastAsia="宋体" w:cs="宋体"/>
          <w:color w:val="auto"/>
          <w:sz w:val="24"/>
          <w:szCs w:val="24"/>
          <w:highlight w:val="none"/>
        </w:rPr>
        <w:t>包括但不限于以下内容：</w:t>
      </w: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委托人进行的拆迁拆除项目中涉及到需要造价咨询的建（构）筑物及附属设施、配套设施等进行造价确定及文件编制、造价咨询、工程量审核，出具结算审查报告，并配合委托人接受上级主管部门的审计，其它的项目工程造价有关的其它事项服务，具体以委托人的委托为准。</w:t>
      </w: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根据拆迁补偿</w:t>
      </w:r>
      <w:r>
        <w:rPr>
          <w:rFonts w:hint="eastAsia" w:ascii="宋体" w:hAnsi="宋体" w:eastAsia="宋体" w:cs="宋体"/>
          <w:bCs/>
          <w:color w:val="auto"/>
          <w:sz w:val="24"/>
          <w:szCs w:val="24"/>
          <w:highlight w:val="none"/>
          <w:lang w:eastAsia="zh-CN"/>
        </w:rPr>
        <w:t>方案</w:t>
      </w:r>
      <w:r>
        <w:rPr>
          <w:rFonts w:hint="eastAsia" w:ascii="宋体" w:hAnsi="宋体" w:eastAsia="宋体" w:cs="宋体"/>
          <w:bCs/>
          <w:color w:val="auto"/>
          <w:sz w:val="24"/>
          <w:szCs w:val="24"/>
          <w:highlight w:val="none"/>
        </w:rPr>
        <w:t>以外，对拆迁拆除工程中需要进行工程造价的内容提供造价咨询服务，具体以委托人指定的工作内容为准</w:t>
      </w:r>
      <w:r>
        <w:rPr>
          <w:rFonts w:hint="eastAsia" w:ascii="宋体" w:hAnsi="宋体" w:eastAsia="宋体" w:cs="宋体"/>
          <w:color w:val="auto"/>
          <w:sz w:val="24"/>
          <w:szCs w:val="24"/>
          <w:highlight w:val="none"/>
        </w:rPr>
        <w:t>。</w:t>
      </w: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3、委托人要求的关于本项目的其它造价咨询工作。</w:t>
      </w: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4、根据委托人要求，就拆迁拆除项目中涉及到需要造价咨询的建（构）筑物及附属设施、配套设施等进行造价确定及文件编制、造价咨询、工程量审核提供书面成果文件，文件数量以委托人要求为准。</w:t>
      </w:r>
    </w:p>
    <w:p>
      <w:pPr>
        <w:pStyle w:val="2"/>
        <w:pageBreakBefore w:val="0"/>
        <w:tabs>
          <w:tab w:val="left" w:pos="81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服务范围及工作内容详见附录</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A。</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lang w:eastAsia="zh-CN"/>
        </w:rPr>
      </w:pPr>
      <w:bookmarkStart w:id="82" w:name="_Toc16617"/>
      <w:r>
        <w:rPr>
          <w:rFonts w:hint="eastAsia" w:ascii="宋体" w:hAnsi="宋体" w:eastAsia="宋体" w:cs="宋体"/>
          <w:color w:val="auto"/>
          <w:sz w:val="24"/>
          <w:szCs w:val="24"/>
          <w:highlight w:val="none"/>
        </w:rPr>
        <w:t>三、服务期限</w:t>
      </w:r>
      <w:r>
        <w:rPr>
          <w:rFonts w:hint="eastAsia" w:ascii="宋体" w:hAnsi="宋体" w:eastAsia="宋体" w:cs="宋体"/>
          <w:color w:val="auto"/>
          <w:sz w:val="24"/>
          <w:szCs w:val="24"/>
          <w:highlight w:val="none"/>
          <w:lang w:eastAsia="zh-CN"/>
        </w:rPr>
        <w:t>：</w:t>
      </w:r>
      <w:bookmarkEnd w:id="82"/>
    </w:p>
    <w:p>
      <w:pPr>
        <w:pStyle w:val="2"/>
        <w:pageBreakBefore w:val="0"/>
        <w:tabs>
          <w:tab w:val="left" w:pos="1819"/>
          <w:tab w:val="left" w:pos="2779"/>
          <w:tab w:val="left" w:pos="3739"/>
          <w:tab w:val="left" w:pos="5659"/>
          <w:tab w:val="left" w:pos="6619"/>
          <w:tab w:val="left" w:pos="75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自合同签订之日起至本项目竣工验收移交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审计完成（具体实施时间以招标人书面通知为准）。</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83" w:name="_Toc310"/>
      <w:r>
        <w:rPr>
          <w:rFonts w:hint="eastAsia" w:ascii="宋体" w:hAnsi="宋体" w:eastAsia="宋体" w:cs="宋体"/>
          <w:color w:val="auto"/>
          <w:sz w:val="24"/>
          <w:szCs w:val="24"/>
          <w:highlight w:val="none"/>
        </w:rPr>
        <w:t>四、质量标准</w:t>
      </w:r>
      <w:bookmarkEnd w:id="83"/>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z w:val="24"/>
          <w:szCs w:val="24"/>
          <w:highlight w:val="none"/>
        </w:rPr>
        <w:t>工程造价咨询成果文件应符合：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8"/>
          <w:sz w:val="24"/>
          <w:szCs w:val="24"/>
          <w:highlight w:val="none"/>
        </w:rPr>
        <w:t>。</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84" w:name="_Toc1919"/>
      <w:r>
        <w:rPr>
          <w:rFonts w:hint="eastAsia" w:ascii="宋体" w:hAnsi="宋体" w:eastAsia="宋体" w:cs="宋体"/>
          <w:color w:val="auto"/>
          <w:sz w:val="24"/>
          <w:szCs w:val="24"/>
          <w:highlight w:val="none"/>
        </w:rPr>
        <w:t>五、酬金或计取方式</w:t>
      </w:r>
      <w:bookmarkEnd w:id="84"/>
    </w:p>
    <w:p>
      <w:pPr>
        <w:pStyle w:val="34"/>
        <w:pageBreakBefore w:val="0"/>
        <w:numPr>
          <w:ilvl w:val="0"/>
          <w:numId w:val="0"/>
        </w:numPr>
        <w:tabs>
          <w:tab w:val="left" w:pos="1101"/>
          <w:tab w:val="left" w:pos="3319"/>
        </w:tabs>
        <w:kinsoku/>
        <w:wordWrap/>
        <w:overflowPunct/>
        <w:topLinePunct w:val="0"/>
        <w:bidi w:val="0"/>
        <w:adjustRightInd/>
        <w:snapToGrid/>
        <w:spacing w:before="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酬金：</w:t>
      </w:r>
    </w:p>
    <w:p>
      <w:pPr>
        <w:pStyle w:val="2"/>
        <w:pageBreakBefore w:val="0"/>
        <w:tabs>
          <w:tab w:val="left" w:pos="1819"/>
          <w:tab w:val="left" w:pos="2779"/>
          <w:tab w:val="left" w:pos="3739"/>
          <w:tab w:val="left" w:pos="5659"/>
          <w:tab w:val="left" w:pos="6619"/>
          <w:tab w:val="left" w:pos="75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造价咨询服务费金额：本造价咨询服务合同暂估总金额约人民币：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元整</w:t>
      </w:r>
      <w:r>
        <w:rPr>
          <w:rFonts w:hint="eastAsia" w:ascii="宋体" w:hAnsi="宋体" w:eastAsia="宋体" w:cs="宋体"/>
          <w:color w:val="auto"/>
          <w:sz w:val="24"/>
          <w:szCs w:val="24"/>
          <w:highlight w:val="none"/>
        </w:rPr>
        <w:t>），最终以实际采用的《造价咨询成果》，经委托人书面确认并经审计部门审定的金额按实结算。</w:t>
      </w: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计取方式：</w:t>
      </w:r>
    </w:p>
    <w:p>
      <w:pPr>
        <w:pStyle w:val="2"/>
        <w:pageBreakBefore w:val="0"/>
        <w:tabs>
          <w:tab w:val="left" w:pos="1819"/>
          <w:tab w:val="left" w:pos="2779"/>
          <w:tab w:val="left" w:pos="3739"/>
          <w:tab w:val="left" w:pos="5659"/>
          <w:tab w:val="left" w:pos="6619"/>
          <w:tab w:val="left" w:pos="75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造价咨询服务费计算方法：参照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文件规定所报投标报价中的工程预算编制或审核部分的服务收费标准基准费率下浮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%进行计算，造价咨询服务单位不再另行收费。</w:t>
      </w:r>
    </w:p>
    <w:p>
      <w:pPr>
        <w:pStyle w:val="34"/>
        <w:pageBreakBefore w:val="0"/>
        <w:numPr>
          <w:ilvl w:val="0"/>
          <w:numId w:val="0"/>
        </w:numPr>
        <w:tabs>
          <w:tab w:val="left" w:pos="1101"/>
          <w:tab w:val="left" w:pos="7099"/>
        </w:tabs>
        <w:kinsoku/>
        <w:wordWrap/>
        <w:overflowPunct/>
        <w:topLinePunct w:val="0"/>
        <w:bidi w:val="0"/>
        <w:adjustRightInd/>
        <w:snapToGrid/>
        <w:spacing w:before="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酬金或计取方式详见附录</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A。</w:t>
      </w:r>
    </w:p>
    <w:p>
      <w:pPr>
        <w:pStyle w:val="5"/>
        <w:pageBreakBefore w:val="0"/>
        <w:kinsoku/>
        <w:wordWrap/>
        <w:overflowPunct/>
        <w:topLinePunct w:val="0"/>
        <w:bidi w:val="0"/>
        <w:adjustRightInd/>
        <w:snapToGrid/>
        <w:spacing w:line="360" w:lineRule="auto"/>
        <w:ind w:left="0" w:leftChars="0" w:right="0" w:firstLine="482" w:firstLineChars="200"/>
        <w:jc w:val="both"/>
        <w:textAlignment w:val="auto"/>
        <w:rPr>
          <w:rFonts w:hint="eastAsia" w:ascii="宋体" w:hAnsi="宋体" w:eastAsia="宋体" w:cs="宋体"/>
          <w:color w:val="auto"/>
          <w:sz w:val="24"/>
          <w:szCs w:val="24"/>
          <w:highlight w:val="none"/>
        </w:rPr>
      </w:pPr>
      <w:bookmarkStart w:id="85" w:name="_bookmark3"/>
      <w:bookmarkEnd w:id="85"/>
      <w:bookmarkStart w:id="86" w:name="_bookmark2"/>
      <w:bookmarkEnd w:id="86"/>
      <w:bookmarkStart w:id="87" w:name="_Toc27013"/>
      <w:r>
        <w:rPr>
          <w:rFonts w:hint="eastAsia" w:ascii="宋体" w:hAnsi="宋体" w:eastAsia="宋体" w:cs="宋体"/>
          <w:color w:val="auto"/>
          <w:sz w:val="24"/>
          <w:szCs w:val="24"/>
          <w:highlight w:val="none"/>
        </w:rPr>
        <w:t>六、合同文件的构成</w:t>
      </w:r>
      <w:bookmarkEnd w:id="87"/>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pPr>
        <w:pStyle w:val="34"/>
        <w:pageBreakBefore w:val="0"/>
        <w:numPr>
          <w:ilvl w:val="0"/>
          <w:numId w:val="2"/>
        </w:numPr>
        <w:tabs>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中标通知书或委托书；</w:t>
      </w:r>
    </w:p>
    <w:p>
      <w:pPr>
        <w:pStyle w:val="34"/>
        <w:pageBreakBefore w:val="0"/>
        <w:numPr>
          <w:ilvl w:val="0"/>
          <w:numId w:val="2"/>
        </w:numPr>
        <w:tabs>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投标函及投标函附录或造价咨询服务建议书；</w:t>
      </w:r>
    </w:p>
    <w:p>
      <w:pPr>
        <w:pStyle w:val="34"/>
        <w:pageBreakBefore w:val="0"/>
        <w:numPr>
          <w:ilvl w:val="0"/>
          <w:numId w:val="2"/>
        </w:numPr>
        <w:tabs>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专用条件及附录；</w:t>
      </w:r>
    </w:p>
    <w:p>
      <w:pPr>
        <w:pStyle w:val="34"/>
        <w:pageBreakBefore w:val="0"/>
        <w:numPr>
          <w:ilvl w:val="0"/>
          <w:numId w:val="2"/>
        </w:numPr>
        <w:tabs>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通用条件；</w:t>
      </w:r>
    </w:p>
    <w:p>
      <w:pPr>
        <w:pStyle w:val="34"/>
        <w:pageBreakBefore w:val="0"/>
        <w:numPr>
          <w:ilvl w:val="0"/>
          <w:numId w:val="2"/>
        </w:numPr>
        <w:tabs>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w:t>
      </w: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 属于同一类内容的文件，应以最新签署的为准。</w:t>
      </w: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在合同订立及履行过程中形成的与合同有关的文件（包括补充协议）均构成合同文件的组成部分。</w:t>
      </w:r>
    </w:p>
    <w:p>
      <w:pPr>
        <w:pStyle w:val="5"/>
        <w:pageBreakBefore w:val="0"/>
        <w:kinsoku/>
        <w:wordWrap/>
        <w:overflowPunct/>
        <w:topLinePunct w:val="0"/>
        <w:bidi w:val="0"/>
        <w:adjustRightInd/>
        <w:snapToGrid/>
        <w:spacing w:line="360" w:lineRule="auto"/>
        <w:ind w:left="0" w:leftChars="0" w:right="0" w:firstLine="458" w:firstLineChars="200"/>
        <w:jc w:val="both"/>
        <w:textAlignment w:val="auto"/>
        <w:rPr>
          <w:rFonts w:hint="eastAsia" w:ascii="宋体" w:hAnsi="宋体" w:eastAsia="宋体" w:cs="宋体"/>
          <w:color w:val="auto"/>
          <w:sz w:val="24"/>
          <w:szCs w:val="24"/>
          <w:highlight w:val="none"/>
        </w:rPr>
      </w:pPr>
      <w:bookmarkStart w:id="88" w:name="_Toc17795"/>
      <w:r>
        <w:rPr>
          <w:rFonts w:hint="eastAsia" w:ascii="宋体" w:hAnsi="宋体" w:eastAsia="宋体" w:cs="宋体"/>
          <w:color w:val="auto"/>
          <w:w w:val="95"/>
          <w:sz w:val="24"/>
          <w:szCs w:val="24"/>
          <w:highlight w:val="none"/>
        </w:rPr>
        <w:t>七、词语定义</w:t>
      </w:r>
      <w:bookmarkEnd w:id="88"/>
    </w:p>
    <w:p>
      <w:pPr>
        <w:pStyle w:val="2"/>
        <w:pageBreakBefore w:val="0"/>
        <w:kinsoku/>
        <w:wordWrap/>
        <w:overflowPunct/>
        <w:topLinePunct w:val="0"/>
        <w:bidi w:val="0"/>
        <w:adjustRightInd/>
        <w:snapToGrid/>
        <w:spacing w:after="0" w:line="360" w:lineRule="auto"/>
        <w:ind w:left="0" w:leftChars="0" w:right="0" w:firstLine="476"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协议书中相关词语的含义与通用条件中的定义与解释相同。</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89" w:name="_Toc18763"/>
      <w:r>
        <w:rPr>
          <w:rFonts w:hint="eastAsia" w:ascii="宋体" w:hAnsi="宋体" w:eastAsia="宋体" w:cs="宋体"/>
          <w:color w:val="auto"/>
          <w:sz w:val="24"/>
          <w:szCs w:val="24"/>
          <w:highlight w:val="none"/>
        </w:rPr>
        <w:t>八、合同订立</w:t>
      </w:r>
      <w:bookmarkEnd w:id="89"/>
    </w:p>
    <w:p>
      <w:pPr>
        <w:pStyle w:val="34"/>
        <w:pageBreakBefore w:val="0"/>
        <w:numPr>
          <w:ilvl w:val="0"/>
          <w:numId w:val="0"/>
        </w:numPr>
        <w:tabs>
          <w:tab w:val="left" w:pos="1101"/>
          <w:tab w:val="left" w:pos="3379"/>
          <w:tab w:val="left" w:pos="4699"/>
          <w:tab w:val="left" w:pos="6019"/>
        </w:tabs>
        <w:kinsoku/>
        <w:wordWrap/>
        <w:overflowPunct/>
        <w:topLinePunct w:val="0"/>
        <w:bidi w:val="0"/>
        <w:adjustRightInd/>
        <w:snapToGrid/>
        <w:spacing w:before="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pStyle w:val="34"/>
        <w:pageBreakBefore w:val="0"/>
        <w:numPr>
          <w:ilvl w:val="0"/>
          <w:numId w:val="0"/>
        </w:numPr>
        <w:tabs>
          <w:tab w:val="left" w:pos="1101"/>
          <w:tab w:val="left" w:pos="6139"/>
        </w:tabs>
        <w:kinsoku/>
        <w:wordWrap/>
        <w:overflowPunct/>
        <w:topLinePunct w:val="0"/>
        <w:bidi w:val="0"/>
        <w:adjustRightInd/>
        <w:snapToGrid/>
        <w:spacing w:before="0" w:line="360" w:lineRule="auto"/>
        <w:ind w:leftChars="200" w:right="0" w:rightChars="0"/>
        <w:jc w:val="left"/>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8"/>
          <w:sz w:val="24"/>
          <w:szCs w:val="24"/>
          <w:highlight w:val="none"/>
        </w:rPr>
        <w:t>。</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90" w:name="_Toc23768"/>
      <w:r>
        <w:rPr>
          <w:rFonts w:hint="eastAsia" w:ascii="宋体" w:hAnsi="宋体" w:eastAsia="宋体" w:cs="宋体"/>
          <w:color w:val="auto"/>
          <w:sz w:val="24"/>
          <w:szCs w:val="24"/>
          <w:highlight w:val="none"/>
        </w:rPr>
        <w:t>九、合同生效</w:t>
      </w:r>
      <w:bookmarkEnd w:id="90"/>
    </w:p>
    <w:p>
      <w:pPr>
        <w:pStyle w:val="2"/>
        <w:pageBreakBefore w:val="0"/>
        <w:tabs>
          <w:tab w:val="left" w:pos="1219"/>
          <w:tab w:val="left" w:pos="2691"/>
          <w:tab w:val="left" w:pos="7464"/>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本合同自甲乙双方法定代表人或授权代理人签字并加盖公章后生效</w:t>
      </w:r>
      <w:r>
        <w:rPr>
          <w:rFonts w:hint="eastAsia" w:ascii="宋体" w:hAnsi="宋体" w:eastAsia="宋体" w:cs="宋体"/>
          <w:color w:val="auto"/>
          <w:sz w:val="24"/>
          <w:szCs w:val="24"/>
          <w:highlight w:val="none"/>
          <w:lang w:eastAsia="zh-Hans"/>
        </w:rPr>
        <w:t>。</w:t>
      </w:r>
    </w:p>
    <w:p>
      <w:pPr>
        <w:pStyle w:val="2"/>
        <w:pageBreakBefore w:val="0"/>
        <w:tabs>
          <w:tab w:val="left" w:pos="1219"/>
          <w:tab w:val="left" w:pos="2691"/>
          <w:tab w:val="left" w:pos="7464"/>
        </w:tabs>
        <w:kinsoku/>
        <w:wordWrap/>
        <w:overflowPunct/>
        <w:topLinePunct w:val="0"/>
        <w:bidi w:val="0"/>
        <w:adjustRightInd/>
        <w:snapToGrid/>
        <w:spacing w:after="0" w:line="360" w:lineRule="auto"/>
        <w:ind w:left="0" w:leftChars="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本合</w:t>
      </w:r>
      <w:r>
        <w:rPr>
          <w:rFonts w:hint="eastAsia" w:ascii="宋体" w:hAnsi="宋体" w:eastAsia="宋体" w:cs="宋体"/>
          <w:color w:val="auto"/>
          <w:spacing w:val="7"/>
          <w:sz w:val="24"/>
          <w:szCs w:val="24"/>
          <w:highlight w:val="none"/>
        </w:rPr>
        <w:t>同</w:t>
      </w:r>
      <w:r>
        <w:rPr>
          <w:rFonts w:hint="eastAsia" w:ascii="宋体" w:hAnsi="宋体" w:eastAsia="宋体" w:cs="宋体"/>
          <w:color w:val="auto"/>
          <w:spacing w:val="4"/>
          <w:sz w:val="24"/>
          <w:szCs w:val="24"/>
          <w:highlight w:val="none"/>
        </w:rPr>
        <w:t>一式</w:t>
      </w:r>
      <w:r>
        <w:rPr>
          <w:rFonts w:hint="eastAsia" w:ascii="宋体" w:hAnsi="宋体" w:eastAsia="宋体" w:cs="宋体"/>
          <w:color w:val="auto"/>
          <w:sz w:val="24"/>
          <w:szCs w:val="24"/>
          <w:highlight w:val="none"/>
          <w:u w:val="single"/>
        </w:rPr>
        <w:t>拾壹</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7"/>
          <w:sz w:val="24"/>
          <w:szCs w:val="24"/>
          <w:highlight w:val="none"/>
        </w:rPr>
        <w:t>具</w:t>
      </w:r>
      <w:r>
        <w:rPr>
          <w:rFonts w:hint="eastAsia" w:ascii="宋体" w:hAnsi="宋体" w:eastAsia="宋体" w:cs="宋体"/>
          <w:color w:val="auto"/>
          <w:spacing w:val="4"/>
          <w:sz w:val="24"/>
          <w:szCs w:val="24"/>
          <w:highlight w:val="none"/>
        </w:rPr>
        <w:t>有同等法律</w:t>
      </w:r>
      <w:r>
        <w:rPr>
          <w:rFonts w:hint="eastAsia" w:ascii="宋体" w:hAnsi="宋体" w:eastAsia="宋体" w:cs="宋体"/>
          <w:color w:val="auto"/>
          <w:spacing w:val="7"/>
          <w:sz w:val="24"/>
          <w:szCs w:val="24"/>
          <w:highlight w:val="none"/>
        </w:rPr>
        <w:t>效</w:t>
      </w:r>
      <w:r>
        <w:rPr>
          <w:rFonts w:hint="eastAsia" w:ascii="宋体" w:hAnsi="宋体" w:eastAsia="宋体" w:cs="宋体"/>
          <w:color w:val="auto"/>
          <w:spacing w:val="4"/>
          <w:sz w:val="24"/>
          <w:szCs w:val="24"/>
          <w:highlight w:val="none"/>
        </w:rPr>
        <w:t>力，其中委</w:t>
      </w:r>
      <w:r>
        <w:rPr>
          <w:rFonts w:hint="eastAsia" w:ascii="宋体" w:hAnsi="宋体" w:eastAsia="宋体" w:cs="宋体"/>
          <w:color w:val="auto"/>
          <w:spacing w:val="7"/>
          <w:sz w:val="24"/>
          <w:szCs w:val="24"/>
          <w:highlight w:val="none"/>
        </w:rPr>
        <w:t>托</w:t>
      </w:r>
      <w:r>
        <w:rPr>
          <w:rFonts w:hint="eastAsia" w:ascii="宋体" w:hAnsi="宋体" w:eastAsia="宋体" w:cs="宋体"/>
          <w:color w:val="auto"/>
          <w:spacing w:val="4"/>
          <w:sz w:val="24"/>
          <w:szCs w:val="24"/>
          <w:highlight w:val="none"/>
        </w:rPr>
        <w:t>人执</w:t>
      </w:r>
      <w:r>
        <w:rPr>
          <w:rFonts w:hint="eastAsia" w:ascii="宋体" w:hAnsi="宋体" w:eastAsia="宋体" w:cs="宋体"/>
          <w:color w:val="auto"/>
          <w:sz w:val="24"/>
          <w:szCs w:val="24"/>
          <w:highlight w:val="none"/>
          <w:u w:val="single"/>
        </w:rPr>
        <w:t>玖</w:t>
      </w:r>
      <w:r>
        <w:rPr>
          <w:rFonts w:hint="eastAsia" w:ascii="宋体" w:hAnsi="宋体" w:eastAsia="宋体" w:cs="宋体"/>
          <w:color w:val="auto"/>
          <w:spacing w:val="4"/>
          <w:sz w:val="24"/>
          <w:szCs w:val="24"/>
          <w:highlight w:val="none"/>
        </w:rPr>
        <w:t>份，</w:t>
      </w:r>
      <w:r>
        <w:rPr>
          <w:rFonts w:hint="eastAsia" w:ascii="宋体" w:hAnsi="宋体" w:eastAsia="宋体" w:cs="宋体"/>
          <w:color w:val="auto"/>
          <w:spacing w:val="7"/>
          <w:sz w:val="24"/>
          <w:szCs w:val="24"/>
          <w:highlight w:val="none"/>
        </w:rPr>
        <w:t>咨</w:t>
      </w:r>
      <w:r>
        <w:rPr>
          <w:rFonts w:hint="eastAsia" w:ascii="宋体" w:hAnsi="宋体" w:eastAsia="宋体" w:cs="宋体"/>
          <w:color w:val="auto"/>
          <w:spacing w:val="4"/>
          <w:sz w:val="24"/>
          <w:szCs w:val="24"/>
          <w:highlight w:val="none"/>
        </w:rPr>
        <w:t>询</w:t>
      </w:r>
      <w:r>
        <w:rPr>
          <w:rFonts w:hint="eastAsia" w:ascii="宋体" w:hAnsi="宋体" w:eastAsia="宋体" w:cs="宋体"/>
          <w:color w:val="auto"/>
          <w:spacing w:val="-14"/>
          <w:sz w:val="24"/>
          <w:szCs w:val="24"/>
          <w:highlight w:val="none"/>
        </w:rPr>
        <w:t>人</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w:t>
      </w: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p>
    <w:p>
      <w:pPr>
        <w:pStyle w:val="2"/>
        <w:pageBreakBefore w:val="0"/>
        <w:tabs>
          <w:tab w:val="left" w:pos="3384"/>
          <w:tab w:val="left" w:pos="5179"/>
          <w:tab w:val="left" w:pos="7723"/>
        </w:tabs>
        <w:kinsoku/>
        <w:wordWrap/>
        <w:overflowPunct/>
        <w:topLinePunct w:val="0"/>
        <w:bidi w:val="0"/>
        <w:adjustRightInd/>
        <w:snapToGrid/>
        <w:spacing w:after="0" w:line="360" w:lineRule="auto"/>
        <w:ind w:left="479" w:leftChars="228" w:right="0" w:firstLine="0" w:firstLineChars="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z w:val="24"/>
          <w:szCs w:val="24"/>
          <w:highlight w:val="none"/>
        </w:rPr>
        <w:t>委 托</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咨 询</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（盖章</w:t>
      </w:r>
      <w:r>
        <w:rPr>
          <w:rFonts w:hint="eastAsia" w:ascii="宋体" w:hAnsi="宋体" w:eastAsia="宋体" w:cs="宋体"/>
          <w:color w:val="auto"/>
          <w:spacing w:val="-16"/>
          <w:sz w:val="24"/>
          <w:szCs w:val="24"/>
          <w:highlight w:val="none"/>
        </w:rPr>
        <w:t xml:space="preserve">） </w:t>
      </w:r>
    </w:p>
    <w:p>
      <w:pPr>
        <w:pStyle w:val="2"/>
        <w:pageBreakBefore w:val="0"/>
        <w:tabs>
          <w:tab w:val="left" w:pos="3384"/>
          <w:tab w:val="left" w:pos="5179"/>
          <w:tab w:val="left" w:pos="7723"/>
        </w:tabs>
        <w:kinsoku/>
        <w:wordWrap/>
        <w:overflowPunct/>
        <w:topLinePunct w:val="0"/>
        <w:bidi w:val="0"/>
        <w:adjustRightInd/>
        <w:snapToGrid/>
        <w:spacing w:after="0" w:line="360" w:lineRule="auto"/>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法定代表人或其授权的</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法定代表人或其授权的</w:t>
      </w:r>
    </w:p>
    <w:p>
      <w:pPr>
        <w:pStyle w:val="2"/>
        <w:pageBreakBefore w:val="0"/>
        <w:tabs>
          <w:tab w:val="left" w:pos="3216"/>
          <w:tab w:val="left" w:pos="5172"/>
          <w:tab w:val="left" w:pos="7529"/>
        </w:tabs>
        <w:kinsoku/>
        <w:wordWrap/>
        <w:overflowPunct/>
        <w:topLinePunct w:val="0"/>
        <w:bidi w:val="0"/>
        <w:adjustRightInd/>
        <w:snapToGrid/>
        <w:spacing w:after="0" w:line="360" w:lineRule="auto"/>
        <w:ind w:left="479" w:leftChars="228" w:right="0" w:firstLine="0" w:firstLineChars="0"/>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z w:val="24"/>
          <w:szCs w:val="24"/>
          <w:highlight w:val="none"/>
        </w:rPr>
        <w:t>代</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理</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z w:val="24"/>
          <w:szCs w:val="24"/>
          <w:highlight w:val="none"/>
        </w:rPr>
        <w:t>字</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代</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理</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z w:val="24"/>
          <w:szCs w:val="24"/>
          <w:highlight w:val="none"/>
        </w:rPr>
        <w:t>字</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3"/>
          <w:sz w:val="24"/>
          <w:szCs w:val="24"/>
          <w:highlight w:val="none"/>
        </w:rPr>
        <w:t xml:space="preserve">） </w:t>
      </w:r>
    </w:p>
    <w:p>
      <w:pPr>
        <w:pStyle w:val="2"/>
        <w:pageBreakBefore w:val="0"/>
        <w:tabs>
          <w:tab w:val="left" w:pos="3216"/>
          <w:tab w:val="left" w:pos="5172"/>
          <w:tab w:val="left" w:pos="7529"/>
        </w:tabs>
        <w:kinsoku/>
        <w:wordWrap/>
        <w:overflowPunct/>
        <w:topLinePunct w:val="0"/>
        <w:bidi w:val="0"/>
        <w:adjustRightInd/>
        <w:snapToGrid/>
        <w:spacing w:after="0" w:line="360" w:lineRule="auto"/>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组织机构代码：</w:t>
      </w:r>
    </w:p>
    <w:p>
      <w:pPr>
        <w:pStyle w:val="2"/>
        <w:pageBreakBefore w:val="0"/>
        <w:tabs>
          <w:tab w:val="left" w:pos="51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纳税人识别码：</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纳税人识别码：</w:t>
      </w:r>
    </w:p>
    <w:p>
      <w:pPr>
        <w:pStyle w:val="2"/>
        <w:pageBreakBefore w:val="0"/>
        <w:tabs>
          <w:tab w:val="left" w:pos="1579"/>
          <w:tab w:val="left" w:pos="5179"/>
          <w:tab w:val="left" w:pos="589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w:t>
      </w:r>
    </w:p>
    <w:p>
      <w:pPr>
        <w:pStyle w:val="2"/>
        <w:pageBreakBefore w:val="0"/>
        <w:tabs>
          <w:tab w:val="left" w:pos="1579"/>
          <w:tab w:val="left" w:pos="5179"/>
          <w:tab w:val="left" w:pos="589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号：</w:t>
      </w:r>
    </w:p>
    <w:p>
      <w:pPr>
        <w:pStyle w:val="2"/>
        <w:pageBreakBefore w:val="0"/>
        <w:tabs>
          <w:tab w:val="left" w:pos="51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bookmarkStart w:id="91" w:name="_bookmark5"/>
      <w:bookmarkEnd w:id="91"/>
      <w:bookmarkStart w:id="92" w:name="_bookmark6"/>
      <w:bookmarkEnd w:id="92"/>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bookmarkStart w:id="93" w:name="_bookmark4"/>
      <w:bookmarkEnd w:id="93"/>
      <w:r>
        <w:rPr>
          <w:rFonts w:hint="eastAsia" w:ascii="宋体" w:hAnsi="宋体" w:eastAsia="宋体" w:cs="宋体"/>
          <w:color w:val="auto"/>
          <w:sz w:val="24"/>
          <w:szCs w:val="24"/>
          <w:highlight w:val="none"/>
        </w:rPr>
        <w:t>开户银行：</w:t>
      </w:r>
    </w:p>
    <w:p>
      <w:pPr>
        <w:pStyle w:val="2"/>
        <w:pageBreakBefore w:val="0"/>
        <w:tabs>
          <w:tab w:val="left" w:pos="51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邮政编码：</w:t>
      </w:r>
    </w:p>
    <w:p>
      <w:pPr>
        <w:pStyle w:val="2"/>
        <w:pageBreakBefore w:val="0"/>
        <w:tabs>
          <w:tab w:val="left" w:pos="1579"/>
          <w:tab w:val="left" w:pos="5179"/>
          <w:tab w:val="left" w:pos="589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话：</w:t>
      </w:r>
    </w:p>
    <w:p>
      <w:pPr>
        <w:pStyle w:val="2"/>
        <w:pageBreakBefore w:val="0"/>
        <w:tabs>
          <w:tab w:val="left" w:pos="1579"/>
          <w:tab w:val="left" w:pos="5179"/>
          <w:tab w:val="left" w:pos="589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真：</w:t>
      </w:r>
    </w:p>
    <w:p>
      <w:pPr>
        <w:pStyle w:val="2"/>
        <w:pageBreakBefore w:val="0"/>
        <w:tabs>
          <w:tab w:val="left" w:pos="5179"/>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电子信箱：</w:t>
      </w: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pageBreakBefore w:val="0"/>
        <w:tabs>
          <w:tab w:val="left" w:pos="1504"/>
        </w:tabs>
        <w:kinsoku/>
        <w:wordWrap/>
        <w:overflowPunct/>
        <w:topLinePunct w:val="0"/>
        <w:bidi w:val="0"/>
        <w:adjustRightInd/>
        <w:snapToGrid/>
        <w:spacing w:beforeLines="0" w:afterLines="0" w:line="360" w:lineRule="auto"/>
        <w:ind w:left="0" w:leftChars="0" w:right="0" w:firstLine="482" w:firstLineChars="200"/>
        <w:textAlignment w:val="auto"/>
        <w:rPr>
          <w:rFonts w:hint="eastAsia" w:ascii="宋体" w:hAnsi="宋体" w:eastAsia="宋体" w:cs="宋体"/>
          <w:color w:val="auto"/>
          <w:sz w:val="24"/>
          <w:szCs w:val="24"/>
          <w:highlight w:val="none"/>
        </w:rPr>
      </w:pPr>
      <w:bookmarkStart w:id="94" w:name="_Toc21235"/>
      <w:r>
        <w:rPr>
          <w:rFonts w:hint="eastAsia" w:ascii="宋体" w:hAnsi="宋体" w:eastAsia="宋体" w:cs="宋体"/>
          <w:color w:val="auto"/>
          <w:sz w:val="24"/>
          <w:szCs w:val="24"/>
          <w:highlight w:val="none"/>
        </w:rPr>
        <w:t>第二部分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通用条件</w:t>
      </w:r>
      <w:bookmarkEnd w:id="94"/>
    </w:p>
    <w:p>
      <w:pPr>
        <w:pStyle w:val="5"/>
        <w:keepNext/>
        <w:keepLines/>
        <w:pageBreakBefore w:val="0"/>
        <w:widowControl w:val="0"/>
        <w:numPr>
          <w:ilvl w:val="0"/>
          <w:numId w:val="3"/>
        </w:numPr>
        <w:tabs>
          <w:tab w:val="left" w:pos="785"/>
          <w:tab w:val="left" w:pos="995"/>
          <w:tab w:val="left" w:pos="1101"/>
        </w:tabs>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95" w:name="_Toc30220"/>
      <w:r>
        <w:rPr>
          <w:rFonts w:hint="eastAsia" w:ascii="宋体" w:hAnsi="宋体" w:eastAsia="宋体" w:cs="宋体"/>
          <w:color w:val="auto"/>
          <w:sz w:val="24"/>
          <w:szCs w:val="24"/>
          <w:highlight w:val="none"/>
        </w:rPr>
        <w:t>词语定义、语言、解释顺序与适用法律</w:t>
      </w:r>
      <w:bookmarkEnd w:id="95"/>
    </w:p>
    <w:p>
      <w:pPr>
        <w:pStyle w:val="34"/>
        <w:pageBreakBefore w:val="0"/>
        <w:widowControl w:val="0"/>
        <w:numPr>
          <w:ilvl w:val="1"/>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词语定义</w:t>
      </w:r>
    </w:p>
    <w:p>
      <w:pPr>
        <w:pStyle w:val="2"/>
        <w:pageBreakBefore w:val="0"/>
        <w:widowControl w:val="0"/>
        <w:tabs>
          <w:tab w:val="left" w:pos="785"/>
          <w:tab w:val="left" w:pos="995"/>
          <w:tab w:val="left" w:pos="1101"/>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组成本合同的全部文件中的下列名词和用语应具有本款所赋予的含义： </w:t>
      </w:r>
    </w:p>
    <w:p>
      <w:pPr>
        <w:pStyle w:val="2"/>
        <w:pageBreakBefore w:val="0"/>
        <w:widowControl w:val="0"/>
        <w:tabs>
          <w:tab w:val="left" w:pos="785"/>
          <w:tab w:val="left" w:pos="995"/>
          <w:tab w:val="left" w:pos="1101"/>
        </w:tabs>
        <w:kinsoku/>
        <w:wordWrap/>
        <w:overflowPunct/>
        <w:topLinePunct w:val="0"/>
        <w:autoSpaceDE/>
        <w:autoSpaceDN/>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1.1.1“工程”是指按照本合同约定实施造价咨询与其他服务的建设工程。</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“工程造价”是指工程项目建设过程中预计或实际支出的全部费用。</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“委托人”是指本合同中委托造价咨询与其他服务的一方，及其合法</w:t>
      </w:r>
      <w:r>
        <w:rPr>
          <w:rFonts w:hint="eastAsia" w:ascii="宋体" w:hAnsi="宋体" w:eastAsia="宋体" w:cs="宋体"/>
          <w:color w:val="auto"/>
          <w:sz w:val="24"/>
          <w:szCs w:val="24"/>
          <w:highlight w:val="none"/>
        </w:rPr>
        <w:t>的继承人或受让人。</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“咨询人”是指本合同中提供造价咨询与其他服务的一方</w:t>
      </w:r>
      <w:r>
        <w:rPr>
          <w:rFonts w:hint="eastAsia" w:ascii="宋体" w:hAnsi="宋体" w:eastAsia="宋体" w:cs="宋体"/>
          <w:b/>
          <w:color w:val="auto"/>
          <w:sz w:val="24"/>
          <w:szCs w:val="24"/>
          <w:highlight w:val="none"/>
        </w:rPr>
        <w:t>，</w:t>
      </w:r>
      <w:r>
        <w:rPr>
          <w:rFonts w:hint="eastAsia" w:ascii="宋体" w:hAnsi="宋体" w:eastAsia="宋体" w:cs="宋体"/>
          <w:color w:val="auto"/>
          <w:spacing w:val="-5"/>
          <w:sz w:val="24"/>
          <w:szCs w:val="24"/>
          <w:highlight w:val="none"/>
        </w:rPr>
        <w:t>及其合法</w:t>
      </w:r>
      <w:r>
        <w:rPr>
          <w:rFonts w:hint="eastAsia" w:ascii="宋体" w:hAnsi="宋体" w:eastAsia="宋体" w:cs="宋体"/>
          <w:color w:val="auto"/>
          <w:sz w:val="24"/>
          <w:szCs w:val="24"/>
          <w:highlight w:val="none"/>
        </w:rPr>
        <w:t>的继承人。</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“第三人”是指除委托人、咨询人以外与本咨询业务有关的当事人。</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“正常工作”是指本合同订立时通用条件和专用条件中约定的咨询人</w:t>
      </w:r>
      <w:r>
        <w:rPr>
          <w:rFonts w:hint="eastAsia" w:ascii="宋体" w:hAnsi="宋体" w:eastAsia="宋体" w:cs="宋体"/>
          <w:color w:val="auto"/>
          <w:sz w:val="24"/>
          <w:szCs w:val="24"/>
          <w:highlight w:val="none"/>
        </w:rPr>
        <w:t>的工作。</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“附加工作”是指咨询人根据合同条件完成的正常工作以外的工作。</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“项目咨询团队”是指咨询人指派负责履行本合同的团队，其团队成</w:t>
      </w:r>
      <w:r>
        <w:rPr>
          <w:rFonts w:hint="eastAsia" w:ascii="宋体" w:hAnsi="宋体" w:eastAsia="宋体" w:cs="宋体"/>
          <w:color w:val="auto"/>
          <w:sz w:val="24"/>
          <w:szCs w:val="24"/>
          <w:highlight w:val="none"/>
        </w:rPr>
        <w:t>员为本合同的项目咨询人员。</w:t>
      </w:r>
    </w:p>
    <w:p>
      <w:pPr>
        <w:pStyle w:val="34"/>
        <w:pageBreakBefore w:val="0"/>
        <w:widowControl w:val="0"/>
        <w:numPr>
          <w:ilvl w:val="2"/>
          <w:numId w:val="3"/>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“项目负责人”是指由咨询人的法定代表人书面授权，在授权范围内</w:t>
      </w:r>
      <w:r>
        <w:rPr>
          <w:rFonts w:hint="eastAsia" w:ascii="宋体" w:hAnsi="宋体" w:eastAsia="宋体" w:cs="宋体"/>
          <w:color w:val="auto"/>
          <w:sz w:val="24"/>
          <w:szCs w:val="24"/>
          <w:highlight w:val="none"/>
        </w:rPr>
        <w:t>负责履行本合同、主持项目咨询团队工作的负责人。</w:t>
      </w:r>
    </w:p>
    <w:p>
      <w:pPr>
        <w:pStyle w:val="34"/>
        <w:pageBreakBefore w:val="0"/>
        <w:numPr>
          <w:ilvl w:val="2"/>
          <w:numId w:val="3"/>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“委托人代表”是指由委托人的法定代表人书面授权，在授权范围</w:t>
      </w:r>
      <w:r>
        <w:rPr>
          <w:rFonts w:hint="eastAsia" w:ascii="宋体" w:hAnsi="宋体" w:eastAsia="宋体" w:cs="宋体"/>
          <w:color w:val="auto"/>
          <w:sz w:val="24"/>
          <w:szCs w:val="24"/>
          <w:highlight w:val="none"/>
        </w:rPr>
        <w:t>内行使委托人权利的人。</w:t>
      </w:r>
      <w:bookmarkStart w:id="96" w:name="_bookmark7"/>
      <w:bookmarkEnd w:id="96"/>
      <w:bookmarkStart w:id="97" w:name="_bookmark7"/>
      <w:bookmarkEnd w:id="97"/>
    </w:p>
    <w:p>
      <w:pPr>
        <w:pStyle w:val="34"/>
        <w:pageBreakBefore w:val="0"/>
        <w:numPr>
          <w:ilvl w:val="2"/>
          <w:numId w:val="3"/>
        </w:numPr>
        <w:tabs>
          <w:tab w:val="left" w:pos="785"/>
          <w:tab w:val="left" w:pos="995"/>
          <w:tab w:val="left" w:pos="1101"/>
        </w:tabs>
        <w:kinsoku/>
        <w:wordWrap/>
        <w:overflowPunct/>
        <w:topLinePunct w:val="0"/>
        <w:bidi w:val="0"/>
        <w:adjustRightInd/>
        <w:snapToGrid/>
        <w:spacing w:before="0" w:line="360" w:lineRule="auto"/>
        <w:ind w:left="0" w:leftChars="0" w:right="0" w:firstLine="49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“酬金”是指咨询人履行本合同义务，委托人按照本合同约定给付咨询人的金额。</w:t>
      </w:r>
    </w:p>
    <w:p>
      <w:pPr>
        <w:pStyle w:val="34"/>
        <w:pageBreakBefore w:val="0"/>
        <w:numPr>
          <w:ilvl w:val="2"/>
          <w:numId w:val="3"/>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“正常工作酬金”是指在协议书中载明的，咨询人完成正常工作， </w:t>
      </w:r>
      <w:r>
        <w:rPr>
          <w:rFonts w:hint="eastAsia" w:ascii="宋体" w:hAnsi="宋体" w:eastAsia="宋体" w:cs="宋体"/>
          <w:color w:val="auto"/>
          <w:sz w:val="24"/>
          <w:szCs w:val="24"/>
          <w:highlight w:val="none"/>
        </w:rPr>
        <w:t>委托人应给付咨询人的酬金。</w:t>
      </w:r>
    </w:p>
    <w:p>
      <w:pPr>
        <w:pStyle w:val="34"/>
        <w:pageBreakBefore w:val="0"/>
        <w:numPr>
          <w:ilvl w:val="2"/>
          <w:numId w:val="3"/>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“附加工作酬金”是指咨询人完成附加工作，委托人应给付咨询人</w:t>
      </w:r>
      <w:r>
        <w:rPr>
          <w:rFonts w:hint="eastAsia" w:ascii="宋体" w:hAnsi="宋体" w:eastAsia="宋体" w:cs="宋体"/>
          <w:color w:val="auto"/>
          <w:sz w:val="24"/>
          <w:szCs w:val="24"/>
          <w:highlight w:val="none"/>
        </w:rPr>
        <w:t>的酬金。</w:t>
      </w:r>
    </w:p>
    <w:p>
      <w:pPr>
        <w:pStyle w:val="34"/>
        <w:pageBreakBefore w:val="0"/>
        <w:numPr>
          <w:ilvl w:val="2"/>
          <w:numId w:val="3"/>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“书面形式”是指合同书、信件和数据电文（</w:t>
      </w:r>
      <w:r>
        <w:rPr>
          <w:rFonts w:hint="eastAsia" w:ascii="宋体" w:hAnsi="宋体" w:eastAsia="宋体" w:cs="宋体"/>
          <w:color w:val="auto"/>
          <w:spacing w:val="-3"/>
          <w:sz w:val="24"/>
          <w:szCs w:val="24"/>
          <w:highlight w:val="none"/>
        </w:rPr>
        <w:t>包括电报、电传、传</w:t>
      </w:r>
      <w:r>
        <w:rPr>
          <w:rFonts w:hint="eastAsia" w:ascii="宋体" w:hAnsi="宋体" w:eastAsia="宋体" w:cs="宋体"/>
          <w:color w:val="auto"/>
          <w:sz w:val="24"/>
          <w:szCs w:val="24"/>
          <w:highlight w:val="none"/>
        </w:rPr>
        <w:t>真、电子数据交换和电子邮件）等可以有形地表现所载内容的形式。</w:t>
      </w:r>
    </w:p>
    <w:p>
      <w:pPr>
        <w:pStyle w:val="34"/>
        <w:pageBreakBefore w:val="0"/>
        <w:numPr>
          <w:ilvl w:val="2"/>
          <w:numId w:val="3"/>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“不可抗力”是指委托人和咨询人在订立本合同时不可预见，在合</w:t>
      </w:r>
      <w:r>
        <w:rPr>
          <w:rFonts w:hint="eastAsia" w:ascii="宋体" w:hAnsi="宋体" w:eastAsia="宋体" w:cs="宋体"/>
          <w:color w:val="auto"/>
          <w:sz w:val="24"/>
          <w:szCs w:val="24"/>
          <w:highlight w:val="none"/>
        </w:rPr>
        <w:t>同履行过程中不可避免并不能克服的自然灾害和社会性突发事件，如地震、海啸、瘟疫、水灾、骚乱、暴动、战争等情形。</w:t>
      </w:r>
    </w:p>
    <w:p>
      <w:pPr>
        <w:pStyle w:val="34"/>
        <w:pageBreakBefore w:val="0"/>
        <w:numPr>
          <w:ilvl w:val="1"/>
          <w:numId w:val="3"/>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语言</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本合同使用中文书写、解释和说明。如专用条件约定使用两种及以上语言文字时，应以中文为准。</w:t>
      </w:r>
    </w:p>
    <w:p>
      <w:pPr>
        <w:pStyle w:val="34"/>
        <w:pageBreakBefore w:val="0"/>
        <w:numPr>
          <w:ilvl w:val="1"/>
          <w:numId w:val="3"/>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合同文件的优先顺序</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组成本合同的下列文件彼此应能相互解释、互为说明。除专用条件另有约定外，本合同文件的解释顺序如下：</w:t>
      </w:r>
    </w:p>
    <w:p>
      <w:pPr>
        <w:pStyle w:val="34"/>
        <w:keepNext w:val="0"/>
        <w:keepLines w:val="0"/>
        <w:pageBreakBefore w:val="0"/>
        <w:widowControl w:val="0"/>
        <w:numPr>
          <w:ilvl w:val="0"/>
          <w:numId w:val="4"/>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w:t>
      </w:r>
    </w:p>
    <w:p>
      <w:pPr>
        <w:pStyle w:val="34"/>
        <w:keepNext w:val="0"/>
        <w:keepLines w:val="0"/>
        <w:pageBreakBefore w:val="0"/>
        <w:widowControl w:val="0"/>
        <w:numPr>
          <w:ilvl w:val="0"/>
          <w:numId w:val="4"/>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中标通知书或委托书（如果有）；</w:t>
      </w:r>
    </w:p>
    <w:p>
      <w:pPr>
        <w:pStyle w:val="34"/>
        <w:keepNext w:val="0"/>
        <w:keepLines w:val="0"/>
        <w:pageBreakBefore w:val="0"/>
        <w:widowControl w:val="0"/>
        <w:numPr>
          <w:ilvl w:val="0"/>
          <w:numId w:val="4"/>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专用条件及附录；</w:t>
      </w:r>
    </w:p>
    <w:p>
      <w:pPr>
        <w:pStyle w:val="34"/>
        <w:keepNext w:val="0"/>
        <w:keepLines w:val="0"/>
        <w:pageBreakBefore w:val="0"/>
        <w:widowControl w:val="0"/>
        <w:numPr>
          <w:ilvl w:val="0"/>
          <w:numId w:val="4"/>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通用条件；</w:t>
      </w:r>
    </w:p>
    <w:p>
      <w:pPr>
        <w:pStyle w:val="34"/>
        <w:keepNext w:val="0"/>
        <w:keepLines w:val="0"/>
        <w:pageBreakBefore w:val="0"/>
        <w:widowControl w:val="0"/>
        <w:numPr>
          <w:ilvl w:val="0"/>
          <w:numId w:val="4"/>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投标函及投标函附录或造价咨询服务建议书（如果有）；</w:t>
      </w:r>
    </w:p>
    <w:p>
      <w:pPr>
        <w:pStyle w:val="34"/>
        <w:keepNext w:val="0"/>
        <w:keepLines w:val="0"/>
        <w:pageBreakBefore w:val="0"/>
        <w:widowControl w:val="0"/>
        <w:numPr>
          <w:ilvl w:val="0"/>
          <w:numId w:val="4"/>
        </w:numPr>
        <w:tabs>
          <w:tab w:val="left" w:pos="785"/>
          <w:tab w:val="left" w:pos="995"/>
          <w:tab w:val="left" w:pos="1101"/>
        </w:tabs>
        <w:kinsoku/>
        <w:wordWrap/>
        <w:overflowPunct/>
        <w:topLinePunct w:val="0"/>
        <w:autoSpaceDE/>
        <w:autoSpaceDN/>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 属于同一类内容的文件，应以最新签署的为准。</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在合同订立及履行过程中形成的与合同有关的文件均构成合同文件的组成部分。</w:t>
      </w:r>
    </w:p>
    <w:p>
      <w:pPr>
        <w:pStyle w:val="34"/>
        <w:pageBreakBefore w:val="0"/>
        <w:numPr>
          <w:ilvl w:val="1"/>
          <w:numId w:val="3"/>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适用法律</w:t>
      </w:r>
      <w:bookmarkStart w:id="98" w:name="_bookmark8"/>
      <w:bookmarkEnd w:id="98"/>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本合同适用中华人民共和国法律、行政法规、部门规章以及工程所在地的地方性法规、自治条例、单行条例和地方政府规章等。</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合同当事人可以在专用条件中约定本合同适用的其他规范、规程、定额、技术标准等规范性文件。</w:t>
      </w:r>
    </w:p>
    <w:p>
      <w:pPr>
        <w:pStyle w:val="5"/>
        <w:keepNext/>
        <w:keepLines/>
        <w:pageBreakBefore w:val="0"/>
        <w:widowControl w:val="0"/>
        <w:numPr>
          <w:ilvl w:val="0"/>
          <w:numId w:val="5"/>
        </w:numPr>
        <w:tabs>
          <w:tab w:val="left" w:pos="785"/>
          <w:tab w:val="left" w:pos="995"/>
          <w:tab w:val="left" w:pos="1101"/>
        </w:tabs>
        <w:kinsoku/>
        <w:wordWrap/>
        <w:overflowPunct/>
        <w:topLinePunct w:val="0"/>
        <w:autoSpaceDE/>
        <w:autoSpaceDN/>
        <w:bidi w:val="0"/>
        <w:adjustRightInd/>
        <w:snapToGrid/>
        <w:spacing w:line="360" w:lineRule="auto"/>
        <w:ind w:left="0" w:leftChars="0" w:right="0" w:firstLine="458" w:firstLineChars="200"/>
        <w:jc w:val="left"/>
        <w:textAlignment w:val="auto"/>
        <w:rPr>
          <w:rFonts w:hint="eastAsia" w:ascii="宋体" w:hAnsi="宋体" w:eastAsia="宋体" w:cs="宋体"/>
          <w:color w:val="auto"/>
          <w:sz w:val="24"/>
          <w:szCs w:val="24"/>
          <w:highlight w:val="none"/>
        </w:rPr>
      </w:pPr>
      <w:bookmarkStart w:id="99" w:name="_Toc30069"/>
      <w:r>
        <w:rPr>
          <w:rFonts w:hint="eastAsia" w:ascii="宋体" w:hAnsi="宋体" w:eastAsia="宋体" w:cs="宋体"/>
          <w:color w:val="auto"/>
          <w:w w:val="95"/>
          <w:sz w:val="24"/>
          <w:szCs w:val="24"/>
          <w:highlight w:val="none"/>
        </w:rPr>
        <w:t>委托人的义务</w:t>
      </w:r>
      <w:bookmarkEnd w:id="99"/>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提供资料</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委托人应当在专用条件约定的时间内，按照附录 </w:t>
      </w:r>
      <w:r>
        <w:rPr>
          <w:rFonts w:hint="eastAsia" w:ascii="宋体" w:hAnsi="宋体" w:eastAsia="宋体" w:cs="宋体"/>
          <w:color w:val="auto"/>
          <w:sz w:val="24"/>
          <w:szCs w:val="24"/>
          <w:highlight w:val="none"/>
        </w:rPr>
        <w:t>C</w:t>
      </w:r>
      <w:r>
        <w:rPr>
          <w:rFonts w:hint="eastAsia" w:ascii="宋体" w:hAnsi="宋体" w:eastAsia="宋体" w:cs="宋体"/>
          <w:color w:val="auto"/>
          <w:spacing w:val="-9"/>
          <w:sz w:val="24"/>
          <w:szCs w:val="24"/>
          <w:highlight w:val="none"/>
        </w:rPr>
        <w:t xml:space="preserve"> 的约定无偿向咨询人提</w:t>
      </w:r>
      <w:r>
        <w:rPr>
          <w:rFonts w:hint="eastAsia" w:ascii="宋体" w:hAnsi="宋体" w:eastAsia="宋体" w:cs="宋体"/>
          <w:color w:val="auto"/>
          <w:spacing w:val="-1"/>
          <w:sz w:val="24"/>
          <w:szCs w:val="24"/>
          <w:highlight w:val="none"/>
        </w:rPr>
        <w:t>供与本合同咨询业务有关的资料。在本合同履行过程中，委托人应及时向咨询</w:t>
      </w:r>
      <w:r>
        <w:rPr>
          <w:rFonts w:hint="eastAsia" w:ascii="宋体" w:hAnsi="宋体" w:eastAsia="宋体" w:cs="宋体"/>
          <w:color w:val="auto"/>
          <w:sz w:val="24"/>
          <w:szCs w:val="24"/>
          <w:highlight w:val="none"/>
        </w:rPr>
        <w:t>人提供最新的与本合同咨询业务有关的资料。委托人应对所提供资料的真实 性、准确性、合法性与完整性负责。</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提供工作条件</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委托人应为咨询人完成造价咨询提供必要的条件。</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委托人需要咨询人派驻项目现场咨询人员的，除专用条件另有约定</w:t>
      </w:r>
      <w:r>
        <w:rPr>
          <w:rFonts w:hint="eastAsia" w:ascii="宋体" w:hAnsi="宋体" w:eastAsia="宋体" w:cs="宋体"/>
          <w:color w:val="auto"/>
          <w:spacing w:val="-4"/>
          <w:sz w:val="24"/>
          <w:szCs w:val="24"/>
          <w:highlight w:val="none"/>
        </w:rPr>
        <w:t xml:space="preserve">外，项目咨询人员有权无偿使用附录 </w:t>
      </w:r>
      <w:r>
        <w:rPr>
          <w:rFonts w:hint="eastAsia" w:ascii="宋体" w:hAnsi="宋体" w:eastAsia="宋体" w:cs="宋体"/>
          <w:color w:val="auto"/>
          <w:sz w:val="24"/>
          <w:szCs w:val="24"/>
          <w:highlight w:val="none"/>
        </w:rPr>
        <w:t>D</w:t>
      </w:r>
      <w:r>
        <w:rPr>
          <w:rFonts w:hint="eastAsia" w:ascii="宋体" w:hAnsi="宋体" w:eastAsia="宋体" w:cs="宋体"/>
          <w:color w:val="auto"/>
          <w:spacing w:val="-8"/>
          <w:sz w:val="24"/>
          <w:szCs w:val="24"/>
          <w:highlight w:val="none"/>
        </w:rPr>
        <w:t xml:space="preserve"> 中由委托人提供的房屋及设备。</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委托人应负责与本工程造价咨询业务有关的所有外部关系的协调， </w:t>
      </w:r>
      <w:r>
        <w:rPr>
          <w:rFonts w:hint="eastAsia" w:ascii="宋体" w:hAnsi="宋体" w:eastAsia="宋体" w:cs="宋体"/>
          <w:color w:val="auto"/>
          <w:sz w:val="24"/>
          <w:szCs w:val="24"/>
          <w:highlight w:val="none"/>
        </w:rPr>
        <w:t>为咨询人履行本合同提供必要的外部条件。</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合理工作时限</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委托人应当为咨询人完成其咨询工作，设定合理的工作时限。</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委托人代表</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委托人应授权一名代表负责本合同的履行。委托人应在双方签订本合同 7 日内，将委托人代表的姓名和权限范围书面告知咨询人。委托人更换委托人代表时，应提前 7 日书面通知咨询人。</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答复</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委托人应当在专用条件约定的时间内就咨询人以书面形式提交并要求做出答复的事宜给予书面答复。逾期未答复的，由此造成的工作延误和损失由委托人承担。</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委托人应当按照合同的约定，向咨询人支付酬金。</w:t>
      </w:r>
    </w:p>
    <w:p>
      <w:pPr>
        <w:pStyle w:val="5"/>
        <w:pageBreakBefore w:val="0"/>
        <w:numPr>
          <w:ilvl w:val="0"/>
          <w:numId w:val="5"/>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00" w:name="_Toc4686"/>
      <w:r>
        <w:rPr>
          <w:rFonts w:hint="eastAsia" w:ascii="宋体" w:hAnsi="宋体" w:eastAsia="宋体" w:cs="宋体"/>
          <w:color w:val="auto"/>
          <w:sz w:val="24"/>
          <w:szCs w:val="24"/>
          <w:highlight w:val="none"/>
        </w:rPr>
        <w:t>咨询人的义务</w:t>
      </w:r>
      <w:bookmarkEnd w:id="100"/>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01" w:name="_bookmark9"/>
      <w:bookmarkEnd w:id="101"/>
      <w:bookmarkStart w:id="102" w:name="_bookmark9"/>
      <w:bookmarkEnd w:id="102"/>
      <w:r>
        <w:rPr>
          <w:rFonts w:hint="eastAsia" w:ascii="宋体" w:hAnsi="宋体" w:eastAsia="宋体" w:cs="宋体"/>
          <w:color w:val="auto"/>
          <w:sz w:val="24"/>
          <w:szCs w:val="24"/>
          <w:highlight w:val="none"/>
        </w:rPr>
        <w:t>项目咨询团队及人员</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项目咨询团队的主要人员应具有专用条件约定的资格条件，团队人</w:t>
      </w:r>
      <w:r>
        <w:rPr>
          <w:rFonts w:hint="eastAsia" w:ascii="宋体" w:hAnsi="宋体" w:eastAsia="宋体" w:cs="宋体"/>
          <w:color w:val="auto"/>
          <w:sz w:val="24"/>
          <w:szCs w:val="24"/>
          <w:highlight w:val="none"/>
        </w:rPr>
        <w:t>员的数量应符合专用条件的约定。</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咨询人应以书面形式授权一名项目负责人负责履行本合同、主持项目咨询团队工作。采用招标程序签署本合同的，项目负责人应当与投标文件载明的一致。</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50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在本合同履行过程中，咨询人员应保持相对稳定，以保证咨询工作</w:t>
      </w:r>
      <w:r>
        <w:rPr>
          <w:rFonts w:hint="eastAsia" w:ascii="宋体" w:hAnsi="宋体" w:eastAsia="宋体" w:cs="宋体"/>
          <w:color w:val="auto"/>
          <w:sz w:val="24"/>
          <w:szCs w:val="24"/>
          <w:highlight w:val="none"/>
        </w:rPr>
        <w:t>正常进行。</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8"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咨询人可根据工程进展和工作需要等情形调整项目咨询团队人员。咨询人</w:t>
      </w:r>
      <w:r>
        <w:rPr>
          <w:rFonts w:hint="eastAsia" w:ascii="宋体" w:hAnsi="宋体" w:eastAsia="宋体" w:cs="宋体"/>
          <w:color w:val="auto"/>
          <w:spacing w:val="5"/>
          <w:sz w:val="24"/>
          <w:szCs w:val="24"/>
          <w:highlight w:val="none"/>
        </w:rPr>
        <w:t xml:space="preserve">更换项目负责人时，应提前 </w:t>
      </w:r>
      <w:r>
        <w:rPr>
          <w:rFonts w:hint="eastAsia" w:ascii="宋体" w:hAnsi="宋体" w:eastAsia="宋体" w:cs="宋体"/>
          <w:color w:val="auto"/>
          <w:sz w:val="24"/>
          <w:szCs w:val="24"/>
          <w:highlight w:val="none"/>
        </w:rPr>
        <w:t>7</w:t>
      </w:r>
      <w:r>
        <w:rPr>
          <w:rFonts w:hint="eastAsia" w:ascii="宋体" w:hAnsi="宋体" w:eastAsia="宋体" w:cs="宋体"/>
          <w:color w:val="auto"/>
          <w:spacing w:val="3"/>
          <w:sz w:val="24"/>
          <w:szCs w:val="24"/>
          <w:highlight w:val="none"/>
        </w:rPr>
        <w:t xml:space="preserve"> 日向委托人书面报告，经委托人同意后方可更</w:t>
      </w:r>
      <w:r>
        <w:rPr>
          <w:rFonts w:hint="eastAsia" w:ascii="宋体" w:hAnsi="宋体" w:eastAsia="宋体" w:cs="宋体"/>
          <w:color w:val="auto"/>
          <w:sz w:val="24"/>
          <w:szCs w:val="24"/>
          <w:highlight w:val="none"/>
        </w:rPr>
        <w:t>换。除专用条件另有约定外，咨询人更换项目咨询团队其他咨询人员，应提前3</w:t>
      </w:r>
      <w:r>
        <w:rPr>
          <w:rFonts w:hint="eastAsia" w:ascii="宋体" w:hAnsi="宋体" w:eastAsia="宋体" w:cs="宋体"/>
          <w:color w:val="auto"/>
          <w:spacing w:val="-8"/>
          <w:sz w:val="24"/>
          <w:szCs w:val="24"/>
          <w:highlight w:val="none"/>
        </w:rPr>
        <w:t xml:space="preserve"> 日向委托人书面报告，经委托人同意后以相当资格与能力的人员替换。</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50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咨询人员有下列情形之一，委托人要求咨询人更换的，咨询人应当</w:t>
      </w:r>
      <w:r>
        <w:rPr>
          <w:rFonts w:hint="eastAsia" w:ascii="宋体" w:hAnsi="宋体" w:eastAsia="宋体" w:cs="宋体"/>
          <w:color w:val="auto"/>
          <w:sz w:val="24"/>
          <w:szCs w:val="24"/>
          <w:highlight w:val="none"/>
        </w:rPr>
        <w:t>更换：</w:t>
      </w:r>
    </w:p>
    <w:p>
      <w:pPr>
        <w:pStyle w:val="34"/>
        <w:pageBreakBefore w:val="0"/>
        <w:numPr>
          <w:ilvl w:val="0"/>
          <w:numId w:val="6"/>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存在严重过失行为的；</w:t>
      </w:r>
    </w:p>
    <w:p>
      <w:pPr>
        <w:pStyle w:val="34"/>
        <w:pageBreakBefore w:val="0"/>
        <w:numPr>
          <w:ilvl w:val="0"/>
          <w:numId w:val="6"/>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存在违法行为不能履行职责的；</w:t>
      </w:r>
    </w:p>
    <w:p>
      <w:pPr>
        <w:pStyle w:val="34"/>
        <w:pageBreakBefore w:val="0"/>
        <w:numPr>
          <w:ilvl w:val="0"/>
          <w:numId w:val="6"/>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涉嫌犯罪的；</w:t>
      </w:r>
    </w:p>
    <w:p>
      <w:pPr>
        <w:pStyle w:val="34"/>
        <w:pageBreakBefore w:val="0"/>
        <w:numPr>
          <w:ilvl w:val="0"/>
          <w:numId w:val="6"/>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不能胜任岗位职责的；</w:t>
      </w:r>
    </w:p>
    <w:p>
      <w:pPr>
        <w:pStyle w:val="34"/>
        <w:pageBreakBefore w:val="0"/>
        <w:numPr>
          <w:ilvl w:val="0"/>
          <w:numId w:val="6"/>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严重违反职业道德的；</w:t>
      </w:r>
    </w:p>
    <w:p>
      <w:pPr>
        <w:pStyle w:val="34"/>
        <w:pageBreakBefore w:val="0"/>
        <w:numPr>
          <w:ilvl w:val="0"/>
          <w:numId w:val="6"/>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专用条件约定的其他情形。</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咨询人的工作要求</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咨询人应当按照专用条件约定的时间等要求向委托人提供与工程造</w:t>
      </w:r>
      <w:r>
        <w:rPr>
          <w:rFonts w:hint="eastAsia" w:ascii="宋体" w:hAnsi="宋体" w:eastAsia="宋体" w:cs="宋体"/>
          <w:color w:val="auto"/>
          <w:spacing w:val="-1"/>
          <w:sz w:val="24"/>
          <w:szCs w:val="24"/>
          <w:highlight w:val="none"/>
        </w:rPr>
        <w:t>价咨询业务有关的资料，包括工程造价咨询企业的资质证书及承担本合同业务</w:t>
      </w:r>
      <w:r>
        <w:rPr>
          <w:rFonts w:hint="eastAsia" w:ascii="宋体" w:hAnsi="宋体" w:eastAsia="宋体" w:cs="宋体"/>
          <w:color w:val="auto"/>
          <w:sz w:val="24"/>
          <w:szCs w:val="24"/>
          <w:highlight w:val="none"/>
        </w:rPr>
        <w:t>的团队人员名单及执业（从业）</w:t>
      </w:r>
      <w:r>
        <w:rPr>
          <w:rFonts w:hint="eastAsia" w:ascii="宋体" w:hAnsi="宋体" w:eastAsia="宋体" w:cs="宋体"/>
          <w:color w:val="auto"/>
          <w:spacing w:val="-1"/>
          <w:sz w:val="24"/>
          <w:szCs w:val="24"/>
          <w:highlight w:val="none"/>
        </w:rPr>
        <w:t>资格证书、咨询工作大纲等，并按合同约定的</w:t>
      </w:r>
      <w:r>
        <w:rPr>
          <w:rFonts w:hint="eastAsia" w:ascii="宋体" w:hAnsi="宋体" w:eastAsia="宋体" w:cs="宋体"/>
          <w:color w:val="auto"/>
          <w:sz w:val="24"/>
          <w:szCs w:val="24"/>
          <w:highlight w:val="none"/>
        </w:rPr>
        <w:t>服务范围和工作内容实施咨询业务。</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咨询人应当在专用条件约定的时间内，按照专用条件约定的份数、</w:t>
      </w:r>
      <w:r>
        <w:rPr>
          <w:rFonts w:hint="eastAsia" w:ascii="宋体" w:hAnsi="宋体" w:eastAsia="宋体" w:cs="宋体"/>
          <w:color w:val="auto"/>
          <w:sz w:val="24"/>
          <w:szCs w:val="24"/>
          <w:highlight w:val="none"/>
        </w:rPr>
        <w:t>组成向委托人提交咨询成果文件。</w:t>
      </w:r>
    </w:p>
    <w:p>
      <w:pPr>
        <w:pStyle w:val="2"/>
        <w:keepNext w:val="0"/>
        <w:keepLines w:val="0"/>
        <w:pageBreakBefore w:val="0"/>
        <w:widowControl w:val="0"/>
        <w:tabs>
          <w:tab w:val="left" w:pos="785"/>
          <w:tab w:val="left" w:pos="995"/>
          <w:tab w:val="left" w:pos="1101"/>
        </w:tabs>
        <w:kinsoku/>
        <w:wordWrap/>
        <w:overflowPunct/>
        <w:topLinePunct w:val="0"/>
        <w:autoSpaceDE/>
        <w:autoSpaceDN/>
        <w:bidi w:val="0"/>
        <w:adjustRightInd/>
        <w:snapToGrid/>
        <w:spacing w:after="0" w:line="360" w:lineRule="auto"/>
        <w:ind w:left="0" w:leftChars="0" w:right="0" w:firstLine="476" w:firstLineChars="200"/>
        <w:textAlignment w:val="auto"/>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咨询人提供造价咨询服务以及出具工程造价咨询成果文件应符合现行国家或行业有关规定、标准、规范的要求。委托人要求的工程造价咨询成果文件质</w:t>
      </w:r>
      <w:bookmarkStart w:id="103" w:name="_bookmark10"/>
      <w:bookmarkEnd w:id="103"/>
      <w:r>
        <w:rPr>
          <w:rFonts w:hint="eastAsia" w:ascii="宋体" w:hAnsi="宋体" w:eastAsia="宋体" w:cs="宋体"/>
          <w:color w:val="auto"/>
          <w:spacing w:val="-1"/>
          <w:kern w:val="2"/>
          <w:sz w:val="24"/>
          <w:szCs w:val="24"/>
          <w:highlight w:val="none"/>
          <w:lang w:val="en-US" w:eastAsia="zh-CN" w:bidi="ar-SA"/>
        </w:rPr>
        <w:t>量标准高于现行国家或行业标准的，应在专用条件中约定具体的质量标准，并相应增加服务酬金。</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咨询人提交的工程造价咨询成果文件，除加盖咨询人单位公章、工程造价咨询企业执业印章外，还必须按要求加盖参加咨询工作人员的执业（</w:t>
      </w:r>
      <w:r>
        <w:rPr>
          <w:rFonts w:hint="eastAsia" w:ascii="宋体" w:hAnsi="宋体" w:eastAsia="宋体" w:cs="宋体"/>
          <w:color w:val="auto"/>
          <w:spacing w:val="-19"/>
          <w:sz w:val="24"/>
          <w:szCs w:val="24"/>
          <w:highlight w:val="none"/>
        </w:rPr>
        <w:t>从</w:t>
      </w:r>
      <w:r>
        <w:rPr>
          <w:rFonts w:hint="eastAsia" w:ascii="宋体" w:hAnsi="宋体" w:eastAsia="宋体" w:cs="宋体"/>
          <w:color w:val="auto"/>
          <w:sz w:val="24"/>
          <w:szCs w:val="24"/>
          <w:highlight w:val="none"/>
        </w:rPr>
        <w:t>业）资格印章。</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咨询人应在专用条件约定的时间内，对委托人以书面形式提出的建</w:t>
      </w:r>
      <w:r>
        <w:rPr>
          <w:rFonts w:hint="eastAsia" w:ascii="宋体" w:hAnsi="宋体" w:eastAsia="宋体" w:cs="宋体"/>
          <w:color w:val="auto"/>
          <w:sz w:val="24"/>
          <w:szCs w:val="24"/>
          <w:highlight w:val="none"/>
        </w:rPr>
        <w:t>议或者异议给予书面答复。</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咨询人从事工程造价咨询活动，应当遵循独立、客观、公正、诚</w:t>
      </w:r>
      <w:r>
        <w:rPr>
          <w:rFonts w:hint="eastAsia" w:ascii="宋体" w:hAnsi="宋体" w:eastAsia="宋体" w:cs="宋体"/>
          <w:color w:val="auto"/>
          <w:sz w:val="24"/>
          <w:szCs w:val="24"/>
          <w:highlight w:val="none"/>
        </w:rPr>
        <w:t>实信用的原则，不得损害社会公共利益和他人的合法权益。</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咨询人承诺按照法律规定及合同约定，完成合同范围内的建设工程</w:t>
      </w:r>
      <w:r>
        <w:rPr>
          <w:rFonts w:hint="eastAsia" w:ascii="宋体" w:hAnsi="宋体" w:eastAsia="宋体" w:cs="宋体"/>
          <w:color w:val="auto"/>
          <w:sz w:val="24"/>
          <w:szCs w:val="24"/>
          <w:highlight w:val="none"/>
        </w:rPr>
        <w:t>造价咨询服务，不转包承接的造价咨询服务业务。</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咨询人的工作依据</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咨询人应在专用条件内与委托人协商明确履行本合同约定的咨询服务需要适用的技术标准、规范、定额等工作依据，但不得违反国家及工程所在地的强</w:t>
      </w:r>
      <w:r>
        <w:rPr>
          <w:rFonts w:hint="eastAsia" w:ascii="宋体" w:hAnsi="宋体" w:eastAsia="宋体" w:cs="宋体"/>
          <w:color w:val="auto"/>
          <w:sz w:val="24"/>
          <w:szCs w:val="24"/>
          <w:highlight w:val="none"/>
        </w:rPr>
        <w:t>制性标准、规范。</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咨询人应自行配备本条所述的技术标准、规范、定额等相关资料。必须由</w:t>
      </w:r>
      <w:r>
        <w:rPr>
          <w:rFonts w:hint="eastAsia" w:ascii="宋体" w:hAnsi="宋体" w:eastAsia="宋体" w:cs="宋体"/>
          <w:color w:val="auto"/>
          <w:spacing w:val="-5"/>
          <w:sz w:val="24"/>
          <w:szCs w:val="24"/>
          <w:highlight w:val="none"/>
        </w:rPr>
        <w:t xml:space="preserve">委托人提供的资料，应在附录 </w:t>
      </w:r>
      <w:r>
        <w:rPr>
          <w:rFonts w:hint="eastAsia" w:ascii="宋体" w:hAnsi="宋体" w:eastAsia="宋体" w:cs="宋体"/>
          <w:color w:val="auto"/>
          <w:sz w:val="24"/>
          <w:szCs w:val="24"/>
          <w:highlight w:val="none"/>
        </w:rPr>
        <w:t>C</w:t>
      </w:r>
      <w:r>
        <w:rPr>
          <w:rFonts w:hint="eastAsia" w:ascii="宋体" w:hAnsi="宋体" w:eastAsia="宋体" w:cs="宋体"/>
          <w:color w:val="auto"/>
          <w:spacing w:val="-9"/>
          <w:sz w:val="24"/>
          <w:szCs w:val="24"/>
          <w:highlight w:val="none"/>
        </w:rPr>
        <w:t xml:space="preserve"> 中载明。需要委托人协助才能获得的资料，委</w:t>
      </w:r>
      <w:r>
        <w:rPr>
          <w:rFonts w:hint="eastAsia" w:ascii="宋体" w:hAnsi="宋体" w:eastAsia="宋体" w:cs="宋体"/>
          <w:color w:val="auto"/>
          <w:sz w:val="24"/>
          <w:szCs w:val="24"/>
          <w:highlight w:val="none"/>
        </w:rPr>
        <w:t>托人应予以协助。</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使用委托人房屋及设备的返还</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项目咨询人员使用委托人提供的房屋及设备的，咨询人应妥善使用和保 </w:t>
      </w:r>
      <w:r>
        <w:rPr>
          <w:rFonts w:hint="eastAsia" w:ascii="宋体" w:hAnsi="宋体" w:eastAsia="宋体" w:cs="宋体"/>
          <w:color w:val="auto"/>
          <w:spacing w:val="-1"/>
          <w:sz w:val="24"/>
          <w:szCs w:val="24"/>
          <w:highlight w:val="none"/>
        </w:rPr>
        <w:t>管，在本合同终止时将上述房屋及设备按专用条件约定的时间和方式返还委托</w:t>
      </w:r>
      <w:r>
        <w:rPr>
          <w:rFonts w:hint="eastAsia" w:ascii="宋体" w:hAnsi="宋体" w:eastAsia="宋体" w:cs="宋体"/>
          <w:color w:val="auto"/>
          <w:sz w:val="24"/>
          <w:szCs w:val="24"/>
          <w:highlight w:val="none"/>
        </w:rPr>
        <w:t>人。</w:t>
      </w:r>
    </w:p>
    <w:p>
      <w:pPr>
        <w:pStyle w:val="5"/>
        <w:pageBreakBefore w:val="0"/>
        <w:numPr>
          <w:ilvl w:val="0"/>
          <w:numId w:val="5"/>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04" w:name="_Toc10997"/>
      <w:r>
        <w:rPr>
          <w:rFonts w:hint="eastAsia" w:ascii="宋体" w:hAnsi="宋体" w:eastAsia="宋体" w:cs="宋体"/>
          <w:color w:val="auto"/>
          <w:sz w:val="24"/>
          <w:szCs w:val="24"/>
          <w:highlight w:val="none"/>
        </w:rPr>
        <w:t>违约责任</w:t>
      </w:r>
      <w:bookmarkEnd w:id="104"/>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委托人的违约责任</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委托人不履行本合同义务或者履行义务不符合本合同约定的，应承</w:t>
      </w:r>
      <w:r>
        <w:rPr>
          <w:rFonts w:hint="eastAsia" w:ascii="宋体" w:hAnsi="宋体" w:eastAsia="宋体" w:cs="宋体"/>
          <w:color w:val="auto"/>
          <w:sz w:val="24"/>
          <w:szCs w:val="24"/>
          <w:highlight w:val="none"/>
        </w:rPr>
        <w:t>担违约责任。双方可在专用条件中约定违约金的计算及支付方法。</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委托人违反本合同约定造成咨询人损失的，委托人应予以赔偿。双</w:t>
      </w:r>
      <w:r>
        <w:rPr>
          <w:rFonts w:hint="eastAsia" w:ascii="宋体" w:hAnsi="宋体" w:eastAsia="宋体" w:cs="宋体"/>
          <w:color w:val="auto"/>
          <w:sz w:val="24"/>
          <w:szCs w:val="24"/>
          <w:highlight w:val="none"/>
        </w:rPr>
        <w:t>方可在专用条件中约定赔偿金额的确定及支付方法。</w:t>
      </w:r>
      <w:bookmarkStart w:id="105" w:name="_bookmark11"/>
      <w:bookmarkEnd w:id="105"/>
      <w:bookmarkStart w:id="106" w:name="_bookmark11"/>
      <w:bookmarkEnd w:id="106"/>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委托人未能按期支付酬金超过 </w:t>
      </w:r>
      <w:r>
        <w:rPr>
          <w:rFonts w:hint="eastAsia" w:ascii="宋体" w:hAnsi="宋体" w:eastAsia="宋体" w:cs="宋体"/>
          <w:color w:val="auto"/>
          <w:sz w:val="24"/>
          <w:szCs w:val="24"/>
          <w:highlight w:val="none"/>
        </w:rPr>
        <w:t>14</w:t>
      </w:r>
      <w:r>
        <w:rPr>
          <w:rFonts w:hint="eastAsia" w:ascii="宋体" w:hAnsi="宋体" w:eastAsia="宋体" w:cs="宋体"/>
          <w:color w:val="auto"/>
          <w:spacing w:val="-8"/>
          <w:sz w:val="24"/>
          <w:szCs w:val="24"/>
          <w:highlight w:val="none"/>
        </w:rPr>
        <w:t xml:space="preserve"> 天，应按下列方法计算并支付逾期</w:t>
      </w:r>
      <w:r>
        <w:rPr>
          <w:rFonts w:hint="eastAsia" w:ascii="宋体" w:hAnsi="宋体" w:eastAsia="宋体" w:cs="宋体"/>
          <w:color w:val="auto"/>
          <w:spacing w:val="-9"/>
          <w:sz w:val="24"/>
          <w:szCs w:val="24"/>
          <w:highlight w:val="none"/>
        </w:rPr>
        <w:t>付款利息。逾期付款利息=当期应付款总额×中国人民银行</w:t>
      </w:r>
      <w:r>
        <w:rPr>
          <w:rFonts w:hint="eastAsia" w:cs="宋体"/>
          <w:color w:val="auto"/>
          <w:spacing w:val="-9"/>
          <w:sz w:val="24"/>
          <w:szCs w:val="24"/>
          <w:highlight w:val="none"/>
          <w:lang w:eastAsia="zh-CN"/>
        </w:rPr>
        <w:t>授权全国银行间同业拆借中心公布的贷款市场报价</w:t>
      </w:r>
      <w:r>
        <w:rPr>
          <w:rFonts w:hint="eastAsia" w:ascii="宋体" w:hAnsi="宋体" w:eastAsia="宋体" w:cs="宋体"/>
          <w:color w:val="auto"/>
          <w:sz w:val="24"/>
          <w:szCs w:val="24"/>
          <w:highlight w:val="none"/>
        </w:rPr>
        <w:t>利率</w:t>
      </w:r>
      <w:r>
        <w:rPr>
          <w:rFonts w:hint="eastAsia" w:cs="宋体"/>
          <w:color w:val="auto"/>
          <w:sz w:val="24"/>
          <w:szCs w:val="24"/>
          <w:highlight w:val="none"/>
          <w:lang w:eastAsia="zh-CN"/>
        </w:rPr>
        <w:t>（</w:t>
      </w:r>
      <w:r>
        <w:rPr>
          <w:rFonts w:hint="eastAsia" w:cs="宋体"/>
          <w:color w:val="auto"/>
          <w:sz w:val="24"/>
          <w:szCs w:val="24"/>
          <w:highlight w:val="none"/>
          <w:lang w:val="en-US" w:eastAsia="zh-CN"/>
        </w:rPr>
        <w:t>LPR</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×逾期支付天数（自逾期之日起计算）。双方也可在专用条件中另行约定逾期付款利息的计算及支付方法。</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咨询人的违约责任</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咨询人不履行本合同义务或者履行义务不符合本合同约定的，应承</w:t>
      </w:r>
      <w:r>
        <w:rPr>
          <w:rFonts w:hint="eastAsia" w:ascii="宋体" w:hAnsi="宋体" w:eastAsia="宋体" w:cs="宋体"/>
          <w:color w:val="auto"/>
          <w:sz w:val="24"/>
          <w:szCs w:val="24"/>
          <w:highlight w:val="none"/>
        </w:rPr>
        <w:t>担违约责任。双方可在专用条件中约定违约金的计算及支付方法。</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因咨询人违反本合同约定给委托人造成损失的，咨询人应当赔偿委</w:t>
      </w:r>
      <w:r>
        <w:rPr>
          <w:rFonts w:hint="eastAsia" w:ascii="宋体" w:hAnsi="宋体" w:eastAsia="宋体" w:cs="宋体"/>
          <w:color w:val="auto"/>
          <w:sz w:val="24"/>
          <w:szCs w:val="24"/>
          <w:highlight w:val="none"/>
        </w:rPr>
        <w:t>托人损失。双方可在专用条件中约定赔偿金额的确定及支付方法。</w:t>
      </w:r>
    </w:p>
    <w:p>
      <w:pPr>
        <w:pStyle w:val="5"/>
        <w:pageBreakBefore w:val="0"/>
        <w:numPr>
          <w:ilvl w:val="0"/>
          <w:numId w:val="5"/>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07" w:name="_Toc4640"/>
      <w:r>
        <w:rPr>
          <w:rFonts w:hint="eastAsia" w:ascii="宋体" w:hAnsi="宋体" w:eastAsia="宋体" w:cs="宋体"/>
          <w:color w:val="auto"/>
          <w:sz w:val="24"/>
          <w:szCs w:val="24"/>
          <w:highlight w:val="none"/>
        </w:rPr>
        <w:t>支付</w:t>
      </w:r>
      <w:bookmarkEnd w:id="107"/>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支付货币</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除专用条件另有约定外，酬金均以人民币支付。涉及外币支付的，所采用的货币种类和汇率等在专用条件中约定。</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支付申请</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咨询人应在本合同约定的每次应付款日期前，向委托人提交支付申请书， 支付申请书的提交日期由双方在专用条件中约定。支付申请书应当说明当期应付款总额，并列出当期应支付的款项及其金额。</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支付酬金</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支付酬金包括正常工作酬金、附加工作酬金、合理化建议奖励金额及费用。</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有异议部分的支付</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委托人对咨询人提交的支付申请书有异议时，应当在收到咨询人提交的支</w:t>
      </w:r>
      <w:r>
        <w:rPr>
          <w:rFonts w:hint="eastAsia" w:ascii="宋体" w:hAnsi="宋体" w:eastAsia="宋体" w:cs="宋体"/>
          <w:color w:val="auto"/>
          <w:spacing w:val="-10"/>
          <w:sz w:val="24"/>
          <w:szCs w:val="24"/>
          <w:highlight w:val="none"/>
        </w:rPr>
        <w:t xml:space="preserve">付申请书后 </w:t>
      </w:r>
      <w:r>
        <w:rPr>
          <w:rFonts w:hint="eastAsia" w:ascii="宋体" w:hAnsi="宋体" w:eastAsia="宋体" w:cs="宋体"/>
          <w:color w:val="auto"/>
          <w:sz w:val="24"/>
          <w:szCs w:val="24"/>
          <w:highlight w:val="none"/>
        </w:rPr>
        <w:t>7</w:t>
      </w:r>
      <w:r>
        <w:rPr>
          <w:rFonts w:hint="eastAsia" w:ascii="宋体" w:hAnsi="宋体" w:eastAsia="宋体" w:cs="宋体"/>
          <w:color w:val="auto"/>
          <w:spacing w:val="-9"/>
          <w:sz w:val="24"/>
          <w:szCs w:val="24"/>
          <w:highlight w:val="none"/>
        </w:rPr>
        <w:t xml:space="preserve"> 日内，以书面形式向咨询人发出异议通知。无异议部分的款项应</w:t>
      </w:r>
      <w:r>
        <w:rPr>
          <w:rFonts w:hint="eastAsia" w:ascii="宋体" w:hAnsi="宋体" w:eastAsia="宋体" w:cs="宋体"/>
          <w:color w:val="auto"/>
          <w:spacing w:val="-4"/>
          <w:sz w:val="24"/>
          <w:szCs w:val="24"/>
          <w:highlight w:val="none"/>
        </w:rPr>
        <w:t xml:space="preserve">按期支付，有异议部分的款项按第 </w:t>
      </w:r>
      <w:r>
        <w:rPr>
          <w:rFonts w:hint="eastAsia" w:ascii="宋体" w:hAnsi="宋体" w:eastAsia="宋体" w:cs="宋体"/>
          <w:color w:val="auto"/>
          <w:sz w:val="24"/>
          <w:szCs w:val="24"/>
          <w:highlight w:val="none"/>
        </w:rPr>
        <w:t>7</w:t>
      </w:r>
      <w:r>
        <w:rPr>
          <w:rFonts w:hint="eastAsia" w:ascii="宋体" w:hAnsi="宋体" w:eastAsia="宋体" w:cs="宋体"/>
          <w:color w:val="auto"/>
          <w:spacing w:val="-9"/>
          <w:sz w:val="24"/>
          <w:szCs w:val="24"/>
          <w:highlight w:val="none"/>
        </w:rPr>
        <w:t xml:space="preserve"> 条约定办理。</w:t>
      </w:r>
    </w:p>
    <w:p>
      <w:pPr>
        <w:pStyle w:val="5"/>
        <w:pageBreakBefore w:val="0"/>
        <w:numPr>
          <w:ilvl w:val="0"/>
          <w:numId w:val="5"/>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08" w:name="_Toc3373"/>
      <w:r>
        <w:rPr>
          <w:rFonts w:hint="eastAsia" w:ascii="宋体" w:hAnsi="宋体" w:eastAsia="宋体" w:cs="宋体"/>
          <w:color w:val="auto"/>
          <w:sz w:val="24"/>
          <w:szCs w:val="24"/>
          <w:highlight w:val="none"/>
        </w:rPr>
        <w:t>合同变更、解除与终止</w:t>
      </w:r>
      <w:bookmarkEnd w:id="108"/>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合同变更</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任何一方以书面形式提出变更请求时，双方经协商一致后可进行变</w:t>
      </w:r>
      <w:r>
        <w:rPr>
          <w:rFonts w:hint="eastAsia" w:ascii="宋体" w:hAnsi="宋体" w:eastAsia="宋体" w:cs="宋体"/>
          <w:color w:val="auto"/>
          <w:sz w:val="24"/>
          <w:szCs w:val="24"/>
          <w:highlight w:val="none"/>
        </w:rPr>
        <w:t>更。</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除不可抗力外，因非咨询人原因导致咨询人履行合同期限延长、内</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bookmarkStart w:id="109" w:name="_bookmark12"/>
      <w:bookmarkEnd w:id="109"/>
      <w:r>
        <w:rPr>
          <w:rFonts w:hint="eastAsia" w:ascii="宋体" w:hAnsi="宋体" w:eastAsia="宋体" w:cs="宋体"/>
          <w:color w:val="auto"/>
          <w:sz w:val="24"/>
          <w:szCs w:val="24"/>
          <w:highlight w:val="none"/>
        </w:rP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合同履行过程中，遇有与工程相关的法律法规、强制性标准颁布或</w:t>
      </w:r>
      <w:r>
        <w:rPr>
          <w:rFonts w:hint="eastAsia" w:ascii="宋体" w:hAnsi="宋体" w:eastAsia="宋体" w:cs="宋体"/>
          <w:color w:val="auto"/>
          <w:spacing w:val="-1"/>
          <w:sz w:val="24"/>
          <w:szCs w:val="24"/>
          <w:highlight w:val="none"/>
        </w:rPr>
        <w:t>修订的，双方应遵照执行。非强制性标准、规范、定额等发生变化的，双方协商确定执行依据。由此引起造价咨询的服务范围及内容、服务期限、酬金变化</w:t>
      </w:r>
      <w:r>
        <w:rPr>
          <w:rFonts w:hint="eastAsia" w:ascii="宋体" w:hAnsi="宋体" w:eastAsia="宋体" w:cs="宋体"/>
          <w:color w:val="auto"/>
          <w:sz w:val="24"/>
          <w:szCs w:val="24"/>
          <w:highlight w:val="none"/>
        </w:rPr>
        <w:t>的，双方应通过协商确定。</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因工程规模、服务范围及工作内容的变化等导致咨询人的工作量增</w:t>
      </w:r>
      <w:r>
        <w:rPr>
          <w:rFonts w:hint="eastAsia" w:ascii="宋体" w:hAnsi="宋体" w:eastAsia="宋体" w:cs="宋体"/>
          <w:color w:val="auto"/>
          <w:sz w:val="24"/>
          <w:szCs w:val="24"/>
          <w:highlight w:val="none"/>
        </w:rPr>
        <w:t>减时，服务酬金应作相应调整，调整方法由双方在专用条件中约定。</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委托人与咨询人协商一致，可以解除合同。</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有下列情形之一的，合同当事人一方或双方可以解除合同：</w:t>
      </w:r>
    </w:p>
    <w:p>
      <w:pPr>
        <w:pStyle w:val="34"/>
        <w:pageBreakBefore w:val="0"/>
        <w:numPr>
          <w:ilvl w:val="0"/>
          <w:numId w:val="7"/>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咨询人将本合同约定的工程造价咨询服务工作全部或部分转包给他</w:t>
      </w:r>
      <w:r>
        <w:rPr>
          <w:rFonts w:hint="eastAsia" w:ascii="宋体" w:hAnsi="宋体" w:eastAsia="宋体" w:cs="宋体"/>
          <w:color w:val="auto"/>
          <w:sz w:val="24"/>
          <w:szCs w:val="24"/>
          <w:highlight w:val="none"/>
        </w:rPr>
        <w:t>人，委托人可以解除合同；</w:t>
      </w:r>
    </w:p>
    <w:p>
      <w:pPr>
        <w:pStyle w:val="34"/>
        <w:pageBreakBefore w:val="0"/>
        <w:numPr>
          <w:ilvl w:val="0"/>
          <w:numId w:val="7"/>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咨询人提供的造价咨询服务不符合合同约定的要求，经委托人催告仍</w:t>
      </w:r>
      <w:r>
        <w:rPr>
          <w:rFonts w:hint="eastAsia" w:ascii="宋体" w:hAnsi="宋体" w:eastAsia="宋体" w:cs="宋体"/>
          <w:color w:val="auto"/>
          <w:sz w:val="24"/>
          <w:szCs w:val="24"/>
          <w:highlight w:val="none"/>
        </w:rPr>
        <w:t>不能达到合同约定要求的，委托人可以解除合同；</w:t>
      </w:r>
    </w:p>
    <w:p>
      <w:pPr>
        <w:pStyle w:val="34"/>
        <w:pageBreakBefore w:val="0"/>
        <w:numPr>
          <w:ilvl w:val="0"/>
          <w:numId w:val="7"/>
        </w:numPr>
        <w:tabs>
          <w:tab w:val="left" w:pos="785"/>
          <w:tab w:val="left" w:pos="995"/>
          <w:tab w:val="left" w:pos="1101"/>
        </w:tabs>
        <w:kinsoku/>
        <w:wordWrap/>
        <w:overflowPunct/>
        <w:topLinePunct w:val="0"/>
        <w:bidi w:val="0"/>
        <w:adjustRightInd/>
        <w:snapToGrid/>
        <w:spacing w:before="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委托人未按合同约定支付服务酬金，经咨询人催告后，在 </w:t>
      </w:r>
      <w:r>
        <w:rPr>
          <w:rFonts w:hint="eastAsia" w:ascii="宋体" w:hAnsi="宋体" w:eastAsia="宋体" w:cs="宋体"/>
          <w:color w:val="auto"/>
          <w:sz w:val="24"/>
          <w:szCs w:val="24"/>
          <w:highlight w:val="none"/>
        </w:rPr>
        <w:t>28</w:t>
      </w:r>
      <w:r>
        <w:rPr>
          <w:rFonts w:hint="eastAsia" w:ascii="宋体" w:hAnsi="宋体" w:eastAsia="宋体" w:cs="宋体"/>
          <w:color w:val="auto"/>
          <w:spacing w:val="-20"/>
          <w:sz w:val="24"/>
          <w:szCs w:val="24"/>
          <w:highlight w:val="none"/>
        </w:rPr>
        <w:t xml:space="preserve"> 天内仍</w:t>
      </w:r>
      <w:r>
        <w:rPr>
          <w:rFonts w:hint="eastAsia" w:ascii="宋体" w:hAnsi="宋体" w:eastAsia="宋体" w:cs="宋体"/>
          <w:color w:val="auto"/>
          <w:sz w:val="24"/>
          <w:szCs w:val="24"/>
          <w:highlight w:val="none"/>
        </w:rPr>
        <w:t>未支付的，咨询人可以解除合同；</w:t>
      </w:r>
    </w:p>
    <w:p>
      <w:pPr>
        <w:pStyle w:val="34"/>
        <w:pageBreakBefore w:val="0"/>
        <w:numPr>
          <w:ilvl w:val="0"/>
          <w:numId w:val="7"/>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因不可抗力致使合同无法履行；</w:t>
      </w:r>
    </w:p>
    <w:p>
      <w:pPr>
        <w:pStyle w:val="34"/>
        <w:pageBreakBefore w:val="0"/>
        <w:numPr>
          <w:ilvl w:val="0"/>
          <w:numId w:val="7"/>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因一方违约致使合同无法实际履行或实际履行已无必要。</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除上述情形外，双方可以根据委托的服务范围及工作内容，在专用条件中约定解除合同的其他条件。</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任何一方提出解除合同的，应提前 </w:t>
      </w:r>
      <w:r>
        <w:rPr>
          <w:rFonts w:hint="eastAsia" w:ascii="宋体" w:hAnsi="宋体" w:eastAsia="宋体" w:cs="宋体"/>
          <w:color w:val="auto"/>
          <w:sz w:val="24"/>
          <w:szCs w:val="24"/>
          <w:highlight w:val="none"/>
        </w:rPr>
        <w:t>30</w:t>
      </w:r>
      <w:r>
        <w:rPr>
          <w:rFonts w:hint="eastAsia" w:ascii="宋体" w:hAnsi="宋体" w:eastAsia="宋体" w:cs="宋体"/>
          <w:color w:val="auto"/>
          <w:spacing w:val="-8"/>
          <w:sz w:val="24"/>
          <w:szCs w:val="24"/>
          <w:highlight w:val="none"/>
        </w:rPr>
        <w:t xml:space="preserve"> 天书面通知对方。</w:t>
      </w:r>
    </w:p>
    <w:p>
      <w:pPr>
        <w:pStyle w:val="34"/>
        <w:pageBreakBefore w:val="0"/>
        <w:numPr>
          <w:ilvl w:val="2"/>
          <w:numId w:val="5"/>
        </w:numPr>
        <w:tabs>
          <w:tab w:val="left" w:pos="785"/>
          <w:tab w:val="left" w:pos="995"/>
          <w:tab w:val="left" w:pos="1101"/>
        </w:tabs>
        <w:kinsoku/>
        <w:wordWrap/>
        <w:overflowPunct/>
        <w:topLinePunct w:val="0"/>
        <w:bidi w:val="0"/>
        <w:adjustRightInd/>
        <w:snapToGrid/>
        <w:spacing w:before="0" w:line="360" w:lineRule="auto"/>
        <w:ind w:left="0" w:leftChars="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合同解除后，委托人应按照合同约定向咨询人支付已完成部分的咨</w:t>
      </w:r>
      <w:r>
        <w:rPr>
          <w:rFonts w:hint="eastAsia" w:ascii="宋体" w:hAnsi="宋体" w:eastAsia="宋体" w:cs="宋体"/>
          <w:color w:val="auto"/>
          <w:sz w:val="24"/>
          <w:szCs w:val="24"/>
          <w:highlight w:val="none"/>
        </w:rPr>
        <w:t>询服务酬金。</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因不可抗力导致的合同解除，其损失的分担按照合理分担的原则由合同当</w:t>
      </w:r>
      <w:r>
        <w:rPr>
          <w:rFonts w:hint="eastAsia" w:ascii="宋体" w:hAnsi="宋体" w:eastAsia="宋体" w:cs="宋体"/>
          <w:color w:val="auto"/>
          <w:spacing w:val="-1"/>
          <w:sz w:val="24"/>
          <w:szCs w:val="24"/>
          <w:highlight w:val="none"/>
        </w:rPr>
        <w:t xml:space="preserve">事人在专用条件中自行约定。除不可抗力外因非咨询人原因导致的合同解除， </w:t>
      </w:r>
      <w:r>
        <w:rPr>
          <w:rFonts w:hint="eastAsia" w:ascii="宋体" w:hAnsi="宋体" w:eastAsia="宋体" w:cs="宋体"/>
          <w:color w:val="auto"/>
          <w:sz w:val="24"/>
          <w:szCs w:val="24"/>
          <w:highlight w:val="none"/>
        </w:rPr>
        <w:t>其损失由委托人承担。因咨询人自身原因导致的合同解除，按照违约责任处 理。</w:t>
      </w:r>
      <w:bookmarkStart w:id="110" w:name="_bookmark14"/>
      <w:bookmarkEnd w:id="110"/>
      <w:bookmarkStart w:id="111" w:name="_bookmark14"/>
      <w:bookmarkEnd w:id="111"/>
      <w:bookmarkStart w:id="112" w:name="_bookmark13"/>
      <w:bookmarkEnd w:id="112"/>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6.2.5</w:t>
      </w:r>
      <w:r>
        <w:rPr>
          <w:rFonts w:hint="eastAsia" w:ascii="宋体" w:hAnsi="宋体" w:eastAsia="宋体" w:cs="宋体"/>
          <w:color w:val="auto"/>
          <w:spacing w:val="-1"/>
          <w:sz w:val="24"/>
          <w:szCs w:val="24"/>
          <w:highlight w:val="none"/>
        </w:rPr>
        <w:t>本合同解除后，本合同约定的有关结算、争议解决方式的条款仍然</w:t>
      </w:r>
      <w:r>
        <w:rPr>
          <w:rFonts w:hint="eastAsia" w:ascii="宋体" w:hAnsi="宋体" w:eastAsia="宋体" w:cs="宋体"/>
          <w:color w:val="auto"/>
          <w:sz w:val="24"/>
          <w:szCs w:val="24"/>
          <w:highlight w:val="none"/>
        </w:rPr>
        <w:t>有效。</w:t>
      </w:r>
    </w:p>
    <w:p>
      <w:pPr>
        <w:pStyle w:val="34"/>
        <w:pageBreakBefore w:val="0"/>
        <w:numPr>
          <w:ilvl w:val="1"/>
          <w:numId w:val="5"/>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合同终止</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除合同解除外，以下条件全部满足时，本合同终止：</w:t>
      </w:r>
    </w:p>
    <w:p>
      <w:pPr>
        <w:pStyle w:val="34"/>
        <w:pageBreakBefore w:val="0"/>
        <w:numPr>
          <w:ilvl w:val="0"/>
          <w:numId w:val="8"/>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咨询人完成本合同约定的全部工作；</w:t>
      </w:r>
    </w:p>
    <w:p>
      <w:pPr>
        <w:pStyle w:val="34"/>
        <w:pageBreakBefore w:val="0"/>
        <w:numPr>
          <w:ilvl w:val="0"/>
          <w:numId w:val="8"/>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委托人与咨询人结清并支付酬金；</w:t>
      </w:r>
    </w:p>
    <w:p>
      <w:pPr>
        <w:pStyle w:val="34"/>
        <w:pageBreakBefore w:val="0"/>
        <w:numPr>
          <w:ilvl w:val="0"/>
          <w:numId w:val="8"/>
        </w:numPr>
        <w:tabs>
          <w:tab w:val="left" w:pos="785"/>
          <w:tab w:val="left" w:pos="995"/>
          <w:tab w:val="left" w:pos="1101"/>
        </w:tabs>
        <w:kinsoku/>
        <w:wordWrap/>
        <w:overflowPunct/>
        <w:topLinePunct w:val="0"/>
        <w:bidi w:val="0"/>
        <w:adjustRightInd/>
        <w:snapToGrid/>
        <w:spacing w:before="0" w:line="360" w:lineRule="auto"/>
        <w:ind w:left="0" w:leftChars="0" w:right="0" w:firstLine="47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spacing w:val="-2"/>
          <w:sz w:val="24"/>
          <w:szCs w:val="24"/>
          <w:highlight w:val="none"/>
        </w:rPr>
        <w:t>咨询人将委托人提供的资料交还。</w:t>
      </w:r>
      <w:r>
        <w:rPr>
          <w:rFonts w:hint="eastAsia" w:ascii="宋体" w:hAnsi="宋体" w:eastAsia="宋体" w:cs="宋体"/>
          <w:b w:val="0"/>
          <w:bCs w:val="0"/>
          <w:color w:val="auto"/>
          <w:spacing w:val="-2"/>
          <w:sz w:val="24"/>
          <w:szCs w:val="24"/>
          <w:highlight w:val="none"/>
          <w:lang w:val="en-US" w:eastAsia="zh-CN"/>
        </w:rPr>
        <w:t xml:space="preserve"> </w:t>
      </w:r>
    </w:p>
    <w:p>
      <w:pPr>
        <w:pStyle w:val="5"/>
        <w:pageBreakBefore w:val="0"/>
        <w:numPr>
          <w:ilvl w:val="0"/>
          <w:numId w:val="0"/>
        </w:numPr>
        <w:tabs>
          <w:tab w:val="left" w:pos="785"/>
          <w:tab w:val="left" w:pos="995"/>
          <w:tab w:val="left" w:pos="1101"/>
        </w:tabs>
        <w:kinsoku/>
        <w:wordWrap/>
        <w:overflowPunct/>
        <w:topLinePunct w:val="0"/>
        <w:bidi w:val="0"/>
        <w:adjustRightInd/>
        <w:snapToGrid/>
        <w:spacing w:line="360" w:lineRule="auto"/>
        <w:ind w:leftChars="200" w:right="0" w:rightChars="0"/>
        <w:jc w:val="left"/>
        <w:textAlignment w:val="auto"/>
        <w:rPr>
          <w:rFonts w:hint="eastAsia" w:ascii="宋体" w:hAnsi="宋体" w:eastAsia="宋体" w:cs="宋体"/>
          <w:color w:val="auto"/>
          <w:sz w:val="24"/>
          <w:szCs w:val="24"/>
          <w:highlight w:val="none"/>
        </w:rPr>
      </w:pPr>
      <w:bookmarkStart w:id="113" w:name="_Toc32392"/>
      <w:r>
        <w:rPr>
          <w:rFonts w:hint="eastAsia" w:ascii="宋体" w:hAnsi="宋体" w:eastAsia="宋体" w:cs="宋体"/>
          <w:color w:val="auto"/>
          <w:sz w:val="24"/>
          <w:szCs w:val="24"/>
          <w:highlight w:val="none"/>
        </w:rPr>
        <w:t>7.争议解决</w:t>
      </w:r>
      <w:bookmarkEnd w:id="113"/>
    </w:p>
    <w:p>
      <w:pPr>
        <w:pStyle w:val="34"/>
        <w:pageBreakBefore w:val="0"/>
        <w:numPr>
          <w:ilvl w:val="1"/>
          <w:numId w:val="9"/>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协商</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双方应本着诚实信用的原则协商解决本合同履行过程中发生的争议。</w:t>
      </w:r>
    </w:p>
    <w:p>
      <w:pPr>
        <w:pStyle w:val="34"/>
        <w:pageBreakBefore w:val="0"/>
        <w:numPr>
          <w:ilvl w:val="1"/>
          <w:numId w:val="9"/>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调解</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如果双方不能在 14 日内或双方商定的其他时间内解决本合同争议，可以将其提交给专用条件约定的或事后达成协议的调解人进行调解。</w:t>
      </w:r>
    </w:p>
    <w:p>
      <w:pPr>
        <w:pStyle w:val="34"/>
        <w:pageBreakBefore w:val="0"/>
        <w:numPr>
          <w:ilvl w:val="1"/>
          <w:numId w:val="9"/>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仲裁或诉讼</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pPr>
        <w:pStyle w:val="5"/>
        <w:pageBreakBefore w:val="0"/>
        <w:numPr>
          <w:ilvl w:val="0"/>
          <w:numId w:val="10"/>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14" w:name="_Toc26209"/>
      <w:r>
        <w:rPr>
          <w:rFonts w:hint="eastAsia" w:ascii="宋体" w:hAnsi="宋体" w:eastAsia="宋体" w:cs="宋体"/>
          <w:color w:val="auto"/>
          <w:sz w:val="24"/>
          <w:szCs w:val="24"/>
          <w:highlight w:val="none"/>
        </w:rPr>
        <w:t>其他</w:t>
      </w:r>
      <w:bookmarkEnd w:id="114"/>
    </w:p>
    <w:p>
      <w:pPr>
        <w:pStyle w:val="34"/>
        <w:pageBreakBefore w:val="0"/>
        <w:numPr>
          <w:ilvl w:val="1"/>
          <w:numId w:val="10"/>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考察及相关费用</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除专用条件另有约定外，咨询人经委托人同意进行考察发生的费用由委托人审核后另行支付。差旅费及相关费用的承担由双方在专用条件中约定。</w:t>
      </w:r>
    </w:p>
    <w:p>
      <w:pPr>
        <w:pStyle w:val="34"/>
        <w:pageBreakBefore w:val="0"/>
        <w:numPr>
          <w:ilvl w:val="1"/>
          <w:numId w:val="10"/>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对于咨询人在服务过程中提出合理化建议，使委托人获得效益的，双方在专用条件中约定奖励金额的确定方法。奖励金额在合理化建议被采纳后，与最近一期的正常工作酬金同期支付。</w:t>
      </w:r>
    </w:p>
    <w:p>
      <w:pPr>
        <w:pStyle w:val="34"/>
        <w:pageBreakBefore w:val="0"/>
        <w:numPr>
          <w:ilvl w:val="1"/>
          <w:numId w:val="10"/>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在本合同履行期间或专用条件约定的期限内，双方不得泄露对方申明的保密资料，亦不得泄露与实施工程有关的第三人所提供的保密资料。保密事项在专用条件中约定。</w:t>
      </w:r>
    </w:p>
    <w:p>
      <w:pPr>
        <w:pStyle w:val="34"/>
        <w:pageBreakBefore w:val="0"/>
        <w:numPr>
          <w:ilvl w:val="1"/>
          <w:numId w:val="10"/>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联络</w:t>
      </w:r>
      <w:bookmarkStart w:id="115" w:name="_bookmark15"/>
      <w:bookmarkEnd w:id="115"/>
      <w:bookmarkStart w:id="116" w:name="_bookmark15"/>
      <w:bookmarkEnd w:id="116"/>
    </w:p>
    <w:p>
      <w:pPr>
        <w:pStyle w:val="34"/>
        <w:pageBreakBefore w:val="0"/>
        <w:numPr>
          <w:ilvl w:val="0"/>
          <w:numId w:val="0"/>
        </w:numPr>
        <w:tabs>
          <w:tab w:val="left" w:pos="785"/>
          <w:tab w:val="left" w:pos="995"/>
          <w:tab w:val="left" w:pos="1101"/>
        </w:tabs>
        <w:kinsoku/>
        <w:wordWrap/>
        <w:overflowPunct/>
        <w:topLinePunct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8.4.1</w:t>
      </w:r>
      <w:r>
        <w:rPr>
          <w:rFonts w:hint="eastAsia" w:ascii="宋体" w:hAnsi="宋体" w:eastAsia="宋体" w:cs="宋体"/>
          <w:color w:val="auto"/>
          <w:spacing w:val="-1"/>
          <w:sz w:val="24"/>
          <w:szCs w:val="24"/>
          <w:highlight w:val="none"/>
        </w:rPr>
        <w:t>与合同有关的通知、指示、要求、决定等，均应采用书面形式，并</w:t>
      </w:r>
      <w:r>
        <w:rPr>
          <w:rFonts w:hint="eastAsia" w:ascii="宋体" w:hAnsi="宋体" w:eastAsia="宋体" w:cs="宋体"/>
          <w:color w:val="auto"/>
          <w:sz w:val="24"/>
          <w:szCs w:val="24"/>
          <w:highlight w:val="none"/>
        </w:rPr>
        <w:t>应在专用条件约定的期限内送达接收人和送达地点。</w:t>
      </w:r>
    </w:p>
    <w:p>
      <w:pPr>
        <w:pStyle w:val="34"/>
        <w:pageBreakBefore w:val="0"/>
        <w:numPr>
          <w:ilvl w:val="0"/>
          <w:numId w:val="0"/>
        </w:numPr>
        <w:tabs>
          <w:tab w:val="left" w:pos="785"/>
          <w:tab w:val="left" w:pos="995"/>
          <w:tab w:val="left" w:pos="1101"/>
        </w:tabs>
        <w:kinsoku/>
        <w:wordWrap/>
        <w:overflowPunct/>
        <w:topLinePunct w:val="0"/>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8.4.2</w:t>
      </w:r>
      <w:r>
        <w:rPr>
          <w:rFonts w:hint="eastAsia" w:ascii="宋体" w:hAnsi="宋体" w:eastAsia="宋体" w:cs="宋体"/>
          <w:color w:val="auto"/>
          <w:sz w:val="24"/>
          <w:szCs w:val="24"/>
          <w:highlight w:val="none"/>
        </w:rPr>
        <w:t xml:space="preserve">委托人和咨询人应在专用条件中约定各自的送达接收人、送达地 </w:t>
      </w:r>
      <w:r>
        <w:rPr>
          <w:rFonts w:hint="eastAsia" w:ascii="宋体" w:hAnsi="宋体" w:eastAsia="宋体" w:cs="宋体"/>
          <w:color w:val="auto"/>
          <w:spacing w:val="-1"/>
          <w:sz w:val="24"/>
          <w:szCs w:val="24"/>
          <w:highlight w:val="none"/>
        </w:rPr>
        <w:t>点、电子邮箱。任何一方指定的接收人或送达地点或电子邮箱发生变动的，应</w:t>
      </w:r>
      <w:r>
        <w:rPr>
          <w:rFonts w:hint="eastAsia" w:ascii="宋体" w:hAnsi="宋体" w:eastAsia="宋体" w:cs="宋体"/>
          <w:color w:val="auto"/>
          <w:spacing w:val="-20"/>
          <w:sz w:val="24"/>
          <w:szCs w:val="24"/>
          <w:highlight w:val="none"/>
        </w:rPr>
        <w:t xml:space="preserve">提前 </w:t>
      </w:r>
      <w:r>
        <w:rPr>
          <w:rFonts w:hint="eastAsia" w:ascii="宋体" w:hAnsi="宋体" w:eastAsia="宋体" w:cs="宋体"/>
          <w:color w:val="auto"/>
          <w:sz w:val="24"/>
          <w:szCs w:val="24"/>
          <w:highlight w:val="none"/>
        </w:rPr>
        <w:t>3</w:t>
      </w:r>
      <w:r>
        <w:rPr>
          <w:rFonts w:hint="eastAsia" w:ascii="宋体" w:hAnsi="宋体" w:eastAsia="宋体" w:cs="宋体"/>
          <w:color w:val="auto"/>
          <w:spacing w:val="-8"/>
          <w:sz w:val="24"/>
          <w:szCs w:val="24"/>
          <w:highlight w:val="none"/>
        </w:rPr>
        <w:t xml:space="preserve"> 天以书面形式通知对方，否则视为未发生变动。</w:t>
      </w:r>
    </w:p>
    <w:p>
      <w:pPr>
        <w:pStyle w:val="34"/>
        <w:pageBreakBefore w:val="0"/>
        <w:numPr>
          <w:ilvl w:val="0"/>
          <w:numId w:val="0"/>
        </w:numPr>
        <w:tabs>
          <w:tab w:val="left" w:pos="785"/>
          <w:tab w:val="left" w:pos="995"/>
          <w:tab w:val="left" w:pos="1101"/>
        </w:tabs>
        <w:kinsoku/>
        <w:wordWrap/>
        <w:overflowPunct/>
        <w:topLinePunct w:val="0"/>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8.4.3</w:t>
      </w:r>
      <w:r>
        <w:rPr>
          <w:rFonts w:hint="eastAsia" w:ascii="宋体" w:hAnsi="宋体" w:eastAsia="宋体" w:cs="宋体"/>
          <w:color w:val="auto"/>
          <w:sz w:val="24"/>
          <w:szCs w:val="24"/>
          <w:highlight w:val="none"/>
        </w:rPr>
        <w:t>委托人和咨询人应当及时签收另一方送达至送达地点和指定接收人</w:t>
      </w:r>
      <w:r>
        <w:rPr>
          <w:rFonts w:hint="eastAsia" w:ascii="宋体" w:hAnsi="宋体" w:eastAsia="宋体" w:cs="宋体"/>
          <w:color w:val="auto"/>
          <w:spacing w:val="-1"/>
          <w:sz w:val="24"/>
          <w:szCs w:val="24"/>
          <w:highlight w:val="none"/>
        </w:rPr>
        <w:t>的往来函件，如确有充分证据证明一方无正当理由拒不签收的，视为认可往来</w:t>
      </w:r>
      <w:r>
        <w:rPr>
          <w:rFonts w:hint="eastAsia" w:ascii="宋体" w:hAnsi="宋体" w:eastAsia="宋体" w:cs="宋体"/>
          <w:color w:val="auto"/>
          <w:sz w:val="24"/>
          <w:szCs w:val="24"/>
          <w:highlight w:val="none"/>
        </w:rPr>
        <w:t>函件的内容。</w:t>
      </w:r>
    </w:p>
    <w:p>
      <w:pPr>
        <w:pStyle w:val="34"/>
        <w:pageBreakBefore w:val="0"/>
        <w:numPr>
          <w:ilvl w:val="1"/>
          <w:numId w:val="10"/>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双方保证在履行本合同过程中不侵犯对方及第三方的知识产权。因咨询人侵犯他人知识产权所引起的责任，由咨询人承担；因委托人提供的基础资料导</w:t>
      </w:r>
      <w:r>
        <w:rPr>
          <w:rFonts w:hint="eastAsia" w:ascii="宋体" w:hAnsi="宋体" w:eastAsia="宋体" w:cs="宋体"/>
          <w:color w:val="auto"/>
          <w:sz w:val="24"/>
          <w:szCs w:val="24"/>
          <w:highlight w:val="none"/>
        </w:rPr>
        <w:t>致侵权的，由委托人承担责任。</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7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除专用条件另有约定外，双方均有权在履行本合同保密义务并且不损害对方利益的情况下，将履行本合同形成的有关成果文件用于企业宣传、申报奖项</w:t>
      </w:r>
      <w:r>
        <w:rPr>
          <w:rFonts w:hint="eastAsia" w:ascii="宋体" w:hAnsi="宋体" w:eastAsia="宋体" w:cs="宋体"/>
          <w:color w:val="auto"/>
          <w:sz w:val="24"/>
          <w:szCs w:val="24"/>
          <w:highlight w:val="none"/>
        </w:rPr>
        <w:t>以及接受上级主管部门的检查。</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bookmarkStart w:id="117" w:name="_bookmark17"/>
      <w:bookmarkEnd w:id="117"/>
      <w:bookmarkStart w:id="118" w:name="_bookmark18"/>
      <w:bookmarkEnd w:id="118"/>
      <w:bookmarkStart w:id="119" w:name="_bookmark16"/>
      <w:bookmarkEnd w:id="119"/>
      <w:r>
        <w:rPr>
          <w:rFonts w:hint="eastAsia" w:ascii="宋体" w:hAnsi="宋体" w:eastAsia="宋体" w:cs="宋体"/>
          <w:color w:val="auto"/>
          <w:sz w:val="24"/>
          <w:szCs w:val="24"/>
          <w:highlight w:val="none"/>
        </w:rPr>
        <w:br w:type="page"/>
      </w:r>
    </w:p>
    <w:p>
      <w:pPr>
        <w:pStyle w:val="4"/>
        <w:pageBreakBefore w:val="0"/>
        <w:tabs>
          <w:tab w:val="left" w:pos="785"/>
          <w:tab w:val="left" w:pos="995"/>
          <w:tab w:val="left" w:pos="1101"/>
        </w:tabs>
        <w:kinsoku/>
        <w:wordWrap/>
        <w:overflowPunct/>
        <w:topLinePunct w:val="0"/>
        <w:bidi w:val="0"/>
        <w:adjustRightInd/>
        <w:snapToGrid/>
        <w:spacing w:beforeLines="0" w:afterLines="0" w:line="360" w:lineRule="auto"/>
        <w:ind w:left="0" w:leftChars="0" w:right="0" w:firstLine="482" w:firstLineChars="200"/>
        <w:textAlignment w:val="auto"/>
        <w:rPr>
          <w:rFonts w:hint="eastAsia" w:ascii="宋体" w:hAnsi="宋体" w:eastAsia="宋体" w:cs="宋体"/>
          <w:color w:val="auto"/>
          <w:sz w:val="24"/>
          <w:szCs w:val="24"/>
          <w:highlight w:val="none"/>
        </w:rPr>
      </w:pPr>
      <w:bookmarkStart w:id="120" w:name="_Toc4296"/>
      <w:r>
        <w:rPr>
          <w:rFonts w:hint="eastAsia" w:ascii="宋体" w:hAnsi="宋体" w:eastAsia="宋体" w:cs="宋体"/>
          <w:color w:val="auto"/>
          <w:sz w:val="24"/>
          <w:szCs w:val="24"/>
          <w:highlight w:val="none"/>
        </w:rPr>
        <w:t>第三部分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专用条件</w:t>
      </w:r>
      <w:bookmarkEnd w:id="120"/>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21" w:name="_Toc27308"/>
      <w:r>
        <w:rPr>
          <w:rFonts w:hint="eastAsia" w:ascii="宋体" w:hAnsi="宋体" w:eastAsia="宋体" w:cs="宋体"/>
          <w:color w:val="auto"/>
          <w:sz w:val="24"/>
          <w:szCs w:val="24"/>
          <w:highlight w:val="none"/>
        </w:rPr>
        <w:t>词语定义、语言、解释顺序与适用法律</w:t>
      </w:r>
      <w:bookmarkEnd w:id="121"/>
    </w:p>
    <w:p>
      <w:pPr>
        <w:pStyle w:val="34"/>
        <w:pageBreakBefore w:val="0"/>
        <w:numPr>
          <w:ilvl w:val="1"/>
          <w:numId w:val="12"/>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语言</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本合同文件除使用中文外，还可用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pageBreakBefore w:val="0"/>
        <w:numPr>
          <w:ilvl w:val="1"/>
          <w:numId w:val="12"/>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合同文件的优先顺序</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本合同文件的解释顺序为：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Hans"/>
        </w:rPr>
        <w:t>执行通用条款</w:t>
      </w:r>
      <w:r>
        <w:rPr>
          <w:rFonts w:hint="eastAsia" w:ascii="宋体" w:hAnsi="宋体" w:eastAsia="宋体" w:cs="宋体"/>
          <w:color w:val="auto"/>
          <w:sz w:val="24"/>
          <w:szCs w:val="24"/>
          <w:highlight w:val="none"/>
        </w:rPr>
        <w:t>。</w:t>
      </w:r>
    </w:p>
    <w:p>
      <w:pPr>
        <w:pStyle w:val="34"/>
        <w:pageBreakBefore w:val="0"/>
        <w:numPr>
          <w:ilvl w:val="1"/>
          <w:numId w:val="12"/>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适用法律</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本合同适用的其他规范性文件包括:</w:t>
      </w:r>
      <w:r>
        <w:rPr>
          <w:rFonts w:hint="eastAsia" w:ascii="宋体" w:hAnsi="宋体" w:eastAsia="宋体" w:cs="宋体"/>
          <w:color w:val="auto"/>
          <w:sz w:val="24"/>
          <w:szCs w:val="24"/>
          <w:highlight w:val="none"/>
          <w:u w:val="single"/>
        </w:rPr>
        <w:t>《中华人民共和国</w:t>
      </w:r>
      <w:r>
        <w:rPr>
          <w:rFonts w:hint="eastAsia" w:ascii="宋体" w:hAnsi="宋体" w:eastAsia="宋体" w:cs="宋体"/>
          <w:color w:val="auto"/>
          <w:sz w:val="24"/>
          <w:szCs w:val="24"/>
          <w:highlight w:val="none"/>
          <w:u w:val="single"/>
          <w:lang w:val="en-US" w:eastAsia="zh-Hans"/>
        </w:rPr>
        <w:t>民法典</w:t>
      </w:r>
      <w:r>
        <w:rPr>
          <w:rFonts w:hint="eastAsia" w:ascii="宋体" w:hAnsi="宋体" w:eastAsia="宋体" w:cs="宋体"/>
          <w:color w:val="auto"/>
          <w:sz w:val="24"/>
          <w:szCs w:val="24"/>
          <w:highlight w:val="none"/>
          <w:u w:val="single"/>
        </w:rPr>
        <w:t>》、《中华人民共和国建筑法》、《建设工程工程量清单计价规范》（GB50500-2013）、《工程造价咨询企业管理办法（2020修正）》等相关现行相关法律法规。</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58" w:firstLineChars="200"/>
        <w:jc w:val="left"/>
        <w:textAlignment w:val="auto"/>
        <w:rPr>
          <w:rFonts w:hint="eastAsia" w:ascii="宋体" w:hAnsi="宋体" w:eastAsia="宋体" w:cs="宋体"/>
          <w:color w:val="auto"/>
          <w:sz w:val="24"/>
          <w:szCs w:val="24"/>
          <w:highlight w:val="none"/>
        </w:rPr>
      </w:pPr>
      <w:bookmarkStart w:id="122" w:name="_Toc5355"/>
      <w:r>
        <w:rPr>
          <w:rFonts w:hint="eastAsia" w:ascii="宋体" w:hAnsi="宋体" w:eastAsia="宋体" w:cs="宋体"/>
          <w:color w:val="auto"/>
          <w:w w:val="95"/>
          <w:sz w:val="24"/>
          <w:szCs w:val="24"/>
          <w:highlight w:val="none"/>
        </w:rPr>
        <w:t>委托人的义务</w:t>
      </w:r>
      <w:bookmarkEnd w:id="122"/>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提供资料</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委托人按照附录</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C</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约定无偿向咨询人提供与本合同咨询业务有关资料的</w:t>
      </w:r>
      <w:r>
        <w:rPr>
          <w:rFonts w:hint="eastAsia" w:ascii="宋体" w:hAnsi="宋体" w:eastAsia="宋体" w:cs="宋体"/>
          <w:color w:val="auto"/>
          <w:spacing w:val="-19"/>
          <w:sz w:val="24"/>
          <w:szCs w:val="24"/>
          <w:highlight w:val="none"/>
        </w:rPr>
        <w:t>时</w:t>
      </w:r>
      <w:r>
        <w:rPr>
          <w:rFonts w:hint="eastAsia" w:ascii="宋体" w:hAnsi="宋体" w:eastAsia="宋体" w:cs="宋体"/>
          <w:color w:val="auto"/>
          <w:sz w:val="24"/>
          <w:szCs w:val="24"/>
          <w:highlight w:val="none"/>
        </w:rPr>
        <w:t>间为：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color w:val="auto"/>
          <w:highlight w:val="none"/>
          <w:u w:val="single"/>
        </w:rPr>
        <w:t xml:space="preserve"> </w:t>
      </w:r>
      <w:r>
        <w:rPr>
          <w:rFonts w:hint="eastAsia" w:ascii="宋体" w:hAnsi="宋体" w:eastAsia="宋体" w:cs="宋体"/>
          <w:color w:val="auto"/>
          <w:sz w:val="24"/>
          <w:highlight w:val="none"/>
          <w:u w:val="single"/>
        </w:rPr>
        <w:t>在本合同签订之日，咨询人需向委托人出具需委托人提供资料的清单。委托人根据咨询人的需要向咨询人提供相应的咨询材料，并在咨询人提出后15个工作日内提供。咨询人收到委托人按照资料清单提供的资料后应向委托人出具收条,并在收条上注明委托人提交的资料已齐全。咨询人向委托人出具收条即视为委托人提供的资料齐全完整。若咨询人提出需补充资料的，完成各项咨询工作的时限不予顺延，延期提交所造成的一切损失和责任由咨询人自行承担。若因此导致委托人损失的，委托人可要求设计人赔偿一切直接、间接损失（包括但不限于实际损失、预期利益损失、委托人向第三人支付的违约金、赔偿金及委托人为索赔而支出的全部费用），并要求咨询人承担违约责任。本合同履行完毕后，咨询人应将委托人为履行本合同所提供的资料返还委托人，委托人向咨询人出具收条即视为咨询人返还的资料齐全完整。未经委托人书面许可，咨询人不得使用委托人资料，也不得将委托人所提供的资料以任何方式提供或泄漏给第三方使用。咨询人对委托人提供的资料或文件以及在履行本合同过程中获知的委托人信息及商业秘密，除法律法规规定或者委托人同意外均不向其他单位提供</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提供工作条件</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项目咨询人员使用附录</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D</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中由委托人提供的房屋及设备，支付使用费的标准为：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pStyle w:val="34"/>
        <w:pageBreakBefore w:val="0"/>
        <w:numPr>
          <w:ilvl w:val="0"/>
          <w:numId w:val="0"/>
        </w:numPr>
        <w:tabs>
          <w:tab w:val="left" w:pos="785"/>
          <w:tab w:val="left" w:pos="995"/>
          <w:tab w:val="left" w:pos="1101"/>
        </w:tabs>
        <w:kinsoku/>
        <w:wordWrap/>
        <w:overflowPunct/>
        <w:topLinePunct w:val="0"/>
        <w:bidi w:val="0"/>
        <w:adjustRightInd/>
        <w:snapToGrid/>
        <w:spacing w:before="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委托人代表</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，其权限范围：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none"/>
          <w:lang w:eastAsia="zh-CN"/>
        </w:rPr>
        <w:t>。</w:t>
      </w:r>
    </w:p>
    <w:p>
      <w:pPr>
        <w:pStyle w:val="34"/>
        <w:pageBreakBefore w:val="0"/>
        <w:numPr>
          <w:ilvl w:val="0"/>
          <w:numId w:val="0"/>
        </w:numPr>
        <w:tabs>
          <w:tab w:val="left" w:pos="785"/>
          <w:tab w:val="left" w:pos="995"/>
          <w:tab w:val="left" w:pos="1101"/>
        </w:tabs>
        <w:kinsoku/>
        <w:wordWrap/>
        <w:overflowPunct/>
        <w:topLinePunct w:val="0"/>
        <w:bidi w:val="0"/>
        <w:adjustRightInd/>
        <w:snapToGrid/>
        <w:spacing w:before="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答复</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日内，对咨询人书面提交并要求做出决定的事宜给</w:t>
      </w:r>
      <w:r>
        <w:rPr>
          <w:rFonts w:hint="eastAsia" w:ascii="宋体" w:hAnsi="宋体" w:eastAsia="宋体" w:cs="宋体"/>
          <w:color w:val="auto"/>
          <w:spacing w:val="-18"/>
          <w:sz w:val="24"/>
          <w:szCs w:val="24"/>
          <w:highlight w:val="none"/>
        </w:rPr>
        <w:t>予</w:t>
      </w:r>
      <w:r>
        <w:rPr>
          <w:rFonts w:hint="eastAsia" w:ascii="宋体" w:hAnsi="宋体" w:eastAsia="宋体" w:cs="宋体"/>
          <w:color w:val="auto"/>
          <w:sz w:val="24"/>
          <w:szCs w:val="24"/>
          <w:highlight w:val="none"/>
        </w:rPr>
        <w:t>书面答复。逾期未答复的，视为委托人认可。</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23" w:name="_Toc25821"/>
      <w:r>
        <w:rPr>
          <w:rFonts w:hint="eastAsia" w:ascii="宋体" w:hAnsi="宋体" w:eastAsia="宋体" w:cs="宋体"/>
          <w:color w:val="auto"/>
          <w:sz w:val="24"/>
          <w:szCs w:val="24"/>
          <w:highlight w:val="none"/>
        </w:rPr>
        <w:t>咨询人的义务</w:t>
      </w:r>
      <w:bookmarkEnd w:id="123"/>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项目咨询团队及人员</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项目咨询团队的主要人员应具有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资格条件，团队</w:t>
      </w:r>
      <w:r>
        <w:rPr>
          <w:rFonts w:hint="eastAsia" w:ascii="宋体" w:hAnsi="宋体" w:eastAsia="宋体" w:cs="宋体"/>
          <w:color w:val="auto"/>
          <w:spacing w:val="-18"/>
          <w:sz w:val="24"/>
          <w:szCs w:val="24"/>
          <w:highlight w:val="none"/>
        </w:rPr>
        <w:t>人</w:t>
      </w:r>
      <w:r>
        <w:rPr>
          <w:rFonts w:hint="eastAsia" w:ascii="宋体" w:hAnsi="宋体" w:eastAsia="宋体" w:cs="宋体"/>
          <w:color w:val="auto"/>
          <w:sz w:val="24"/>
          <w:szCs w:val="24"/>
          <w:highlight w:val="none"/>
        </w:rPr>
        <w:t>员的数量为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w:t>
      </w:r>
      <w:r>
        <w:rPr>
          <w:rFonts w:hint="eastAsia"/>
          <w:color w:val="auto"/>
          <w:sz w:val="24"/>
          <w:highlight w:val="none"/>
          <w:u w:val="single"/>
          <w:lang w:eastAsia="zh-CN"/>
        </w:rPr>
        <w:t>，</w:t>
      </w:r>
      <w:r>
        <w:rPr>
          <w:rFonts w:hint="eastAsia"/>
          <w:color w:val="auto"/>
          <w:sz w:val="24"/>
          <w:highlight w:val="none"/>
          <w:u w:val="single"/>
          <w:lang w:val="en-US" w:eastAsia="zh-CN"/>
        </w:rPr>
        <w:t>人员名册详见附录E 咨询人团队人员一览表</w:t>
      </w:r>
      <w:r>
        <w:rPr>
          <w:rFonts w:hint="eastAsia" w:ascii="宋体" w:hAnsi="宋体" w:eastAsia="宋体" w:cs="宋体"/>
          <w:color w:val="auto"/>
          <w:sz w:val="24"/>
          <w:szCs w:val="24"/>
          <w:highlight w:val="none"/>
        </w:rPr>
        <w:t>。</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，项目负责人为履行本合同的权限为：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bookmarkStart w:id="124" w:name="_bookmark19"/>
      <w:bookmarkEnd w:id="124"/>
      <w:bookmarkStart w:id="125" w:name="_bookmark19"/>
      <w:bookmarkEnd w:id="125"/>
      <w:r>
        <w:rPr>
          <w:rFonts w:hint="eastAsia" w:ascii="宋体" w:hAnsi="宋体" w:eastAsia="宋体" w:cs="宋体"/>
          <w:color w:val="auto"/>
          <w:sz w:val="24"/>
          <w:szCs w:val="24"/>
          <w:highlight w:val="none"/>
        </w:rPr>
        <w:t>咨询人更换项目咨询团队其他咨询人员的约定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Hans"/>
        </w:rPr>
        <w:t>经委托人书面同意</w:t>
      </w:r>
      <w:r>
        <w:rPr>
          <w:rFonts w:hint="eastAsia" w:ascii="宋体" w:hAnsi="宋体" w:eastAsia="宋体" w:cs="宋体"/>
          <w:color w:val="auto"/>
          <w:sz w:val="24"/>
          <w:szCs w:val="24"/>
          <w:highlight w:val="none"/>
          <w:u w:val="single"/>
          <w:lang w:eastAsia="zh-Hans"/>
        </w:rPr>
        <w:t xml:space="preserve">       </w:t>
      </w:r>
      <w:r>
        <w:rPr>
          <w:rFonts w:hint="eastAsia" w:ascii="宋体" w:hAnsi="宋体" w:eastAsia="宋体" w:cs="宋体"/>
          <w:color w:val="auto"/>
          <w:sz w:val="24"/>
          <w:szCs w:val="24"/>
          <w:highlight w:val="none"/>
        </w:rPr>
        <w:t>。</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委托人要求更换咨询人员的情形还包括：</w:t>
      </w:r>
      <w:r>
        <w:rPr>
          <w:rFonts w:hint="eastAsia" w:ascii="宋体" w:hAnsi="宋体" w:eastAsia="宋体" w:cs="宋体"/>
          <w:color w:val="auto"/>
          <w:sz w:val="24"/>
          <w:szCs w:val="24"/>
          <w:highlight w:val="none"/>
          <w:u w:val="single"/>
          <w:lang w:val="en-US" w:eastAsia="zh-Hans"/>
        </w:rPr>
        <w:t>其他委托人认为需要更换的其情形</w:t>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咨询人的工作要求</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咨询人向委托人提供有关资料的时间：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。咨询人向委托人提供的资料还包括：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8"/>
          <w:sz w:val="24"/>
          <w:szCs w:val="24"/>
          <w:highlight w:val="none"/>
        </w:rPr>
        <w:t>。</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咨询人向委托人提供咨询成果文件的名称、组成、时间、份数及质量标准：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。详见附录</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B</w:t>
      </w:r>
      <w:r>
        <w:rPr>
          <w:rFonts w:hint="eastAsia" w:ascii="宋体" w:hAnsi="宋体" w:eastAsia="宋体" w:cs="宋体"/>
          <w:color w:val="auto"/>
          <w:spacing w:val="-18"/>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咨询人应在收到委托人以书面形式提出的建议或者异议后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7 </w:t>
      </w:r>
      <w:r>
        <w:rPr>
          <w:rFonts w:hint="eastAsia" w:ascii="宋体" w:hAnsi="宋体" w:eastAsia="宋体" w:cs="宋体"/>
          <w:color w:val="auto"/>
          <w:sz w:val="24"/>
          <w:szCs w:val="24"/>
          <w:highlight w:val="none"/>
        </w:rPr>
        <w:t xml:space="preserve"> 日内给予书面答复。</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咨询人的工作依据</w:t>
      </w:r>
    </w:p>
    <w:p>
      <w:pPr>
        <w:spacing w:line="360" w:lineRule="auto"/>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经双方协商，本合同约定的造价咨询服务适用的技术标准、规范、定额等工作依据为：</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1、《中华人民共和国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2、《中华人民共和国建筑法》；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3、《中华人民共和国预算法》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4、《中华人民共和国价格法》；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5、《中华人民共和国审计法》；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6、《建设工程价款结算暂行办法》；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7、《审计署关于内部审计工作的规定》；</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8、《建设项目全过程造价咨询规程CECA／GC 4-2017》中价协[2017]45号；</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9、《昆明市人民政府办公厅关于印发昆明市建设工程造价管理办法的通知》昆政办[2011]112号；</w:t>
      </w:r>
    </w:p>
    <w:p>
      <w:pPr>
        <w:spacing w:line="360" w:lineRule="auto"/>
        <w:ind w:firstLine="49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10、《拆迁安置补偿指导意见》</w:t>
      </w:r>
      <w:r>
        <w:rPr>
          <w:rFonts w:hint="eastAsia" w:ascii="宋体" w:hAnsi="宋体" w:eastAsia="宋体" w:cs="宋体"/>
          <w:color w:val="auto"/>
          <w:sz w:val="24"/>
          <w:highlight w:val="none"/>
          <w:lang w:eastAsia="zh-CN"/>
        </w:rPr>
        <w:t>；</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11、其他现行相关的强制性标准和技术规范、规程。</w:t>
      </w:r>
    </w:p>
    <w:p>
      <w:pPr>
        <w:spacing w:line="360" w:lineRule="auto"/>
        <w:ind w:firstLine="49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以上规范以现行的最新规范为准。</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使用委托人房屋及设备的返还</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咨询人应在本合同终止后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日内移交委托人提供的房屋及设备，移交的方式为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26" w:name="_Toc26025"/>
      <w:r>
        <w:rPr>
          <w:rFonts w:hint="eastAsia" w:ascii="宋体" w:hAnsi="宋体" w:eastAsia="宋体" w:cs="宋体"/>
          <w:color w:val="auto"/>
          <w:sz w:val="24"/>
          <w:szCs w:val="24"/>
          <w:highlight w:val="none"/>
        </w:rPr>
        <w:t>违约责任</w:t>
      </w:r>
      <w:bookmarkEnd w:id="126"/>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委托人的违约责任</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委托人违约金的计算及支付方法：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委托人赔偿金额按下列方法确定并支付：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委托人逾期付款利息按下列方法计算并支付：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keepNext w:val="0"/>
        <w:keepLines w:val="0"/>
        <w:pageBreakBefore w:val="0"/>
        <w:widowControl w:val="0"/>
        <w:numPr>
          <w:ilvl w:val="1"/>
          <w:numId w:val="11"/>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咨询人的违约责任</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 xml:space="preserve">1 </w:t>
      </w:r>
      <w:r>
        <w:rPr>
          <w:rFonts w:hint="eastAsia" w:ascii="宋体" w:hAnsi="宋体" w:eastAsia="宋体" w:cs="宋体"/>
          <w:color w:val="auto"/>
          <w:sz w:val="24"/>
          <w:szCs w:val="24"/>
          <w:highlight w:val="none"/>
        </w:rPr>
        <w:t>因咨询人原因造成超过合同规定的编制周期的，每逾期一天按人民币3,500.00元/天累计计算违约金，逾期超过7天的，委托人有权单方解除本合同且不视为委托人违约，咨询人应向委托人支付300,000.00元的违约金。</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2 若咨询人提供的造价成果出现严重偏差（严重偏差是指咨询人造价成果与审计认定结果偏差值达±5%及以上）造成损失的，每出现一次处以该单项工程造价咨询服务费20%的罚金，并承担弥补工作，尽力降低损失。超过3次以上的，委托人有权单方解除合同且不视为委托人违约，咨询人的违约金累计计算。委托人主张解除合同的，有权要求咨询人退还全部已收费用。若因此给委托人造成损害的，委托人有权要求咨询人赔偿相应损失</w:t>
      </w:r>
      <w:r>
        <w:rPr>
          <w:rFonts w:hint="eastAsia"/>
          <w:color w:val="auto"/>
          <w:sz w:val="24"/>
          <w:highlight w:val="none"/>
        </w:rPr>
        <w:t>及委托人实现权利的费用（包括但不限于诉讼费、保全费、公证费、鉴定费、差旅费、评估费、拍卖费、律师代理费等）</w:t>
      </w:r>
      <w:r>
        <w:rPr>
          <w:rFonts w:hint="eastAsia" w:ascii="宋体" w:hAnsi="宋体" w:eastAsia="宋体" w:cs="宋体"/>
          <w:color w:val="auto"/>
          <w:sz w:val="24"/>
          <w:szCs w:val="24"/>
          <w:highlight w:val="none"/>
          <w:lang w:eastAsia="zh-Hans"/>
        </w:rPr>
        <w:t>。</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3若咨询人提供的造价成果编制出现缺项、漏项，按人民币3,000.00元/次累计计算违约金，超过3次以上的，委托人有权单方解除合同且不视为委托人违约，咨询人的违约金累计计算。委托人主张解除合同的，有权要求咨询人退还全部已收费用。若因此给委托人造成损害的，委托人有权要求咨询人赔偿相应损失</w:t>
      </w:r>
      <w:r>
        <w:rPr>
          <w:rFonts w:hint="eastAsia"/>
          <w:color w:val="auto"/>
          <w:sz w:val="24"/>
          <w:highlight w:val="none"/>
        </w:rPr>
        <w:t>及委托人实现权利的费用（包括但不限于诉讼费、保全费、公证费、鉴定费、差旅费、评估费、拍卖费、律师代理费等）</w:t>
      </w:r>
      <w:r>
        <w:rPr>
          <w:rFonts w:hint="eastAsia" w:ascii="宋体" w:hAnsi="宋体" w:eastAsia="宋体" w:cs="宋体"/>
          <w:color w:val="auto"/>
          <w:sz w:val="24"/>
          <w:szCs w:val="24"/>
          <w:highlight w:val="none"/>
          <w:lang w:eastAsia="zh-Hans"/>
        </w:rPr>
        <w:t>。</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4本合同在履行过程中，咨询人出现下列情形之一的，委托人有权单方解除本合同，并且要求咨询人退还已经收取的全部费用，同时委托人有权没收咨询人的履约保证金，咨询人的履约保证金不足以弥补委托人损失的，委托人还有权要求咨询人继续承担违约责任：</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（1）咨询人无资质证书、超越资质或使用无效资质证书从事本服务事项；咨询人把本服务事项进行转包或分包；</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（2）与委托人的工作人员、被拆迁人等发生不正当利益关系，损害委托人利益的；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（3）因咨询人的违法行为导致出现群体性事件或其它影响恶劣事件的；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（4）咨询人在服务过程中发生重大安全事故的；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（5）咨询人缴纳的履约保证金，因咨询人的违约行为被委托人扣完；</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（6）咨询人违反委托人或委托人主管部门制定的关于第三方中介机构的管理制度的；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（7）咨询人实际履行情况与咨询人投标文件不一致的；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（8）咨询人擅自更换项目负责人、本项目负责人在其他两个以上项目担任项目负责人或项目负责人履职不到位的；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（9）咨询人未经委托人书面同意，擅自更换服务团队组成人员，超过3次以上的；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（10）委托人认为咨询人的行为严重损害委托人或被拆迁人利益的。</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 xml:space="preserve">5 </w:t>
      </w:r>
      <w:r>
        <w:rPr>
          <w:rFonts w:hint="eastAsia" w:ascii="宋体" w:hAnsi="宋体" w:eastAsia="宋体" w:cs="宋体"/>
          <w:color w:val="auto"/>
          <w:sz w:val="24"/>
          <w:szCs w:val="24"/>
          <w:highlight w:val="none"/>
          <w:lang w:val="en-US" w:eastAsia="zh-Hans"/>
        </w:rPr>
        <w:t>除本合同另有约定外</w:t>
      </w:r>
      <w:r>
        <w:rPr>
          <w:rFonts w:hint="eastAsia" w:ascii="宋体" w:hAnsi="宋体" w:eastAsia="宋体" w:cs="宋体"/>
          <w:color w:val="auto"/>
          <w:sz w:val="24"/>
          <w:szCs w:val="24"/>
          <w:highlight w:val="none"/>
          <w:lang w:eastAsia="zh-Hans"/>
        </w:rPr>
        <w:t>，委托人有其他违约行为，经委托人书面通知后，</w:t>
      </w:r>
      <w:r>
        <w:rPr>
          <w:rFonts w:hint="eastAsia" w:ascii="宋体" w:hAnsi="宋体" w:eastAsia="宋体" w:cs="宋体"/>
          <w:color w:val="auto"/>
          <w:sz w:val="24"/>
          <w:szCs w:val="24"/>
          <w:highlight w:val="none"/>
          <w:lang w:val="en-US" w:eastAsia="zh-Hans"/>
        </w:rPr>
        <w:t>咨询人</w:t>
      </w:r>
      <w:r>
        <w:rPr>
          <w:rFonts w:hint="eastAsia" w:ascii="宋体" w:hAnsi="宋体" w:eastAsia="宋体" w:cs="宋体"/>
          <w:color w:val="auto"/>
          <w:sz w:val="24"/>
          <w:szCs w:val="24"/>
          <w:highlight w:val="none"/>
          <w:lang w:eastAsia="zh-Hans"/>
        </w:rPr>
        <w:t>应在该通知指定的期限内更正，并应在收到委托人的书面通知之日起【</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eastAsia="zh-Hans"/>
        </w:rPr>
        <w:t>】日内向委托人支付合同总金额的【</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eastAsia="zh-Hans"/>
        </w:rPr>
        <w:t>】%作为违约金；若咨询人在该通知指定的期限内仍未更正且致使本合同目的无法实现的，</w:t>
      </w:r>
      <w:r>
        <w:rPr>
          <w:rFonts w:hint="eastAsia" w:ascii="宋体" w:hAnsi="宋体" w:eastAsia="宋体" w:cs="宋体"/>
          <w:color w:val="auto"/>
          <w:sz w:val="24"/>
          <w:szCs w:val="24"/>
          <w:highlight w:val="none"/>
          <w:lang w:val="en-US" w:eastAsia="zh-Hans"/>
        </w:rPr>
        <w:t>委托人</w:t>
      </w:r>
      <w:r>
        <w:rPr>
          <w:rFonts w:hint="eastAsia" w:ascii="宋体" w:hAnsi="宋体" w:eastAsia="宋体" w:cs="宋体"/>
          <w:color w:val="auto"/>
          <w:sz w:val="24"/>
          <w:szCs w:val="24"/>
          <w:highlight w:val="none"/>
          <w:lang w:eastAsia="zh-Hans"/>
        </w:rPr>
        <w:t>有权解除合同，</w:t>
      </w:r>
      <w:r>
        <w:rPr>
          <w:rFonts w:hint="eastAsia" w:ascii="宋体" w:hAnsi="宋体" w:eastAsia="宋体" w:cs="宋体"/>
          <w:color w:val="auto"/>
          <w:sz w:val="24"/>
          <w:szCs w:val="24"/>
          <w:highlight w:val="none"/>
          <w:lang w:val="en-US" w:eastAsia="zh-Hans"/>
        </w:rPr>
        <w:t>根据咨询人的实际工作量予以结算</w:t>
      </w:r>
      <w:r>
        <w:rPr>
          <w:rFonts w:hint="eastAsia" w:ascii="宋体" w:hAnsi="宋体" w:eastAsia="宋体" w:cs="宋体"/>
          <w:color w:val="auto"/>
          <w:sz w:val="24"/>
          <w:szCs w:val="24"/>
          <w:highlight w:val="none"/>
          <w:lang w:eastAsia="zh-Hans"/>
        </w:rPr>
        <w:t>。</w:t>
      </w:r>
    </w:p>
    <w:p>
      <w:pPr>
        <w:pStyle w:val="34"/>
        <w:keepNext w:val="0"/>
        <w:keepLines w:val="0"/>
        <w:pageBreakBefore w:val="0"/>
        <w:widowControl w:val="0"/>
        <w:numPr>
          <w:ilvl w:val="0"/>
          <w:numId w:val="0"/>
        </w:numPr>
        <w:tabs>
          <w:tab w:val="left" w:pos="1580"/>
          <w:tab w:val="left" w:pos="8299"/>
        </w:tabs>
        <w:kinsoku/>
        <w:wordWrap/>
        <w:overflowPunct/>
        <w:topLinePunct w:val="0"/>
        <w:autoSpaceDE w:val="0"/>
        <w:autoSpaceDN w:val="0"/>
        <w:bidi w:val="0"/>
        <w:adjustRightInd/>
        <w:snapToGrid/>
        <w:spacing w:before="0" w:after="0" w:line="360" w:lineRule="auto"/>
        <w:ind w:right="0" w:rightChars="0" w:firstLine="600" w:firstLineChars="250"/>
        <w:jc w:val="left"/>
        <w:textAlignment w:val="auto"/>
        <w:outlineLvl w:val="9"/>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lang w:val="en-US" w:eastAsia="zh-CN"/>
        </w:rPr>
        <w:t xml:space="preserve">.2.6 </w:t>
      </w:r>
      <w:r>
        <w:rPr>
          <w:rFonts w:hint="eastAsia"/>
          <w:color w:val="auto"/>
          <w:sz w:val="24"/>
          <w:highlight w:val="none"/>
        </w:rPr>
        <w:t>咨询人应严格加强所属工作人员的执业道德的教育及监管，因咨询人的工作人员违反职业道德而造成的工程造价再次审（核）计发生的咨询费用由咨询人全额支付。</w:t>
      </w:r>
    </w:p>
    <w:p>
      <w:pPr>
        <w:pStyle w:val="34"/>
        <w:keepNext w:val="0"/>
        <w:keepLines w:val="0"/>
        <w:pageBreakBefore w:val="0"/>
        <w:widowControl w:val="0"/>
        <w:numPr>
          <w:ilvl w:val="0"/>
          <w:numId w:val="0"/>
        </w:numPr>
        <w:tabs>
          <w:tab w:val="left" w:pos="1580"/>
          <w:tab w:val="left" w:pos="8299"/>
        </w:tabs>
        <w:kinsoku/>
        <w:wordWrap/>
        <w:overflowPunct/>
        <w:topLinePunct w:val="0"/>
        <w:autoSpaceDE w:val="0"/>
        <w:autoSpaceDN w:val="0"/>
        <w:bidi w:val="0"/>
        <w:adjustRightInd/>
        <w:snapToGrid/>
        <w:spacing w:before="0" w:after="0" w:line="360" w:lineRule="auto"/>
        <w:ind w:right="0" w:rightChars="0" w:firstLine="600" w:firstLineChars="250"/>
        <w:jc w:val="left"/>
        <w:textAlignment w:val="auto"/>
        <w:outlineLvl w:val="9"/>
        <w:rPr>
          <w:rFonts w:hint="eastAsia"/>
          <w:color w:val="auto"/>
          <w:sz w:val="24"/>
          <w:highlight w:val="none"/>
        </w:rPr>
      </w:pPr>
      <w:r>
        <w:rPr>
          <w:rFonts w:hint="eastAsia"/>
          <w:color w:val="auto"/>
          <w:sz w:val="24"/>
          <w:highlight w:val="none"/>
        </w:rPr>
        <w:t>因咨询人或其委派的造价人员职业道德不良，与其他单位串通，高估冒算的，一经发现核实，委托人有权终止合同，并由咨询人承担造成的相应损失。</w:t>
      </w:r>
    </w:p>
    <w:p>
      <w:pPr>
        <w:pStyle w:val="34"/>
        <w:keepNext w:val="0"/>
        <w:keepLines w:val="0"/>
        <w:pageBreakBefore w:val="0"/>
        <w:widowControl w:val="0"/>
        <w:numPr>
          <w:ilvl w:val="0"/>
          <w:numId w:val="0"/>
        </w:numPr>
        <w:tabs>
          <w:tab w:val="left" w:pos="1580"/>
          <w:tab w:val="left" w:pos="8299"/>
        </w:tabs>
        <w:kinsoku/>
        <w:wordWrap/>
        <w:overflowPunct/>
        <w:topLinePunct w:val="0"/>
        <w:autoSpaceDE w:val="0"/>
        <w:autoSpaceDN w:val="0"/>
        <w:bidi w:val="0"/>
        <w:adjustRightInd/>
        <w:snapToGrid/>
        <w:spacing w:before="0" w:after="0" w:line="360" w:lineRule="auto"/>
        <w:ind w:right="0" w:rightChars="0" w:firstLine="600" w:firstLineChars="250"/>
        <w:jc w:val="left"/>
        <w:textAlignment w:val="auto"/>
        <w:outlineLvl w:val="9"/>
        <w:rPr>
          <w:rFonts w:hint="eastAsia"/>
          <w:color w:val="auto"/>
          <w:sz w:val="24"/>
          <w:highlight w:val="none"/>
        </w:rPr>
      </w:pPr>
      <w:r>
        <w:rPr>
          <w:rFonts w:hint="eastAsia"/>
          <w:color w:val="auto"/>
          <w:sz w:val="24"/>
          <w:highlight w:val="none"/>
          <w:lang w:val="en-US" w:eastAsia="zh-CN"/>
        </w:rPr>
        <w:t xml:space="preserve">4.2.7 </w:t>
      </w:r>
      <w:r>
        <w:rPr>
          <w:rFonts w:hint="eastAsia"/>
          <w:color w:val="auto"/>
          <w:sz w:val="24"/>
          <w:highlight w:val="none"/>
        </w:rPr>
        <w:t>特殊情况及重大情况发生，需召开会议研究时，项目负责人必须到场参会，否则如出现不能按时到会或不积极配合工作的，咨询人按15000元/次向委托人支付违约金。</w:t>
      </w:r>
    </w:p>
    <w:p>
      <w:pPr>
        <w:pStyle w:val="34"/>
        <w:keepNext w:val="0"/>
        <w:keepLines w:val="0"/>
        <w:pageBreakBefore w:val="0"/>
        <w:widowControl w:val="0"/>
        <w:numPr>
          <w:ilvl w:val="0"/>
          <w:numId w:val="0"/>
        </w:numPr>
        <w:tabs>
          <w:tab w:val="left" w:pos="1580"/>
          <w:tab w:val="left" w:pos="8299"/>
        </w:tabs>
        <w:kinsoku/>
        <w:wordWrap/>
        <w:overflowPunct/>
        <w:topLinePunct w:val="0"/>
        <w:autoSpaceDE w:val="0"/>
        <w:autoSpaceDN w:val="0"/>
        <w:bidi w:val="0"/>
        <w:adjustRightInd/>
        <w:snapToGrid/>
        <w:spacing w:before="0" w:after="0" w:line="360" w:lineRule="auto"/>
        <w:ind w:right="0" w:rightChars="0" w:firstLine="600" w:firstLineChars="250"/>
        <w:jc w:val="left"/>
        <w:textAlignment w:val="auto"/>
        <w:outlineLvl w:val="9"/>
        <w:rPr>
          <w:rFonts w:hint="eastAsia" w:ascii="宋体" w:hAnsi="宋体" w:eastAsia="宋体" w:cs="宋体"/>
          <w:color w:val="auto"/>
          <w:sz w:val="24"/>
          <w:szCs w:val="24"/>
          <w:highlight w:val="none"/>
          <w:lang w:eastAsia="zh-Hans"/>
        </w:rPr>
      </w:pPr>
      <w:r>
        <w:rPr>
          <w:rFonts w:hint="eastAsia"/>
          <w:color w:val="auto"/>
          <w:sz w:val="24"/>
          <w:highlight w:val="none"/>
          <w:lang w:val="en-US" w:eastAsia="zh-CN"/>
        </w:rPr>
        <w:t xml:space="preserve">4.2.8 </w:t>
      </w:r>
      <w:r>
        <w:rPr>
          <w:rFonts w:hint="eastAsia"/>
          <w:color w:val="auto"/>
          <w:sz w:val="24"/>
          <w:highlight w:val="none"/>
        </w:rPr>
        <w:t>咨询人</w:t>
      </w:r>
      <w:r>
        <w:rPr>
          <w:rFonts w:hint="eastAsia"/>
          <w:color w:val="auto"/>
          <w:sz w:val="24"/>
          <w:highlight w:val="none"/>
          <w:lang w:val="en-US" w:eastAsia="zh-CN"/>
        </w:rPr>
        <w:t>提供全流程造价咨询跟踪服务，服务过程中</w:t>
      </w:r>
      <w:r>
        <w:rPr>
          <w:rFonts w:hint="eastAsia"/>
          <w:color w:val="auto"/>
          <w:sz w:val="24"/>
          <w:highlight w:val="none"/>
        </w:rPr>
        <w:t>必须确保服务质量，否则委托人有权解除合同，由此造成的损失由咨询人承担。</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27" w:name="_Toc15183"/>
      <w:r>
        <w:rPr>
          <w:rFonts w:hint="eastAsia" w:ascii="宋体" w:hAnsi="宋体" w:eastAsia="宋体" w:cs="宋体"/>
          <w:color w:val="auto"/>
          <w:sz w:val="24"/>
          <w:szCs w:val="24"/>
          <w:highlight w:val="none"/>
        </w:rPr>
        <w:t>支付</w:t>
      </w:r>
      <w:bookmarkEnd w:id="127"/>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支付货币</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支付申请</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bookmarkStart w:id="128" w:name="_bookmark20"/>
      <w:bookmarkEnd w:id="128"/>
      <w:r>
        <w:rPr>
          <w:rFonts w:hint="eastAsia" w:ascii="宋体" w:hAnsi="宋体" w:eastAsia="宋体" w:cs="宋体"/>
          <w:color w:val="auto"/>
          <w:sz w:val="24"/>
          <w:szCs w:val="24"/>
          <w:highlight w:val="none"/>
        </w:rPr>
        <w:t>咨询人应在本合同约定的每次应付款日期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日前，向委托人提交支付</w:t>
      </w:r>
      <w:r>
        <w:rPr>
          <w:rFonts w:hint="eastAsia" w:ascii="宋体" w:hAnsi="宋体" w:eastAsia="宋体" w:cs="宋体"/>
          <w:color w:val="auto"/>
          <w:spacing w:val="-18"/>
          <w:sz w:val="24"/>
          <w:szCs w:val="24"/>
          <w:highlight w:val="none"/>
        </w:rPr>
        <w:t>申</w:t>
      </w:r>
      <w:r>
        <w:rPr>
          <w:rFonts w:hint="eastAsia" w:ascii="宋体" w:hAnsi="宋体" w:eastAsia="宋体" w:cs="宋体"/>
          <w:color w:val="auto"/>
          <w:sz w:val="24"/>
          <w:szCs w:val="24"/>
          <w:highlight w:val="none"/>
        </w:rPr>
        <w:t>请书。</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eastAsia="zh-Hans"/>
        </w:rPr>
        <w:t xml:space="preserve">3 </w:t>
      </w:r>
      <w:r>
        <w:rPr>
          <w:rFonts w:hint="eastAsia" w:ascii="宋体" w:hAnsi="宋体" w:eastAsia="宋体" w:cs="宋体"/>
          <w:color w:val="auto"/>
          <w:sz w:val="24"/>
          <w:szCs w:val="24"/>
          <w:highlight w:val="none"/>
        </w:rPr>
        <w:t>支付酬金</w:t>
      </w:r>
    </w:p>
    <w:p>
      <w:pPr>
        <w:pStyle w:val="2"/>
        <w:keepNext w:val="0"/>
        <w:keepLines w:val="0"/>
        <w:pageBreakBefore w:val="0"/>
        <w:widowControl w:val="0"/>
        <w:tabs>
          <w:tab w:val="left" w:pos="785"/>
          <w:tab w:val="left" w:pos="995"/>
          <w:tab w:val="left" w:pos="1101"/>
        </w:tabs>
        <w:kinsoku/>
        <w:wordWrap/>
        <w:overflowPunct/>
        <w:topLinePunct w:val="0"/>
        <w:autoSpaceDE w:val="0"/>
        <w:autoSpaceDN w:val="0"/>
        <w:bidi w:val="0"/>
        <w:adjustRightInd/>
        <w:snapToGrid/>
        <w:spacing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正常工作酬金的支付：</w:t>
      </w:r>
    </w:p>
    <w:p>
      <w:pPr>
        <w:numPr>
          <w:ilvl w:val="0"/>
          <w:numId w:val="13"/>
        </w:num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u w:val="single"/>
        </w:rPr>
        <w:t>预付款：本合同签订咨询人进场开展实质工作15日内，委托人支付</w:t>
      </w:r>
      <w:r>
        <w:rPr>
          <w:rFonts w:hint="eastAsia" w:ascii="宋体" w:hAnsi="宋体" w:eastAsia="宋体" w:cs="宋体"/>
          <w:bCs/>
          <w:color w:val="auto"/>
          <w:sz w:val="24"/>
          <w:highlight w:val="none"/>
          <w:u w:val="single"/>
        </w:rPr>
        <w:t>合同暂估总金额的</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预付款给咨询人。</w:t>
      </w:r>
    </w:p>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支付时间：按</w:t>
      </w:r>
      <w:r>
        <w:rPr>
          <w:rFonts w:hint="eastAsia" w:ascii="宋体" w:hAnsi="宋体" w:eastAsia="宋体" w:cs="宋体"/>
          <w:bCs/>
          <w:color w:val="auto"/>
          <w:sz w:val="24"/>
          <w:highlight w:val="none"/>
          <w:u w:val="single"/>
        </w:rPr>
        <w:t>中标价（服务收费标准基准费率下浮</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u w:val="single"/>
        </w:rPr>
        <w:t>累计金额每达到30万元及以上的，</w:t>
      </w:r>
      <w:r>
        <w:rPr>
          <w:rFonts w:hint="eastAsia" w:ascii="宋体" w:hAnsi="宋体" w:eastAsia="宋体" w:cs="宋体"/>
          <w:color w:val="auto"/>
          <w:sz w:val="24"/>
          <w:highlight w:val="none"/>
          <w:u w:val="single"/>
          <w:lang w:eastAsia="zh-CN"/>
        </w:rPr>
        <w:t>按以下方式分</w:t>
      </w:r>
      <w:r>
        <w:rPr>
          <w:rFonts w:hint="eastAsia" w:ascii="宋体" w:hAnsi="宋体" w:eastAsia="宋体" w:cs="宋体"/>
          <w:color w:val="auto"/>
          <w:sz w:val="24"/>
          <w:highlight w:val="none"/>
          <w:u w:val="single"/>
        </w:rPr>
        <w:t>二次支付：</w:t>
      </w:r>
    </w:p>
    <w:p>
      <w:pPr>
        <w:keepNext w:val="0"/>
        <w:keepLines w:val="0"/>
        <w:pageBreakBefore w:val="0"/>
        <w:widowControl w:val="0"/>
        <w:tabs>
          <w:tab w:val="left" w:pos="785"/>
          <w:tab w:val="left" w:pos="995"/>
          <w:tab w:val="left" w:pos="1101"/>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rPr>
      </w:pPr>
      <w:r>
        <w:rPr>
          <w:rFonts w:hint="eastAsia"/>
          <w:color w:val="auto"/>
          <w:highlight w:val="none"/>
          <w:lang w:val="en-US" w:eastAsia="zh-CN"/>
        </w:rPr>
        <w:t xml:space="preserve">     </w:t>
      </w:r>
      <w:commentRangeStart w:id="0"/>
      <w:r>
        <w:rPr>
          <w:rFonts w:hint="eastAsia" w:ascii="宋体" w:hAnsi="宋体" w:eastAsia="宋体" w:cs="宋体"/>
          <w:bCs/>
          <w:color w:val="auto"/>
          <w:sz w:val="24"/>
          <w:szCs w:val="24"/>
          <w:highlight w:val="none"/>
          <w:u w:val="single"/>
        </w:rPr>
        <w:t>第一次支付</w:t>
      </w:r>
      <w:r>
        <w:rPr>
          <w:rFonts w:hint="eastAsia" w:ascii="宋体" w:hAnsi="宋体" w:eastAsia="宋体" w:cs="宋体"/>
          <w:color w:val="auto"/>
          <w:sz w:val="24"/>
          <w:szCs w:val="24"/>
          <w:highlight w:val="none"/>
          <w:u w:val="single"/>
        </w:rPr>
        <w:t>：委托人及相关业务部门与被拆迁人根据咨询人出具的《造价咨询成果》完成《拆迁安置补偿协议》签订并支付补偿款。咨询人提供《造价咨询成果</w:t>
      </w:r>
      <w:r>
        <w:rPr>
          <w:rFonts w:hint="eastAsia" w:ascii="宋体" w:hAnsi="宋体" w:eastAsia="宋体" w:cs="宋体"/>
          <w:bCs/>
          <w:color w:val="auto"/>
          <w:sz w:val="24"/>
          <w:szCs w:val="24"/>
          <w:highlight w:val="none"/>
          <w:u w:val="single"/>
        </w:rPr>
        <w:t>服务收费费率计算汇总表</w:t>
      </w:r>
      <w:r>
        <w:rPr>
          <w:rFonts w:hint="eastAsia" w:ascii="宋体" w:hAnsi="宋体" w:eastAsia="宋体" w:cs="宋体"/>
          <w:color w:val="auto"/>
          <w:sz w:val="24"/>
          <w:szCs w:val="24"/>
          <w:highlight w:val="none"/>
          <w:u w:val="single"/>
        </w:rPr>
        <w:t>》，由委托人及相关业务部门书面签字确认，经项目审计部门审核后，委托人在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个工作日内向咨询人支付进度款，进度款（第一次）=《造价咨询成果》*费率*【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】%(不含预付款)；（本次付款所累计金额）。</w:t>
      </w:r>
    </w:p>
    <w:p>
      <w:pPr>
        <w:keepNext w:val="0"/>
        <w:keepLines w:val="0"/>
        <w:pageBreakBefore w:val="0"/>
        <w:widowControl w:val="0"/>
        <w:tabs>
          <w:tab w:val="left" w:pos="785"/>
          <w:tab w:val="left" w:pos="995"/>
          <w:tab w:val="left" w:pos="1101"/>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第二次支付</w:t>
      </w:r>
      <w:r>
        <w:rPr>
          <w:rFonts w:hint="eastAsia" w:ascii="宋体" w:hAnsi="宋体" w:eastAsia="宋体" w:cs="宋体"/>
          <w:color w:val="auto"/>
          <w:sz w:val="24"/>
          <w:szCs w:val="24"/>
          <w:highlight w:val="none"/>
          <w:u w:val="single"/>
        </w:rPr>
        <w:t>: 项目审计部门完成最终审计</w:t>
      </w:r>
      <w:r>
        <w:rPr>
          <w:rFonts w:hint="eastAsia" w:ascii="宋体" w:hAnsi="宋体" w:eastAsia="宋体" w:cs="宋体"/>
          <w:bCs/>
          <w:color w:val="auto"/>
          <w:sz w:val="24"/>
          <w:szCs w:val="24"/>
          <w:highlight w:val="none"/>
          <w:u w:val="single"/>
        </w:rPr>
        <w:t>后</w:t>
      </w:r>
      <w:r>
        <w:rPr>
          <w:rFonts w:hint="eastAsia" w:ascii="宋体" w:hAnsi="宋体" w:eastAsia="宋体" w:cs="宋体"/>
          <w:color w:val="auto"/>
          <w:sz w:val="24"/>
          <w:szCs w:val="24"/>
          <w:highlight w:val="none"/>
          <w:u w:val="single"/>
        </w:rPr>
        <w:t>，委托人在十五个工作日内向咨询人一次性支付尾款，尾款=《造价咨询成果》*费率-已付进度款（本次付款所累计金额）-本次付款所累计金额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%的预付款（直至扣减完已付预付款为止）。</w:t>
      </w:r>
      <w:commentRangeEnd w:id="0"/>
      <w:r>
        <w:rPr>
          <w:color w:val="auto"/>
          <w:highlight w:val="none"/>
        </w:rPr>
        <w:commentReference w:id="0"/>
      </w:r>
    </w:p>
    <w:p>
      <w:pPr>
        <w:keepNext w:val="0"/>
        <w:keepLines w:val="0"/>
        <w:pageBreakBefore w:val="0"/>
        <w:widowControl w:val="0"/>
        <w:tabs>
          <w:tab w:val="left" w:pos="785"/>
          <w:tab w:val="left" w:pos="995"/>
          <w:tab w:val="left" w:pos="1101"/>
        </w:tabs>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如咨询人提供《造价咨询成果》委托人未经采用的，不纳入合同价款的核算范围，委托人无需就该部分《造价咨询成果》支付任何费用。</w:t>
      </w:r>
    </w:p>
    <w:p>
      <w:pPr>
        <w:keepNext w:val="0"/>
        <w:keepLines w:val="0"/>
        <w:pageBreakBefore w:val="0"/>
        <w:widowControl w:val="0"/>
        <w:tabs>
          <w:tab w:val="left" w:pos="785"/>
          <w:tab w:val="left" w:pos="995"/>
          <w:tab w:val="left" w:pos="1101"/>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每次付款前，咨询人应向委托人提供正式、足额、合法且符合委托人财务要求的发票，否则委托人有权拒绝付款且不承担任何责任，相关税金由咨询人自行全部承担。否则由此产生的全部损失由咨询人自行全部承担。</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29" w:name="_Toc29803"/>
      <w:r>
        <w:rPr>
          <w:rFonts w:hint="eastAsia" w:ascii="宋体" w:hAnsi="宋体" w:eastAsia="宋体" w:cs="宋体"/>
          <w:color w:val="auto"/>
          <w:sz w:val="24"/>
          <w:szCs w:val="24"/>
          <w:highlight w:val="none"/>
        </w:rPr>
        <w:t>合同变更、解除与终止</w:t>
      </w:r>
      <w:bookmarkEnd w:id="129"/>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合同变更</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除不可抗力外，因非咨询人原因导致本合同履行期限延长、内容增加时，附加工作酬金</w:t>
      </w:r>
      <w:r>
        <w:rPr>
          <w:rFonts w:hint="eastAsia"/>
          <w:color w:val="auto"/>
          <w:sz w:val="24"/>
          <w:szCs w:val="24"/>
          <w:highlight w:val="none"/>
          <w:u w:val="single"/>
          <w:lang w:val="en-US" w:eastAsia="zh-CN"/>
        </w:rPr>
        <w:t>由双方另行协商后以书面形式确认</w:t>
      </w:r>
      <w:r>
        <w:rPr>
          <w:rFonts w:hint="eastAsia" w:ascii="宋体" w:hAnsi="宋体" w:eastAsia="宋体" w:cs="宋体"/>
          <w:color w:val="auto"/>
          <w:spacing w:val="-18"/>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因工程规模、服务范围及内容的变化等导致咨询人的工作量增减时，服务酬金</w:t>
      </w:r>
      <w:r>
        <w:rPr>
          <w:rFonts w:hint="eastAsia"/>
          <w:color w:val="auto"/>
          <w:sz w:val="24"/>
          <w:szCs w:val="24"/>
          <w:highlight w:val="none"/>
          <w:u w:val="single"/>
          <w:lang w:val="en-US" w:eastAsia="zh-CN"/>
        </w:rPr>
        <w:t>由双方另行协商后以书面形式确认</w:t>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双方约定解除合同的条件还包括：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因不可抗力导致的合同解除，双方约定损失的分担如下：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30" w:name="_Toc5209"/>
      <w:r>
        <w:rPr>
          <w:rFonts w:hint="eastAsia" w:ascii="宋体" w:hAnsi="宋体" w:eastAsia="宋体" w:cs="宋体"/>
          <w:color w:val="auto"/>
          <w:sz w:val="24"/>
          <w:szCs w:val="24"/>
          <w:highlight w:val="none"/>
        </w:rPr>
        <w:t>争议解决</w:t>
      </w:r>
      <w:bookmarkEnd w:id="130"/>
    </w:p>
    <w:p>
      <w:pPr>
        <w:pStyle w:val="34"/>
        <w:pageBreakBefore w:val="0"/>
        <w:numPr>
          <w:ilvl w:val="1"/>
          <w:numId w:val="14"/>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调解</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如果双方不能在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日内解决本合同争议，可以将其提交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进行调解。</w:t>
      </w:r>
    </w:p>
    <w:p>
      <w:pPr>
        <w:pStyle w:val="34"/>
        <w:pageBreakBefore w:val="0"/>
        <w:numPr>
          <w:ilvl w:val="1"/>
          <w:numId w:val="14"/>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仲裁或诉讼</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（2）</w:t>
      </w:r>
      <w:r>
        <w:rPr>
          <w:rFonts w:hint="eastAsia" w:ascii="宋体" w:hAnsi="宋体" w:eastAsia="宋体" w:cs="宋体"/>
          <w:color w:val="auto"/>
          <w:sz w:val="24"/>
          <w:szCs w:val="24"/>
          <w:highlight w:val="none"/>
        </w:rPr>
        <w:t>种方式：</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仲裁委员会进行仲裁。</w:t>
      </w:r>
    </w:p>
    <w:p>
      <w:pPr>
        <w:pStyle w:val="34"/>
        <w:keepNext w:val="0"/>
        <w:keepLines w:val="0"/>
        <w:pageBreakBefore w:val="0"/>
        <w:widowControl w:val="0"/>
        <w:numPr>
          <w:ilvl w:val="0"/>
          <w:numId w:val="0"/>
        </w:numPr>
        <w:tabs>
          <w:tab w:val="left" w:pos="785"/>
          <w:tab w:val="left" w:pos="995"/>
          <w:tab w:val="left" w:pos="1101"/>
        </w:tabs>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Hans"/>
        </w:rPr>
        <w:t>甲方所在地具有管辖权</w:t>
      </w:r>
      <w:r>
        <w:rPr>
          <w:rFonts w:hint="eastAsia" w:ascii="宋体" w:hAnsi="宋体" w:eastAsia="宋体" w:cs="宋体"/>
          <w:color w:val="auto"/>
          <w:sz w:val="24"/>
          <w:szCs w:val="24"/>
          <w:highlight w:val="none"/>
        </w:rPr>
        <w:t>人民法院提起诉讼。并由败诉方承担因诉讼产生的所有费用（包括但不限于诉讼费、保全费、公告费、评估费、鉴定费、拍卖费、差旅费、律师代理费用等）。</w:t>
      </w:r>
    </w:p>
    <w:p>
      <w:pPr>
        <w:pStyle w:val="5"/>
        <w:pageBreakBefore w:val="0"/>
        <w:numPr>
          <w:ilvl w:val="0"/>
          <w:numId w:val="11"/>
        </w:numPr>
        <w:tabs>
          <w:tab w:val="left" w:pos="785"/>
          <w:tab w:val="left" w:pos="995"/>
          <w:tab w:val="left" w:pos="1101"/>
        </w:tabs>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31" w:name="_Toc9851"/>
      <w:r>
        <w:rPr>
          <w:rFonts w:hint="eastAsia" w:ascii="宋体" w:hAnsi="宋体" w:eastAsia="宋体" w:cs="宋体"/>
          <w:color w:val="auto"/>
          <w:sz w:val="24"/>
          <w:szCs w:val="24"/>
          <w:highlight w:val="none"/>
        </w:rPr>
        <w:t>其他</w:t>
      </w:r>
      <w:bookmarkEnd w:id="131"/>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考察及相关费用</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咨询人经委托人同意进行考察发生的费用由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支付。</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bookmarkStart w:id="132" w:name="_bookmark21"/>
      <w:bookmarkEnd w:id="132"/>
      <w:bookmarkStart w:id="133" w:name="_bookmark22"/>
      <w:bookmarkEnd w:id="133"/>
      <w:r>
        <w:rPr>
          <w:rFonts w:hint="eastAsia" w:ascii="宋体" w:hAnsi="宋体" w:eastAsia="宋体" w:cs="宋体"/>
          <w:color w:val="auto"/>
          <w:sz w:val="24"/>
          <w:szCs w:val="24"/>
          <w:highlight w:val="none"/>
        </w:rPr>
        <w:t>差旅费及相关费用的支付：</w:t>
      </w:r>
      <w:bookmarkStart w:id="134" w:name="_bookmark23"/>
      <w:bookmarkEnd w:id="134"/>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lang w:val="en-US" w:eastAsia="zh-Hans"/>
        </w:rPr>
        <w:t>咨询人在履行本合同构成中知悉的委托人的一切文件</w:t>
      </w:r>
      <w:r>
        <w:rPr>
          <w:rFonts w:hint="eastAsia" w:ascii="宋体" w:hAnsi="宋体" w:eastAsia="宋体" w:cs="宋体"/>
          <w:color w:val="auto"/>
          <w:sz w:val="24"/>
          <w:szCs w:val="24"/>
          <w:highlight w:val="none"/>
          <w:u w:val="single"/>
          <w:lang w:eastAsia="zh-Hans"/>
        </w:rPr>
        <w:t>、</w:t>
      </w:r>
      <w:r>
        <w:rPr>
          <w:rFonts w:hint="eastAsia" w:ascii="宋体" w:hAnsi="宋体" w:eastAsia="宋体" w:cs="宋体"/>
          <w:color w:val="auto"/>
          <w:sz w:val="24"/>
          <w:szCs w:val="24"/>
          <w:highlight w:val="none"/>
          <w:u w:val="single"/>
          <w:lang w:val="en-US" w:eastAsia="zh-Hans"/>
        </w:rPr>
        <w:t>资料</w:t>
      </w:r>
      <w:r>
        <w:rPr>
          <w:rFonts w:hint="eastAsia" w:ascii="宋体" w:hAnsi="宋体" w:eastAsia="宋体" w:cs="宋体"/>
          <w:color w:val="auto"/>
          <w:sz w:val="24"/>
          <w:szCs w:val="24"/>
          <w:highlight w:val="none"/>
          <w:u w:val="single"/>
          <w:lang w:eastAsia="zh-Hans"/>
        </w:rPr>
        <w:t>、</w:t>
      </w:r>
      <w:r>
        <w:rPr>
          <w:rFonts w:hint="eastAsia" w:ascii="宋体" w:hAnsi="宋体" w:eastAsia="宋体" w:cs="宋体"/>
          <w:color w:val="auto"/>
          <w:sz w:val="24"/>
          <w:szCs w:val="24"/>
          <w:highlight w:val="none"/>
          <w:u w:val="single"/>
          <w:lang w:val="en-US" w:eastAsia="zh-Hans"/>
        </w:rPr>
        <w:t>信息</w:t>
      </w:r>
      <w:r>
        <w:rPr>
          <w:rFonts w:hint="eastAsia" w:ascii="宋体" w:hAnsi="宋体" w:eastAsia="宋体" w:cs="宋体"/>
          <w:color w:val="auto"/>
          <w:sz w:val="24"/>
          <w:szCs w:val="24"/>
          <w:highlight w:val="none"/>
          <w:u w:val="single"/>
          <w:lang w:eastAsia="zh-Hans"/>
        </w:rPr>
        <w:t>（</w:t>
      </w:r>
      <w:r>
        <w:rPr>
          <w:rFonts w:hint="eastAsia" w:ascii="宋体" w:hAnsi="宋体" w:eastAsia="宋体" w:cs="宋体"/>
          <w:color w:val="auto"/>
          <w:sz w:val="24"/>
          <w:szCs w:val="24"/>
          <w:highlight w:val="none"/>
          <w:u w:val="single"/>
          <w:lang w:val="en-US" w:eastAsia="zh-Hans"/>
        </w:rPr>
        <w:t>包括但不限于书面形式</w:t>
      </w:r>
      <w:r>
        <w:rPr>
          <w:rFonts w:hint="eastAsia" w:ascii="宋体" w:hAnsi="宋体" w:eastAsia="宋体" w:cs="宋体"/>
          <w:color w:val="auto"/>
          <w:sz w:val="24"/>
          <w:szCs w:val="24"/>
          <w:highlight w:val="none"/>
          <w:u w:val="single"/>
          <w:lang w:eastAsia="zh-Hans"/>
        </w:rPr>
        <w:t>、</w:t>
      </w:r>
      <w:r>
        <w:rPr>
          <w:rFonts w:hint="eastAsia" w:ascii="宋体" w:hAnsi="宋体" w:eastAsia="宋体" w:cs="宋体"/>
          <w:color w:val="auto"/>
          <w:sz w:val="24"/>
          <w:szCs w:val="24"/>
          <w:highlight w:val="none"/>
          <w:u w:val="single"/>
          <w:lang w:val="en-US" w:eastAsia="zh-Hans"/>
        </w:rPr>
        <w:t>电子形式</w:t>
      </w:r>
      <w:r>
        <w:rPr>
          <w:rFonts w:hint="eastAsia" w:ascii="宋体" w:hAnsi="宋体" w:eastAsia="宋体" w:cs="宋体"/>
          <w:color w:val="auto"/>
          <w:sz w:val="24"/>
          <w:szCs w:val="24"/>
          <w:highlight w:val="none"/>
          <w:u w:val="single"/>
          <w:lang w:eastAsia="zh-Hans"/>
        </w:rPr>
        <w:t>）保密期限自合同签订后至</w:t>
      </w:r>
      <w:r>
        <w:rPr>
          <w:rFonts w:hint="eastAsia" w:ascii="宋体" w:hAnsi="宋体" w:eastAsia="宋体" w:cs="宋体"/>
          <w:color w:val="auto"/>
          <w:sz w:val="24"/>
          <w:szCs w:val="24"/>
          <w:highlight w:val="none"/>
          <w:u w:val="single"/>
          <w:lang w:val="en-US" w:eastAsia="zh-Hans"/>
        </w:rPr>
        <w:t>委托人</w:t>
      </w:r>
      <w:r>
        <w:rPr>
          <w:rFonts w:hint="eastAsia" w:ascii="宋体" w:hAnsi="宋体" w:eastAsia="宋体" w:cs="宋体"/>
          <w:color w:val="auto"/>
          <w:sz w:val="24"/>
          <w:szCs w:val="24"/>
          <w:highlight w:val="none"/>
          <w:u w:val="single"/>
          <w:lang w:eastAsia="zh-Hans"/>
        </w:rPr>
        <w:t>书面声明放弃该保密权利之日止</w:t>
      </w:r>
      <w:r>
        <w:rPr>
          <w:rFonts w:hint="eastAsia" w:ascii="宋体" w:hAnsi="宋体" w:eastAsia="宋体" w:cs="宋体"/>
          <w:color w:val="auto"/>
          <w:spacing w:val="-18"/>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z w:val="24"/>
          <w:szCs w:val="24"/>
          <w:highlight w:val="none"/>
        </w:rPr>
        <w:t>咨询人申明的保密事项和期限：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8"/>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8"/>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联络</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任何一方与合同有关的通知、指示、要求、决定等，均应在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日内送达对方指定的接收人和送达地点。</w:t>
      </w:r>
    </w:p>
    <w:p>
      <w:pPr>
        <w:pStyle w:val="34"/>
        <w:pageBreakBefore w:val="0"/>
        <w:numPr>
          <w:ilvl w:val="2"/>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委托人指定的送达接收人：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，送达地点：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咨询人指定的送达接收人：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，送达地点：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，电子</w:t>
      </w:r>
      <w:r>
        <w:rPr>
          <w:rFonts w:hint="eastAsia" w:ascii="宋体" w:hAnsi="宋体" w:eastAsia="宋体" w:cs="宋体"/>
          <w:color w:val="auto"/>
          <w:spacing w:val="-18"/>
          <w:sz w:val="24"/>
          <w:szCs w:val="24"/>
          <w:highlight w:val="none"/>
        </w:rPr>
        <w:t>邮</w:t>
      </w:r>
      <w:r>
        <w:rPr>
          <w:rFonts w:hint="eastAsia" w:ascii="宋体" w:hAnsi="宋体" w:eastAsia="宋体" w:cs="宋体"/>
          <w:color w:val="auto"/>
          <w:sz w:val="24"/>
          <w:szCs w:val="24"/>
          <w:highlight w:val="none"/>
        </w:rPr>
        <w:t>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pStyle w:val="34"/>
        <w:pageBreakBefore w:val="0"/>
        <w:numPr>
          <w:ilvl w:val="1"/>
          <w:numId w:val="11"/>
        </w:numPr>
        <w:tabs>
          <w:tab w:val="left" w:pos="785"/>
          <w:tab w:val="left" w:pos="995"/>
          <w:tab w:val="left" w:pos="1101"/>
        </w:tabs>
        <w:kinsoku/>
        <w:wordWrap/>
        <w:overflowPunct/>
        <w:topLinePunct w:val="0"/>
        <w:bidi w:val="0"/>
        <w:adjustRightInd/>
        <w:snapToGrid/>
        <w:spacing w:before="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委托人提供给咨询人的图纸、委托人为实施工程自行编制或委托编制的技术规范以及反映委托人要求的或其他类似性质文件的著作权属于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Hans"/>
        </w:rPr>
        <w:t>委托人</w:t>
      </w:r>
      <w:r>
        <w:rPr>
          <w:rFonts w:hint="eastAsia" w:ascii="宋体" w:hAnsi="宋体" w:eastAsia="宋体" w:cs="宋体"/>
          <w:color w:val="auto"/>
          <w:spacing w:val="-18"/>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z w:val="24"/>
          <w:szCs w:val="24"/>
          <w:highlight w:val="none"/>
        </w:rPr>
        <w:t>咨询人为履行本合同约定而编制的成果文件，其著作权属于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Hans"/>
        </w:rPr>
        <w:t>委托人</w:t>
      </w:r>
      <w:r>
        <w:rPr>
          <w:rFonts w:hint="eastAsia" w:ascii="宋体" w:hAnsi="宋体" w:eastAsia="宋体" w:cs="宋体"/>
          <w:color w:val="auto"/>
          <w:spacing w:val="-18"/>
          <w:sz w:val="24"/>
          <w:szCs w:val="24"/>
          <w:highlight w:val="none"/>
        </w:rPr>
        <w:t>。</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双方将履行本合同形成的有关成果文件用于企业宣传、申报奖项以及接受</w:t>
      </w:r>
    </w:p>
    <w:p>
      <w:pPr>
        <w:pStyle w:val="2"/>
        <w:pageBreakBefore w:val="0"/>
        <w:tabs>
          <w:tab w:val="left" w:pos="785"/>
          <w:tab w:val="left" w:pos="995"/>
          <w:tab w:val="left" w:pos="1101"/>
        </w:tabs>
        <w:kinsoku/>
        <w:wordWrap/>
        <w:overflowPunct/>
        <w:topLinePunct w:val="0"/>
        <w:bidi w:val="0"/>
        <w:adjustRightInd/>
        <w:snapToGrid/>
        <w:spacing w:after="0" w:line="360" w:lineRule="auto"/>
        <w:ind w:left="0" w:leftChars="0" w:right="0" w:firstLine="480" w:firstLineChars="200"/>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z w:val="24"/>
          <w:szCs w:val="24"/>
          <w:highlight w:val="none"/>
        </w:rPr>
        <w:t>上级主管部门的检查须遵守以下约定：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8"/>
          <w:sz w:val="24"/>
          <w:szCs w:val="24"/>
          <w:highlight w:val="none"/>
        </w:rPr>
        <w:t>。</w:t>
      </w:r>
    </w:p>
    <w:p>
      <w:pPr>
        <w:pStyle w:val="5"/>
        <w:pageBreakBefore w:val="0"/>
        <w:kinsoku/>
        <w:wordWrap/>
        <w:overflowPunct/>
        <w:topLinePunct w:val="0"/>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35" w:name="_Toc24384"/>
      <w:r>
        <w:rPr>
          <w:rFonts w:hint="eastAsia" w:ascii="宋体" w:hAnsi="宋体" w:eastAsia="宋体" w:cs="宋体"/>
          <w:color w:val="auto"/>
          <w:sz w:val="24"/>
          <w:szCs w:val="24"/>
          <w:highlight w:val="none"/>
        </w:rPr>
        <w:t>9.补充条款</w:t>
      </w:r>
      <w:bookmarkEnd w:id="135"/>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附加协议条款：</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咨询人应严格加强所属工作人员的执业道德的教育及监管，因咨询人的工作人员违反职业道德而造成的工程造价再次审（核）计发生的咨询费用由咨询人全额承担。</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咨询人或其委派的造价人员职业道德不良，与其他单位串通，高估冒算的，一经发现核实，委托人有权终止合同，并由咨询人承担造成的相应损失。</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本合同咨询人拟指派的项目负责人为：</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咨询人的项目负责人及其它主要服务人员应保持与投标文件一致，不得任意更换，否则委托人有权解除合同，由此造成的损失由咨询人承担。</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履约担保：</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1、履约保证金形式：现金、转账或保函 （以乙方实际提供的担保为准）。</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2、履约保证金金额：不高于合同价款的10％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具体以甲方通知为准</w:t>
      </w:r>
      <w:r>
        <w:rPr>
          <w:rFonts w:hint="eastAsia" w:ascii="宋体" w:hAnsi="宋体" w:eastAsia="宋体" w:cs="宋体"/>
          <w:color w:val="auto"/>
          <w:sz w:val="24"/>
          <w:szCs w:val="24"/>
          <w:highlight w:val="none"/>
        </w:rPr>
        <w:t>。双方签订合同咨询人进场开展实质工作10日内，咨询人向委托人支付履约保证金，本</w:t>
      </w:r>
      <w:r>
        <w:rPr>
          <w:rFonts w:hint="eastAsia" w:ascii="宋体" w:hAnsi="宋体" w:eastAsia="宋体" w:cs="宋体"/>
          <w:bCs/>
          <w:color w:val="auto"/>
          <w:sz w:val="24"/>
          <w:szCs w:val="24"/>
          <w:highlight w:val="none"/>
        </w:rPr>
        <w:t>造价咨询服务合同暂估合同总金额约人民币：</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元（</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元</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履约保证金金额：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元</w:t>
      </w:r>
      <w:r>
        <w:rPr>
          <w:rFonts w:hint="eastAsia" w:ascii="宋体" w:hAnsi="宋体" w:eastAsia="宋体" w:cs="宋体"/>
          <w:color w:val="auto"/>
          <w:sz w:val="24"/>
          <w:szCs w:val="24"/>
          <w:highlight w:val="none"/>
        </w:rPr>
        <w:t>）；如乙方未及时支付履约保证金，则委托人有权以书面通知的形式单方解除合同，并要求咨询人赔偿因此造成的损失（包括但不限于重新选定中标单位所产生的费用及实际中标单位中标价高于本合同所列中标价之差额）。</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3、咨询人如不能全部履行合同且造成甲方损失的，甲方有权全部或部分没收履约保证金作为该部分的补偿。如履约保证金不足以弥补委托人损失的（含直接损失及间接损失），委托人有权向咨询人另行追偿。</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的处理：（1）咨询人违约不能履行或不能全部履行本合同的内容给委托人造成损失的，委托人有权全部没收履约保证金作为该部分的补偿；（2）咨询人在履行本合同期间给第三方造成损失，委托人有权将保证金扣留或直接用保证金补偿第三方的损失；（3）因咨询人出现违约情形需要向委托人承担违约责任的，违约金优先从履约保证金中抵扣。</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5、履约保证金退还期限：合同履行完成后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个工作日内进行结算，结算后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个工作日内将剩余保证金无息退还。因咨询人出现违约情形需要向委托人承担违约责任的，结算时违约金优先从履约保证金中抵扣。违约金发生扣减的，乙方应当在发生扣减情形后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个工作日内补足。</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第五条  </w:t>
      </w:r>
      <w:r>
        <w:rPr>
          <w:rFonts w:hint="eastAsia" w:ascii="宋体" w:hAnsi="宋体" w:eastAsia="宋体" w:cs="宋体"/>
          <w:b/>
          <w:color w:val="auto"/>
          <w:sz w:val="24"/>
          <w:szCs w:val="24"/>
          <w:highlight w:val="none"/>
        </w:rPr>
        <w:t>因特殊情况及重大情况发生，需召开会议研究时，项目负责人或公司负责人必须到场参会，否则如出现不能按时到会或不积极配合工作的，咨询人按</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元/次向委托人支付违约金。项目负责人为：【</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】，身份证号：【       】，联系电话：【      】；公司负责人为：【      】，身份证号：【        】，联系电话：【       】。</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咨询人必须确保服务质量，否则委托人有权解除合同，由此造成的损失由咨询人承担。</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咨询人应提供全过程造价咨询跟踪服务。</w:t>
      </w:r>
    </w:p>
    <w:p>
      <w:pPr>
        <w:pStyle w:val="7"/>
        <w:pageBreakBefore w:val="0"/>
        <w:widowControl/>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本合同所载的双方的单位地址为双方认可的双方之真实有效的联系地址。双方同意在本合同履行过程中，双方确保本合同所列联系方式在本合同履行过程中真实、有效，发生任何变化，双方均应提前5个工作日书面通知对方。合同签订、履行过程中以及在本合同所涉诉讼案件（如发生）中，以合同所列联系地址作为双方联络的依据和诉讼程序送达地址，合同对方或法院以EMS、挂号邮件等方式信息文件送至本合同所列地址的，即视为有效送达对方。双方在此同意，文件发送方将文件在邮政部门寄出后，以文件接收方在回执注明的收件日期为送达日期。文件因拒收等原因被退回的，退回之日即为送达之日。</w:t>
      </w:r>
    </w:p>
    <w:p>
      <w:pPr>
        <w:pStyle w:val="7"/>
        <w:pageBreakBefore w:val="0"/>
        <w:widowControl/>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p>
    <w:p>
      <w:pPr>
        <w:pStyle w:val="7"/>
        <w:pageBreakBefore w:val="0"/>
        <w:widowControl/>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收件人：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pStyle w:val="7"/>
        <w:pageBreakBefore w:val="0"/>
        <w:widowControl/>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pPr>
        <w:pStyle w:val="7"/>
        <w:pageBreakBefore w:val="0"/>
        <w:widowControl/>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收件人：                电话：</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第九条  </w:t>
      </w:r>
      <w:r>
        <w:rPr>
          <w:rFonts w:hint="eastAsia" w:ascii="宋体" w:hAnsi="宋体" w:eastAsia="宋体" w:cs="宋体"/>
          <w:b/>
          <w:color w:val="auto"/>
          <w:sz w:val="24"/>
          <w:szCs w:val="24"/>
          <w:highlight w:val="none"/>
        </w:rPr>
        <w:t>退出机制</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在履行过程中，咨询人出现下列情形之一的，委托人有权单方解除本合同，并且要求咨询人退还已经收取的全部费用，同时委托人有权没收咨询人的履约保证金，咨询人的履约保证金不足以弥补委托人损失的，委托人还有权要求咨询人继续承担违约责任：</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（1）咨询人无资质证书、超越资质或使用无效资质证书从事本服务事项；咨询人把本服务事项进行转包或分包；</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（2）与委托人的工作人员、被拆迁人等发生不正当利益关系，损害委托人利益的；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（3）因咨询人的违法行为导致出现群体性事件或其它影响恶劣事件的；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（4）咨询人在服务过程中发生重大安全事故的；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（5）咨询人缴纳的履约保证金，因咨询人的违约行为被委托人扣完；</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（6）咨询人违反委托人或委托人主管部门制定的关于第三方中介机构的管理制度的；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（7）咨询人实际履行情况与咨询人投标文件不一致的；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（8）咨询人擅自更换项目负责人、本项目负责人在其他两个以上项目担任项目负责人或项目负责人履职不到位的；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（9）咨询人未经委托人书面同意，擅自更换服务团队组成人员，超过3次以上的；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（10）委托人认为咨询人的行为严重损害委托人或被拆迁人利益的。</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2、本合同解除后双方同意：</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（1）咨询人应立即停止一切进一步的工作，并且应负责保护己实施服务工作资料的完整，保持现场整洁；</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（2）咨询人在本合同解除5日内立即向委托人移交至解除日为止咨询人已实施的所有服务工作成果；</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（3）待委托人接收后，咨询人应立即撤离现场上所有咨询人及设备，并将咨询人的所有职员、雇员及工人，从现场遣返；</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（4）合同解除后，咨询人向委托人办理完移交手续后30日内，咨询人与委托人按本合同对实际产生的服务费用进行结算；</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（5）咨询人在退出后，仍应对本合同解除日之前咨询人已完成的服务成果承担质量保证责任及由于质量问题导致的全部赔偿责任。</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咨询人保证具备完成本合同约定事项的法定资质，本合同项下工作均由咨询人具备法定从业资格的工作人员完成，且不得分包、转包，否则由此产生的损失由咨询人自行全部承担并依法赔偿委托人由此产生的全部损失。</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第十一条  咨询人在履行本合同过程中造成双方或任何第三方人身、财产损害的，由咨询人自行承担由此产生的全部法律、经济责任，委托人由此承担责任的，委托人有权向咨询人进行追偿（包括但不限于委托人因此支付的赔偿款、补偿金、诉讼费、保全费、公证费、鉴定费、差旅费、评估费、拍卖费、律师代理费等）。</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咨询人履行本合同过程中向委托人提供的相关咨询成果资料的知识产权归属于委托人所有，未经委托人书面同意，咨询人不得擅自用作本合同之外的其他用途或擅自允许任何第三方使用。否则咨询人应承担由此产生的全部责任并赔偿委托人由此产生的全部损失。</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咨询人在履行本合同过程中知晓的相关项目信息以及委托人的相关信息等应负责保密，咨询人的保密义务不应本合同的解除、终止而解除，否则咨询人应依法承担由此产生的全部责任并赔偿委托人由此产生的全部损失。</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咨询人确认知晓委托人及其主管部门制定的关于第三方中介机构的管理制度的全部内容和法律含义，自愿遵照该关于第三方中介机构的管理制度的规定执行。</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本合同履行过程中，委托人可不定期对咨询人工作情况予以阶段性考核，参照委托人及其主管部门制定的关于第三方中介机构的管理制度有关规定，甲方可视具体情况给予奖励，奖励措施双方另行协商，具体方案以双方签订的补充协议为准。</w:t>
      </w:r>
    </w:p>
    <w:p>
      <w:pPr>
        <w:pageBreakBefore w:val="0"/>
        <w:tabs>
          <w:tab w:val="left" w:pos="785"/>
          <w:tab w:val="left" w:pos="995"/>
          <w:tab w:val="left" w:pos="1101"/>
        </w:tabs>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咨询人应严格遵守投标文件的各项内容执行。</w:t>
      </w:r>
    </w:p>
    <w:p>
      <w:pPr>
        <w:pStyle w:val="2"/>
        <w:pageBreakBefore w:val="0"/>
        <w:kinsoku/>
        <w:wordWrap/>
        <w:overflowPunct/>
        <w:topLinePunct w:val="0"/>
        <w:bidi w:val="0"/>
        <w:adjustRightInd/>
        <w:snapToGrid/>
        <w:spacing w:after="0" w:line="360" w:lineRule="auto"/>
        <w:ind w:left="0" w:leftChars="0" w:right="0" w:firstLine="482" w:firstLineChars="200"/>
        <w:textAlignment w:val="auto"/>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2" w:firstLineChars="200"/>
        <w:textAlignment w:val="auto"/>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2" w:firstLineChars="200"/>
        <w:textAlignment w:val="auto"/>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2" w:firstLineChars="200"/>
        <w:textAlignment w:val="auto"/>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2" w:firstLineChars="200"/>
        <w:textAlignment w:val="auto"/>
        <w:rPr>
          <w:rFonts w:hint="eastAsia" w:ascii="宋体" w:hAnsi="宋体" w:eastAsia="宋体" w:cs="宋体"/>
          <w:b/>
          <w:color w:val="auto"/>
          <w:sz w:val="24"/>
          <w:szCs w:val="24"/>
          <w:highlight w:val="none"/>
        </w:rPr>
      </w:pPr>
    </w:p>
    <w:p>
      <w:pPr>
        <w:pStyle w:val="2"/>
        <w:pageBreakBefore w:val="0"/>
        <w:kinsoku/>
        <w:wordWrap/>
        <w:overflowPunct/>
        <w:topLinePunct w:val="0"/>
        <w:bidi w:val="0"/>
        <w:adjustRightInd/>
        <w:snapToGrid/>
        <w:spacing w:after="0" w:line="360" w:lineRule="auto"/>
        <w:ind w:left="0" w:leftChars="0" w:right="0" w:firstLine="482" w:firstLineChars="200"/>
        <w:textAlignment w:val="auto"/>
        <w:rPr>
          <w:rFonts w:hint="eastAsia" w:ascii="宋体" w:hAnsi="宋体" w:eastAsia="宋体" w:cs="宋体"/>
          <w:b/>
          <w:color w:val="auto"/>
          <w:sz w:val="24"/>
          <w:szCs w:val="24"/>
          <w:highlight w:val="none"/>
        </w:rPr>
      </w:pPr>
    </w:p>
    <w:p>
      <w:pPr>
        <w:pageBreakBefore w:val="0"/>
        <w:kinsoku/>
        <w:wordWrap/>
        <w:overflowPunct/>
        <w:topLinePunct w:val="0"/>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p>
    <w:p>
      <w:pPr>
        <w:bidi w:val="0"/>
        <w:rPr>
          <w:rFonts w:hint="eastAsia" w:asciiTheme="minorHAnsi" w:hAnsiTheme="minorHAnsi" w:eastAsiaTheme="minorEastAsia" w:cstheme="minorBidi"/>
          <w:color w:val="auto"/>
          <w:kern w:val="2"/>
          <w:sz w:val="21"/>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tabs>
          <w:tab w:val="left" w:pos="2673"/>
        </w:tabs>
        <w:bidi w:val="0"/>
        <w:jc w:val="left"/>
        <w:rPr>
          <w:rFonts w:hint="eastAsia"/>
          <w:color w:val="auto"/>
          <w:highlight w:val="none"/>
          <w:lang w:val="en-US" w:eastAsia="zh-CN"/>
        </w:rPr>
        <w:sectPr>
          <w:footerReference r:id="rId7" w:type="first"/>
          <w:headerReference r:id="rId5" w:type="default"/>
          <w:footerReference r:id="rId6" w:type="default"/>
          <w:pgSz w:w="11911" w:h="16838"/>
          <w:pgMar w:top="1417" w:right="1417" w:bottom="1417" w:left="1417" w:header="992" w:footer="998" w:gutter="0"/>
          <w:pgNumType w:fmt="decimal" w:start="0"/>
          <w:cols w:space="0" w:num="1"/>
          <w:titlePg/>
          <w:rtlGutter w:val="0"/>
          <w:docGrid w:linePitch="0" w:charSpace="0"/>
        </w:sectPr>
      </w:pPr>
    </w:p>
    <w:p>
      <w:pPr>
        <w:pStyle w:val="5"/>
        <w:keepNext/>
        <w:keepLines/>
        <w:pageBreakBefore w:val="0"/>
        <w:widowControl w:val="0"/>
        <w:kinsoku/>
        <w:wordWrap/>
        <w:overflowPunct/>
        <w:topLinePunct w:val="0"/>
        <w:autoSpaceDE/>
        <w:autoSpaceDN/>
        <w:bidi w:val="0"/>
        <w:adjustRightInd/>
        <w:snapToGrid/>
        <w:ind w:left="0" w:right="0"/>
        <w:jc w:val="center"/>
        <w:textAlignment w:val="auto"/>
        <w:rPr>
          <w:b/>
          <w:color w:val="auto"/>
          <w:sz w:val="20"/>
          <w:highlight w:val="none"/>
        </w:rPr>
      </w:pPr>
      <w:bookmarkStart w:id="136" w:name="_bookmark24"/>
      <w:bookmarkEnd w:id="136"/>
      <w:bookmarkStart w:id="137" w:name="_Toc22689"/>
      <w:r>
        <w:rPr>
          <w:color w:val="auto"/>
          <w:highlight w:val="none"/>
        </w:rPr>
        <w:t>附录 A 服务范围及工作内容、酬金一览表</w:t>
      </w:r>
      <w:bookmarkEnd w:id="137"/>
    </w:p>
    <w:p>
      <w:pPr>
        <w:rPr>
          <w:color w:val="auto"/>
          <w:highlight w:val="none"/>
        </w:rPr>
      </w:pPr>
    </w:p>
    <w:tbl>
      <w:tblPr>
        <w:tblStyle w:val="17"/>
        <w:tblW w:w="1391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835"/>
        <w:gridCol w:w="2577"/>
        <w:gridCol w:w="1175"/>
        <w:gridCol w:w="2112"/>
        <w:gridCol w:w="2616"/>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35"/>
              <w:spacing w:before="8"/>
              <w:rPr>
                <w:b/>
                <w:color w:val="auto"/>
                <w:sz w:val="18"/>
                <w:highlight w:val="none"/>
              </w:rPr>
            </w:pPr>
          </w:p>
          <w:p>
            <w:pPr>
              <w:pStyle w:val="35"/>
              <w:ind w:left="331"/>
              <w:rPr>
                <w:color w:val="auto"/>
                <w:sz w:val="24"/>
                <w:highlight w:val="none"/>
              </w:rPr>
            </w:pPr>
            <w:r>
              <w:rPr>
                <w:color w:val="auto"/>
                <w:sz w:val="24"/>
                <w:highlight w:val="none"/>
              </w:rPr>
              <w:t>服务阶段</w:t>
            </w:r>
          </w:p>
        </w:tc>
        <w:tc>
          <w:tcPr>
            <w:tcW w:w="5412" w:type="dxa"/>
            <w:gridSpan w:val="2"/>
          </w:tcPr>
          <w:p>
            <w:pPr>
              <w:pStyle w:val="35"/>
              <w:spacing w:before="1"/>
              <w:ind w:left="1624"/>
              <w:rPr>
                <w:color w:val="auto"/>
                <w:sz w:val="24"/>
                <w:highlight w:val="none"/>
              </w:rPr>
            </w:pPr>
            <w:r>
              <w:rPr>
                <w:color w:val="auto"/>
                <w:sz w:val="24"/>
                <w:highlight w:val="none"/>
              </w:rPr>
              <w:t>服务范围及工作内容</w:t>
            </w:r>
          </w:p>
        </w:tc>
        <w:tc>
          <w:tcPr>
            <w:tcW w:w="5903" w:type="dxa"/>
            <w:gridSpan w:val="3"/>
          </w:tcPr>
          <w:p>
            <w:pPr>
              <w:pStyle w:val="35"/>
              <w:spacing w:before="1"/>
              <w:ind w:left="2936" w:right="2926"/>
              <w:jc w:val="center"/>
              <w:rPr>
                <w:color w:val="auto"/>
                <w:sz w:val="24"/>
                <w:highlight w:val="none"/>
              </w:rPr>
            </w:pPr>
            <w:r>
              <w:rPr>
                <w:color w:val="auto"/>
                <w:sz w:val="24"/>
                <w:highlight w:val="none"/>
              </w:rPr>
              <w:t>酬金</w:t>
            </w:r>
          </w:p>
        </w:tc>
        <w:tc>
          <w:tcPr>
            <w:tcW w:w="972" w:type="dxa"/>
          </w:tcPr>
          <w:p>
            <w:pPr>
              <w:pStyle w:val="35"/>
              <w:spacing w:before="1"/>
              <w:ind w:left="254"/>
              <w:rPr>
                <w:color w:val="auto"/>
                <w:sz w:val="24"/>
                <w:highlight w:val="none"/>
              </w:rPr>
            </w:pPr>
            <w:r>
              <w:rPr>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23" w:type="dxa"/>
            <w:vMerge w:val="continue"/>
            <w:tcBorders>
              <w:top w:val="nil"/>
            </w:tcBorders>
          </w:tcPr>
          <w:p>
            <w:pPr>
              <w:rPr>
                <w:color w:val="auto"/>
                <w:sz w:val="2"/>
                <w:szCs w:val="2"/>
                <w:highlight w:val="none"/>
              </w:rPr>
            </w:pPr>
          </w:p>
        </w:tc>
        <w:tc>
          <w:tcPr>
            <w:tcW w:w="2835" w:type="dxa"/>
          </w:tcPr>
          <w:p>
            <w:pPr>
              <w:pStyle w:val="35"/>
              <w:spacing w:before="3"/>
              <w:ind w:right="927"/>
              <w:jc w:val="right"/>
              <w:rPr>
                <w:color w:val="auto"/>
                <w:sz w:val="24"/>
                <w:highlight w:val="none"/>
              </w:rPr>
            </w:pPr>
            <w:r>
              <w:rPr>
                <w:color w:val="auto"/>
                <w:sz w:val="24"/>
                <w:highlight w:val="none"/>
              </w:rPr>
              <w:t>服务范围</w:t>
            </w:r>
          </w:p>
        </w:tc>
        <w:tc>
          <w:tcPr>
            <w:tcW w:w="2577" w:type="dxa"/>
          </w:tcPr>
          <w:p>
            <w:pPr>
              <w:pStyle w:val="35"/>
              <w:spacing w:before="3"/>
              <w:ind w:left="807"/>
              <w:rPr>
                <w:color w:val="auto"/>
                <w:sz w:val="24"/>
                <w:highlight w:val="none"/>
              </w:rPr>
            </w:pPr>
            <w:r>
              <w:rPr>
                <w:color w:val="auto"/>
                <w:sz w:val="24"/>
                <w:highlight w:val="none"/>
              </w:rPr>
              <w:t>工作内容</w:t>
            </w:r>
          </w:p>
        </w:tc>
        <w:tc>
          <w:tcPr>
            <w:tcW w:w="1175" w:type="dxa"/>
          </w:tcPr>
          <w:p>
            <w:pPr>
              <w:pStyle w:val="35"/>
              <w:spacing w:before="3"/>
              <w:ind w:left="153"/>
              <w:rPr>
                <w:color w:val="auto"/>
                <w:sz w:val="24"/>
                <w:highlight w:val="none"/>
              </w:rPr>
            </w:pPr>
            <w:r>
              <w:rPr>
                <w:color w:val="auto"/>
                <w:sz w:val="24"/>
                <w:highlight w:val="none"/>
              </w:rPr>
              <w:t>收费基数</w:t>
            </w:r>
          </w:p>
        </w:tc>
        <w:tc>
          <w:tcPr>
            <w:tcW w:w="2112" w:type="dxa"/>
          </w:tcPr>
          <w:p>
            <w:pPr>
              <w:pStyle w:val="35"/>
              <w:spacing w:before="3"/>
              <w:ind w:left="170"/>
              <w:rPr>
                <w:color w:val="auto"/>
                <w:sz w:val="24"/>
                <w:highlight w:val="none"/>
              </w:rPr>
            </w:pPr>
            <w:r>
              <w:rPr>
                <w:color w:val="auto"/>
                <w:sz w:val="24"/>
                <w:highlight w:val="none"/>
              </w:rPr>
              <w:t>收费标准（比例）</w:t>
            </w:r>
          </w:p>
        </w:tc>
        <w:tc>
          <w:tcPr>
            <w:tcW w:w="2616" w:type="dxa"/>
          </w:tcPr>
          <w:p>
            <w:pPr>
              <w:pStyle w:val="35"/>
              <w:spacing w:before="3"/>
              <w:ind w:left="106"/>
              <w:rPr>
                <w:color w:val="auto"/>
                <w:sz w:val="24"/>
                <w:highlight w:val="none"/>
              </w:rPr>
            </w:pPr>
            <w:r>
              <w:rPr>
                <w:color w:val="auto"/>
                <w:sz w:val="24"/>
                <w:highlight w:val="none"/>
              </w:rPr>
              <w:t>酬金数额（单位：万元）</w:t>
            </w: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35"/>
              <w:rPr>
                <w:b/>
                <w:color w:val="auto"/>
                <w:sz w:val="24"/>
                <w:highlight w:val="none"/>
              </w:rPr>
            </w:pPr>
          </w:p>
          <w:p>
            <w:pPr>
              <w:pStyle w:val="35"/>
              <w:spacing w:before="171"/>
              <w:ind w:left="331"/>
              <w:rPr>
                <w:color w:val="auto"/>
                <w:sz w:val="24"/>
                <w:highlight w:val="none"/>
              </w:rPr>
            </w:pPr>
            <w:r>
              <w:rPr>
                <w:color w:val="auto"/>
                <w:sz w:val="24"/>
                <w:highlight w:val="none"/>
              </w:rPr>
              <w:t>决策阶段</w:t>
            </w:r>
          </w:p>
        </w:tc>
        <w:tc>
          <w:tcPr>
            <w:tcW w:w="2835" w:type="dxa"/>
          </w:tcPr>
          <w:p>
            <w:pPr>
              <w:pStyle w:val="35"/>
              <w:spacing w:before="1"/>
              <w:ind w:right="927"/>
              <w:jc w:val="right"/>
              <w:rPr>
                <w:color w:val="auto"/>
                <w:sz w:val="24"/>
                <w:highlight w:val="none"/>
              </w:rPr>
            </w:pPr>
            <w:r>
              <w:rPr>
                <w:color w:val="auto"/>
                <w:sz w:val="24"/>
                <w:highlight w:val="none"/>
              </w:rPr>
              <w:t>投资估算</w:t>
            </w:r>
          </w:p>
        </w:tc>
        <w:tc>
          <w:tcPr>
            <w:tcW w:w="2577" w:type="dxa"/>
          </w:tcPr>
          <w:p>
            <w:pPr>
              <w:pStyle w:val="35"/>
              <w:spacing w:before="1"/>
              <w:ind w:right="197"/>
              <w:jc w:val="right"/>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right="927"/>
              <w:jc w:val="right"/>
              <w:rPr>
                <w:color w:val="auto"/>
                <w:sz w:val="24"/>
                <w:highlight w:val="none"/>
              </w:rPr>
            </w:pPr>
            <w:r>
              <w:rPr>
                <w:color w:val="auto"/>
                <w:sz w:val="24"/>
                <w:highlight w:val="none"/>
              </w:rPr>
              <w:t>经济评价</w:t>
            </w:r>
          </w:p>
        </w:tc>
        <w:tc>
          <w:tcPr>
            <w:tcW w:w="2577" w:type="dxa"/>
          </w:tcPr>
          <w:p>
            <w:pPr>
              <w:pStyle w:val="35"/>
              <w:spacing w:before="1"/>
              <w:ind w:right="197"/>
              <w:jc w:val="right"/>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2"/>
              <w:ind w:left="1035" w:right="1029"/>
              <w:jc w:val="center"/>
              <w:rPr>
                <w:color w:val="auto"/>
                <w:sz w:val="24"/>
                <w:highlight w:val="none"/>
              </w:rPr>
            </w:pPr>
            <w:r>
              <w:rPr>
                <w:color w:val="auto"/>
                <w:sz w:val="24"/>
                <w:highlight w:val="none"/>
              </w:rPr>
              <w:t>其他：</w:t>
            </w:r>
          </w:p>
        </w:tc>
        <w:tc>
          <w:tcPr>
            <w:tcW w:w="2577" w:type="dxa"/>
          </w:tcPr>
          <w:p>
            <w:pPr>
              <w:pStyle w:val="35"/>
              <w:rPr>
                <w:rFonts w:ascii="Times New Roman"/>
                <w:color w:val="auto"/>
                <w:sz w:val="22"/>
                <w:highlight w:val="none"/>
              </w:rPr>
            </w:pP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35"/>
              <w:rPr>
                <w:b/>
                <w:color w:val="auto"/>
                <w:sz w:val="24"/>
                <w:highlight w:val="none"/>
              </w:rPr>
            </w:pPr>
          </w:p>
          <w:p>
            <w:pPr>
              <w:pStyle w:val="35"/>
              <w:spacing w:before="170"/>
              <w:ind w:left="331"/>
              <w:rPr>
                <w:color w:val="auto"/>
                <w:sz w:val="24"/>
                <w:highlight w:val="none"/>
              </w:rPr>
            </w:pPr>
            <w:r>
              <w:rPr>
                <w:color w:val="auto"/>
                <w:sz w:val="24"/>
                <w:highlight w:val="none"/>
              </w:rPr>
              <w:t>设计阶段</w:t>
            </w:r>
          </w:p>
        </w:tc>
        <w:tc>
          <w:tcPr>
            <w:tcW w:w="2835" w:type="dxa"/>
          </w:tcPr>
          <w:p>
            <w:pPr>
              <w:pStyle w:val="35"/>
              <w:ind w:left="107"/>
              <w:rPr>
                <w:color w:val="auto"/>
                <w:sz w:val="24"/>
                <w:highlight w:val="none"/>
              </w:rPr>
            </w:pPr>
            <w:r>
              <w:rPr>
                <w:color w:val="auto"/>
                <w:sz w:val="24"/>
                <w:highlight w:val="none"/>
              </w:rPr>
              <w:t>设计概算</w:t>
            </w:r>
          </w:p>
        </w:tc>
        <w:tc>
          <w:tcPr>
            <w:tcW w:w="2577" w:type="dxa"/>
          </w:tcPr>
          <w:p>
            <w:pPr>
              <w:pStyle w:val="35"/>
              <w:ind w:left="107"/>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施工图预算</w:t>
            </w:r>
          </w:p>
        </w:tc>
        <w:tc>
          <w:tcPr>
            <w:tcW w:w="2577" w:type="dxa"/>
          </w:tcPr>
          <w:p>
            <w:pPr>
              <w:pStyle w:val="35"/>
              <w:spacing w:before="1"/>
              <w:ind w:left="107"/>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其他：</w:t>
            </w:r>
          </w:p>
        </w:tc>
        <w:tc>
          <w:tcPr>
            <w:tcW w:w="2577" w:type="dxa"/>
          </w:tcPr>
          <w:p>
            <w:pPr>
              <w:pStyle w:val="35"/>
              <w:rPr>
                <w:rFonts w:ascii="Times New Roman"/>
                <w:color w:val="auto"/>
                <w:sz w:val="22"/>
                <w:highlight w:val="none"/>
              </w:rPr>
            </w:pP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35"/>
              <w:rPr>
                <w:b/>
                <w:color w:val="auto"/>
                <w:sz w:val="24"/>
                <w:highlight w:val="none"/>
              </w:rPr>
            </w:pPr>
          </w:p>
          <w:p>
            <w:pPr>
              <w:pStyle w:val="35"/>
              <w:rPr>
                <w:b/>
                <w:color w:val="auto"/>
                <w:sz w:val="24"/>
                <w:highlight w:val="none"/>
              </w:rPr>
            </w:pPr>
          </w:p>
          <w:p>
            <w:pPr>
              <w:pStyle w:val="35"/>
              <w:rPr>
                <w:b/>
                <w:color w:val="auto"/>
                <w:sz w:val="24"/>
                <w:highlight w:val="none"/>
              </w:rPr>
            </w:pPr>
          </w:p>
          <w:p>
            <w:pPr>
              <w:pStyle w:val="35"/>
              <w:spacing w:before="10"/>
              <w:rPr>
                <w:b/>
                <w:color w:val="auto"/>
                <w:sz w:val="18"/>
                <w:highlight w:val="none"/>
              </w:rPr>
            </w:pPr>
          </w:p>
          <w:p>
            <w:pPr>
              <w:pStyle w:val="35"/>
              <w:spacing w:before="1"/>
              <w:ind w:left="211"/>
              <w:rPr>
                <w:color w:val="auto"/>
                <w:sz w:val="24"/>
                <w:highlight w:val="none"/>
              </w:rPr>
            </w:pPr>
            <w:r>
              <w:rPr>
                <w:color w:val="auto"/>
                <w:sz w:val="24"/>
                <w:highlight w:val="none"/>
              </w:rPr>
              <w:t>发承包阶段</w:t>
            </w:r>
          </w:p>
        </w:tc>
        <w:tc>
          <w:tcPr>
            <w:tcW w:w="2835" w:type="dxa"/>
          </w:tcPr>
          <w:p>
            <w:pPr>
              <w:pStyle w:val="35"/>
              <w:ind w:left="107"/>
              <w:rPr>
                <w:color w:val="auto"/>
                <w:sz w:val="24"/>
                <w:highlight w:val="none"/>
              </w:rPr>
            </w:pPr>
            <w:r>
              <w:rPr>
                <w:color w:val="auto"/>
                <w:sz w:val="24"/>
                <w:highlight w:val="none"/>
              </w:rPr>
              <w:t>工程量清单</w:t>
            </w:r>
          </w:p>
        </w:tc>
        <w:tc>
          <w:tcPr>
            <w:tcW w:w="2577" w:type="dxa"/>
          </w:tcPr>
          <w:p>
            <w:pPr>
              <w:pStyle w:val="35"/>
              <w:ind w:left="107"/>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最高投标限价</w:t>
            </w:r>
          </w:p>
        </w:tc>
        <w:tc>
          <w:tcPr>
            <w:tcW w:w="2577" w:type="dxa"/>
          </w:tcPr>
          <w:p>
            <w:pPr>
              <w:pStyle w:val="35"/>
              <w:spacing w:before="1"/>
              <w:ind w:left="107"/>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color w:val="auto"/>
                <w:sz w:val="2"/>
                <w:szCs w:val="2"/>
                <w:highlight w:val="none"/>
              </w:rPr>
            </w:pPr>
          </w:p>
        </w:tc>
        <w:tc>
          <w:tcPr>
            <w:tcW w:w="2835" w:type="dxa"/>
          </w:tcPr>
          <w:p>
            <w:pPr>
              <w:pStyle w:val="35"/>
              <w:spacing w:before="2"/>
              <w:ind w:left="107"/>
              <w:rPr>
                <w:color w:val="auto"/>
                <w:sz w:val="24"/>
                <w:highlight w:val="none"/>
              </w:rPr>
            </w:pPr>
            <w:r>
              <w:rPr>
                <w:color w:val="auto"/>
                <w:sz w:val="24"/>
                <w:highlight w:val="none"/>
              </w:rPr>
              <w:t>投标报价分析</w:t>
            </w:r>
          </w:p>
        </w:tc>
        <w:tc>
          <w:tcPr>
            <w:tcW w:w="2577" w:type="dxa"/>
          </w:tcPr>
          <w:p>
            <w:pPr>
              <w:pStyle w:val="35"/>
              <w:spacing w:before="2"/>
              <w:ind w:left="107"/>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23" w:type="dxa"/>
            <w:vMerge w:val="continue"/>
            <w:tcBorders>
              <w:top w:val="nil"/>
            </w:tcBorders>
          </w:tcPr>
          <w:p>
            <w:pPr>
              <w:rPr>
                <w:color w:val="auto"/>
                <w:sz w:val="2"/>
                <w:szCs w:val="2"/>
                <w:highlight w:val="none"/>
              </w:rPr>
            </w:pPr>
          </w:p>
        </w:tc>
        <w:tc>
          <w:tcPr>
            <w:tcW w:w="2835" w:type="dxa"/>
          </w:tcPr>
          <w:p>
            <w:pPr>
              <w:pStyle w:val="35"/>
              <w:spacing w:before="2"/>
              <w:ind w:left="107"/>
              <w:rPr>
                <w:color w:val="auto"/>
                <w:sz w:val="24"/>
                <w:highlight w:val="none"/>
              </w:rPr>
            </w:pPr>
            <w:r>
              <w:rPr>
                <w:color w:val="auto"/>
                <w:sz w:val="24"/>
                <w:highlight w:val="none"/>
              </w:rPr>
              <w:t>清标报告</w:t>
            </w:r>
          </w:p>
        </w:tc>
        <w:tc>
          <w:tcPr>
            <w:tcW w:w="2577" w:type="dxa"/>
          </w:tcPr>
          <w:p>
            <w:pPr>
              <w:pStyle w:val="35"/>
              <w:spacing w:before="2"/>
              <w:ind w:left="107"/>
              <w:rPr>
                <w:color w:val="auto"/>
                <w:sz w:val="24"/>
                <w:highlight w:val="none"/>
              </w:rPr>
            </w:pPr>
            <w:r>
              <w:rPr>
                <w:color w:val="auto"/>
                <w:sz w:val="24"/>
                <w:highlight w:val="none"/>
              </w:rPr>
              <w:t>□编制□审核□调整</w:t>
            </w: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其他：</w:t>
            </w:r>
          </w:p>
        </w:tc>
        <w:tc>
          <w:tcPr>
            <w:tcW w:w="2577" w:type="dxa"/>
          </w:tcPr>
          <w:p>
            <w:pPr>
              <w:pStyle w:val="35"/>
              <w:rPr>
                <w:rFonts w:ascii="Times New Roman"/>
                <w:color w:val="auto"/>
                <w:sz w:val="22"/>
                <w:highlight w:val="none"/>
              </w:rPr>
            </w:pPr>
          </w:p>
        </w:tc>
        <w:tc>
          <w:tcPr>
            <w:tcW w:w="1175" w:type="dxa"/>
          </w:tcPr>
          <w:p>
            <w:pPr>
              <w:pStyle w:val="35"/>
              <w:rPr>
                <w:rFonts w:ascii="Times New Roman"/>
                <w:color w:val="auto"/>
                <w:sz w:val="22"/>
                <w:highlight w:val="none"/>
              </w:rPr>
            </w:pPr>
          </w:p>
        </w:tc>
        <w:tc>
          <w:tcPr>
            <w:tcW w:w="2112" w:type="dxa"/>
          </w:tcPr>
          <w:p>
            <w:pPr>
              <w:pStyle w:val="35"/>
              <w:rPr>
                <w:rFonts w:ascii="Times New Roman"/>
                <w:color w:val="auto"/>
                <w:sz w:val="22"/>
                <w:highlight w:val="none"/>
              </w:rPr>
            </w:pPr>
          </w:p>
        </w:tc>
        <w:tc>
          <w:tcPr>
            <w:tcW w:w="2616" w:type="dxa"/>
          </w:tcPr>
          <w:p>
            <w:pPr>
              <w:pStyle w:val="35"/>
              <w:rPr>
                <w:rFonts w:ascii="Times New Roman"/>
                <w:color w:val="auto"/>
                <w:sz w:val="22"/>
                <w:highlight w:val="none"/>
              </w:rPr>
            </w:pPr>
          </w:p>
        </w:tc>
        <w:tc>
          <w:tcPr>
            <w:tcW w:w="972" w:type="dxa"/>
          </w:tcPr>
          <w:p>
            <w:pPr>
              <w:pStyle w:val="35"/>
              <w:rPr>
                <w:rFonts w:ascii="Times New Roman"/>
                <w:color w:val="auto"/>
                <w:sz w:val="22"/>
                <w:highlight w:val="none"/>
              </w:rPr>
            </w:pPr>
          </w:p>
        </w:tc>
      </w:tr>
    </w:tbl>
    <w:p>
      <w:pPr>
        <w:rPr>
          <w:b/>
          <w:color w:val="auto"/>
          <w:sz w:val="14"/>
          <w:highlight w:val="none"/>
        </w:rPr>
      </w:pPr>
      <w:r>
        <w:rPr>
          <w:b/>
          <w:color w:val="auto"/>
          <w:sz w:val="14"/>
          <w:highlight w:val="none"/>
        </w:rPr>
        <w:br w:type="page"/>
      </w:r>
    </w:p>
    <w:p>
      <w:pPr>
        <w:pStyle w:val="10"/>
        <w:rPr>
          <w:color w:val="auto"/>
          <w:highlight w:val="none"/>
        </w:rPr>
      </w:pPr>
    </w:p>
    <w:tbl>
      <w:tblPr>
        <w:tblStyle w:val="17"/>
        <w:tblW w:w="1391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835"/>
        <w:gridCol w:w="2577"/>
        <w:gridCol w:w="1187"/>
        <w:gridCol w:w="2100"/>
        <w:gridCol w:w="2604"/>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623" w:type="dxa"/>
            <w:vMerge w:val="restart"/>
          </w:tcPr>
          <w:p>
            <w:pPr>
              <w:pStyle w:val="35"/>
              <w:rPr>
                <w:b/>
                <w:color w:val="auto"/>
                <w:sz w:val="24"/>
                <w:highlight w:val="none"/>
              </w:rPr>
            </w:pPr>
          </w:p>
          <w:p>
            <w:pPr>
              <w:pStyle w:val="35"/>
              <w:rPr>
                <w:b/>
                <w:color w:val="auto"/>
                <w:sz w:val="24"/>
                <w:highlight w:val="none"/>
              </w:rPr>
            </w:pPr>
          </w:p>
          <w:p>
            <w:pPr>
              <w:pStyle w:val="35"/>
              <w:rPr>
                <w:b/>
                <w:color w:val="auto"/>
                <w:sz w:val="24"/>
                <w:highlight w:val="none"/>
              </w:rPr>
            </w:pPr>
          </w:p>
          <w:p>
            <w:pPr>
              <w:pStyle w:val="35"/>
              <w:rPr>
                <w:b/>
                <w:color w:val="auto"/>
                <w:sz w:val="24"/>
                <w:highlight w:val="none"/>
              </w:rPr>
            </w:pPr>
          </w:p>
          <w:p>
            <w:pPr>
              <w:pStyle w:val="35"/>
              <w:rPr>
                <w:b/>
                <w:color w:val="auto"/>
                <w:sz w:val="24"/>
                <w:highlight w:val="none"/>
              </w:rPr>
            </w:pPr>
          </w:p>
          <w:p>
            <w:pPr>
              <w:pStyle w:val="35"/>
              <w:spacing w:before="190"/>
              <w:ind w:left="331"/>
              <w:rPr>
                <w:color w:val="auto"/>
                <w:sz w:val="24"/>
                <w:highlight w:val="none"/>
              </w:rPr>
            </w:pPr>
            <w:r>
              <w:rPr>
                <w:color w:val="auto"/>
                <w:sz w:val="24"/>
                <w:highlight w:val="none"/>
              </w:rPr>
              <w:t>实施阶段</w:t>
            </w:r>
          </w:p>
        </w:tc>
        <w:tc>
          <w:tcPr>
            <w:tcW w:w="2835" w:type="dxa"/>
          </w:tcPr>
          <w:p>
            <w:pPr>
              <w:pStyle w:val="35"/>
              <w:spacing w:before="160"/>
              <w:ind w:firstLine="240" w:firstLineChars="100"/>
              <w:rPr>
                <w:color w:val="auto"/>
                <w:sz w:val="24"/>
                <w:highlight w:val="none"/>
              </w:rPr>
            </w:pPr>
            <w:r>
              <w:rPr>
                <w:color w:val="auto"/>
                <w:sz w:val="24"/>
                <w:highlight w:val="none"/>
              </w:rPr>
              <w:t>资金使用计划</w:t>
            </w:r>
          </w:p>
        </w:tc>
        <w:tc>
          <w:tcPr>
            <w:tcW w:w="2577" w:type="dxa"/>
          </w:tcPr>
          <w:p>
            <w:pPr>
              <w:pStyle w:val="35"/>
              <w:spacing w:before="160"/>
              <w:ind w:left="107"/>
              <w:rPr>
                <w:color w:val="auto"/>
                <w:sz w:val="24"/>
                <w:highlight w:val="none"/>
              </w:rPr>
            </w:pPr>
            <w:r>
              <w:rPr>
                <w:color w:val="auto"/>
                <w:sz w:val="24"/>
                <w:highlight w:val="none"/>
              </w:rPr>
              <w:t>□编制</w:t>
            </w: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工程计量与工程款审核</w:t>
            </w:r>
          </w:p>
        </w:tc>
        <w:tc>
          <w:tcPr>
            <w:tcW w:w="2577" w:type="dxa"/>
          </w:tcPr>
          <w:p>
            <w:pPr>
              <w:pStyle w:val="35"/>
              <w:spacing w:before="1"/>
              <w:ind w:left="107"/>
              <w:rPr>
                <w:color w:val="auto"/>
                <w:sz w:val="24"/>
                <w:highlight w:val="none"/>
              </w:rPr>
            </w:pPr>
            <w:r>
              <w:rPr>
                <w:color w:val="auto"/>
                <w:sz w:val="24"/>
                <w:highlight w:val="none"/>
              </w:rPr>
              <w:t>□编制□审核□调整</w:t>
            </w: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合同价款调整</w:t>
            </w:r>
          </w:p>
        </w:tc>
        <w:tc>
          <w:tcPr>
            <w:tcW w:w="2577" w:type="dxa"/>
          </w:tcPr>
          <w:p>
            <w:pPr>
              <w:pStyle w:val="35"/>
              <w:spacing w:before="1"/>
              <w:ind w:left="107"/>
              <w:rPr>
                <w:color w:val="auto"/>
                <w:sz w:val="24"/>
                <w:highlight w:val="none"/>
              </w:rPr>
            </w:pPr>
            <w:r>
              <w:rPr>
                <w:color w:val="auto"/>
                <w:sz w:val="24"/>
                <w:highlight w:val="none"/>
              </w:rPr>
              <w:t>□编制□审核□调整</w:t>
            </w: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color w:val="auto"/>
                <w:sz w:val="2"/>
                <w:szCs w:val="2"/>
                <w:highlight w:val="none"/>
              </w:rPr>
            </w:pPr>
          </w:p>
        </w:tc>
        <w:tc>
          <w:tcPr>
            <w:tcW w:w="2835" w:type="dxa"/>
          </w:tcPr>
          <w:p>
            <w:pPr>
              <w:pStyle w:val="35"/>
              <w:ind w:left="107"/>
              <w:rPr>
                <w:color w:val="auto"/>
                <w:sz w:val="24"/>
                <w:highlight w:val="none"/>
              </w:rPr>
            </w:pPr>
            <w:r>
              <w:rPr>
                <w:color w:val="auto"/>
                <w:sz w:val="24"/>
                <w:highlight w:val="none"/>
              </w:rPr>
              <w:t>工程变更、索赔、签证</w:t>
            </w:r>
          </w:p>
        </w:tc>
        <w:tc>
          <w:tcPr>
            <w:tcW w:w="2577" w:type="dxa"/>
          </w:tcPr>
          <w:p>
            <w:pPr>
              <w:pStyle w:val="35"/>
              <w:ind w:left="107"/>
              <w:rPr>
                <w:color w:val="auto"/>
                <w:sz w:val="24"/>
                <w:highlight w:val="none"/>
              </w:rPr>
            </w:pPr>
            <w:r>
              <w:rPr>
                <w:color w:val="auto"/>
                <w:sz w:val="24"/>
                <w:highlight w:val="none"/>
              </w:rPr>
              <w:t>□审核</w:t>
            </w: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ind w:left="107"/>
              <w:rPr>
                <w:color w:val="auto"/>
                <w:sz w:val="24"/>
                <w:highlight w:val="none"/>
              </w:rPr>
            </w:pPr>
            <w:r>
              <w:rPr>
                <w:color w:val="auto"/>
                <w:sz w:val="24"/>
                <w:highlight w:val="none"/>
              </w:rPr>
              <w:t>工程实施阶段造价控制</w:t>
            </w:r>
          </w:p>
        </w:tc>
        <w:tc>
          <w:tcPr>
            <w:tcW w:w="2577" w:type="dxa"/>
          </w:tcPr>
          <w:p>
            <w:pPr>
              <w:pStyle w:val="35"/>
              <w:rPr>
                <w:rFonts w:ascii="Times New Roman"/>
                <w:color w:val="auto"/>
                <w:sz w:val="22"/>
                <w:highlight w:val="none"/>
              </w:rPr>
            </w:pP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其他：</w:t>
            </w:r>
          </w:p>
        </w:tc>
        <w:tc>
          <w:tcPr>
            <w:tcW w:w="2577" w:type="dxa"/>
          </w:tcPr>
          <w:p>
            <w:pPr>
              <w:pStyle w:val="35"/>
              <w:rPr>
                <w:rFonts w:ascii="Times New Roman"/>
                <w:color w:val="auto"/>
                <w:sz w:val="22"/>
                <w:highlight w:val="none"/>
              </w:rPr>
            </w:pP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vMerge w:val="restart"/>
          </w:tcPr>
          <w:p>
            <w:pPr>
              <w:pStyle w:val="35"/>
              <w:rPr>
                <w:b/>
                <w:color w:val="auto"/>
                <w:sz w:val="24"/>
                <w:highlight w:val="none"/>
              </w:rPr>
            </w:pPr>
          </w:p>
          <w:p>
            <w:pPr>
              <w:pStyle w:val="35"/>
              <w:spacing w:before="170"/>
              <w:ind w:left="331"/>
              <w:rPr>
                <w:color w:val="auto"/>
                <w:sz w:val="24"/>
                <w:highlight w:val="none"/>
              </w:rPr>
            </w:pPr>
            <w:r>
              <w:rPr>
                <w:color w:val="auto"/>
                <w:sz w:val="24"/>
                <w:highlight w:val="none"/>
              </w:rPr>
              <w:t>竣工阶段</w:t>
            </w:r>
          </w:p>
        </w:tc>
        <w:tc>
          <w:tcPr>
            <w:tcW w:w="2835" w:type="dxa"/>
          </w:tcPr>
          <w:p>
            <w:pPr>
              <w:pStyle w:val="35"/>
              <w:spacing w:before="2"/>
              <w:ind w:left="107"/>
              <w:rPr>
                <w:color w:val="auto"/>
                <w:sz w:val="24"/>
                <w:highlight w:val="none"/>
              </w:rPr>
            </w:pPr>
            <w:r>
              <w:rPr>
                <w:color w:val="auto"/>
                <w:sz w:val="24"/>
                <w:highlight w:val="none"/>
              </w:rPr>
              <w:t>竣工结算</w:t>
            </w:r>
          </w:p>
        </w:tc>
        <w:tc>
          <w:tcPr>
            <w:tcW w:w="2577" w:type="dxa"/>
          </w:tcPr>
          <w:p>
            <w:pPr>
              <w:pStyle w:val="35"/>
              <w:spacing w:before="2"/>
              <w:ind w:left="107"/>
              <w:rPr>
                <w:color w:val="auto"/>
                <w:sz w:val="24"/>
                <w:highlight w:val="none"/>
              </w:rPr>
            </w:pPr>
            <w:r>
              <w:rPr>
                <w:color w:val="auto"/>
                <w:sz w:val="24"/>
                <w:highlight w:val="none"/>
              </w:rPr>
              <w:t>□编制□审核□调整</w:t>
            </w: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竣工决算</w:t>
            </w:r>
          </w:p>
        </w:tc>
        <w:tc>
          <w:tcPr>
            <w:tcW w:w="2577" w:type="dxa"/>
          </w:tcPr>
          <w:p>
            <w:pPr>
              <w:pStyle w:val="35"/>
              <w:spacing w:before="1"/>
              <w:ind w:left="107"/>
              <w:rPr>
                <w:color w:val="auto"/>
                <w:sz w:val="24"/>
                <w:highlight w:val="none"/>
              </w:rPr>
            </w:pPr>
            <w:r>
              <w:rPr>
                <w:color w:val="auto"/>
                <w:sz w:val="24"/>
                <w:highlight w:val="none"/>
              </w:rPr>
              <w:t>□编制□审核□调整</w:t>
            </w: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3" w:type="dxa"/>
            <w:vMerge w:val="continue"/>
            <w:tcBorders>
              <w:top w:val="nil"/>
            </w:tcBorders>
          </w:tcPr>
          <w:p>
            <w:pPr>
              <w:rPr>
                <w:color w:val="auto"/>
                <w:sz w:val="2"/>
                <w:szCs w:val="2"/>
                <w:highlight w:val="none"/>
              </w:rPr>
            </w:pPr>
          </w:p>
        </w:tc>
        <w:tc>
          <w:tcPr>
            <w:tcW w:w="2835" w:type="dxa"/>
          </w:tcPr>
          <w:p>
            <w:pPr>
              <w:pStyle w:val="35"/>
              <w:spacing w:before="1"/>
              <w:ind w:left="107"/>
              <w:rPr>
                <w:color w:val="auto"/>
                <w:sz w:val="24"/>
                <w:highlight w:val="none"/>
              </w:rPr>
            </w:pPr>
            <w:r>
              <w:rPr>
                <w:color w:val="auto"/>
                <w:sz w:val="24"/>
                <w:highlight w:val="none"/>
              </w:rPr>
              <w:t>其他：</w:t>
            </w:r>
          </w:p>
        </w:tc>
        <w:tc>
          <w:tcPr>
            <w:tcW w:w="2577" w:type="dxa"/>
          </w:tcPr>
          <w:p>
            <w:pPr>
              <w:pStyle w:val="35"/>
              <w:rPr>
                <w:rFonts w:ascii="Times New Roman"/>
                <w:color w:val="auto"/>
                <w:sz w:val="22"/>
                <w:highlight w:val="none"/>
              </w:rPr>
            </w:pP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23" w:type="dxa"/>
          </w:tcPr>
          <w:p>
            <w:pPr>
              <w:pStyle w:val="35"/>
              <w:spacing w:before="2"/>
              <w:ind w:left="331"/>
              <w:rPr>
                <w:color w:val="auto"/>
                <w:sz w:val="24"/>
                <w:highlight w:val="none"/>
              </w:rPr>
            </w:pPr>
            <w:r>
              <w:rPr>
                <w:color w:val="auto"/>
                <w:sz w:val="24"/>
                <w:highlight w:val="none"/>
              </w:rPr>
              <w:t>其他服务</w:t>
            </w:r>
          </w:p>
        </w:tc>
        <w:tc>
          <w:tcPr>
            <w:tcW w:w="2835" w:type="dxa"/>
          </w:tcPr>
          <w:p>
            <w:pPr>
              <w:pStyle w:val="35"/>
              <w:spacing w:before="2"/>
              <w:ind w:left="107"/>
              <w:rPr>
                <w:color w:val="auto"/>
                <w:sz w:val="24"/>
                <w:highlight w:val="none"/>
              </w:rPr>
            </w:pPr>
            <w:r>
              <w:rPr>
                <w:color w:val="auto"/>
                <w:sz w:val="24"/>
                <w:highlight w:val="none"/>
              </w:rPr>
              <w:t>工程造价鉴定</w:t>
            </w:r>
          </w:p>
        </w:tc>
        <w:tc>
          <w:tcPr>
            <w:tcW w:w="2577" w:type="dxa"/>
          </w:tcPr>
          <w:p>
            <w:pPr>
              <w:pStyle w:val="35"/>
              <w:rPr>
                <w:rFonts w:ascii="Times New Roman"/>
                <w:color w:val="auto"/>
                <w:sz w:val="22"/>
                <w:highlight w:val="none"/>
              </w:rPr>
            </w:pPr>
          </w:p>
        </w:tc>
        <w:tc>
          <w:tcPr>
            <w:tcW w:w="1187" w:type="dxa"/>
          </w:tcPr>
          <w:p>
            <w:pPr>
              <w:pStyle w:val="35"/>
              <w:rPr>
                <w:rFonts w:ascii="Times New Roman"/>
                <w:color w:val="auto"/>
                <w:sz w:val="22"/>
                <w:highlight w:val="none"/>
              </w:rPr>
            </w:pPr>
          </w:p>
        </w:tc>
        <w:tc>
          <w:tcPr>
            <w:tcW w:w="2100" w:type="dxa"/>
          </w:tcPr>
          <w:p>
            <w:pPr>
              <w:pStyle w:val="35"/>
              <w:rPr>
                <w:rFonts w:ascii="Times New Roman"/>
                <w:color w:val="auto"/>
                <w:sz w:val="22"/>
                <w:highlight w:val="none"/>
              </w:rPr>
            </w:pPr>
          </w:p>
        </w:tc>
        <w:tc>
          <w:tcPr>
            <w:tcW w:w="2604" w:type="dxa"/>
          </w:tcPr>
          <w:p>
            <w:pPr>
              <w:pStyle w:val="35"/>
              <w:rPr>
                <w:rFonts w:ascii="Times New Roman"/>
                <w:color w:val="auto"/>
                <w:sz w:val="22"/>
                <w:highlight w:val="none"/>
              </w:rPr>
            </w:pPr>
          </w:p>
        </w:tc>
        <w:tc>
          <w:tcPr>
            <w:tcW w:w="984" w:type="dxa"/>
          </w:tcPr>
          <w:p>
            <w:pPr>
              <w:pStyle w:val="35"/>
              <w:rPr>
                <w:rFonts w:ascii="Times New Roman"/>
                <w:color w:val="auto"/>
                <w:sz w:val="22"/>
                <w:highlight w:val="none"/>
              </w:rPr>
            </w:pPr>
          </w:p>
        </w:tc>
      </w:tr>
    </w:tbl>
    <w:p>
      <w:pPr>
        <w:pStyle w:val="2"/>
        <w:ind w:left="0"/>
        <w:rPr>
          <w:b/>
          <w:color w:val="auto"/>
          <w:sz w:val="20"/>
          <w:highlight w:val="none"/>
        </w:rPr>
      </w:pPr>
    </w:p>
    <w:p>
      <w:pPr>
        <w:pStyle w:val="2"/>
        <w:spacing w:before="212"/>
        <w:ind w:left="420"/>
        <w:rPr>
          <w:color w:val="auto"/>
          <w:highlight w:val="none"/>
        </w:rPr>
      </w:pPr>
      <w:r>
        <w:rPr>
          <w:b/>
          <w:color w:val="auto"/>
          <w:highlight w:val="none"/>
        </w:rPr>
        <w:t xml:space="preserve">注： </w:t>
      </w:r>
      <w:r>
        <w:rPr>
          <w:color w:val="auto"/>
          <w:highlight w:val="none"/>
        </w:rPr>
        <w:t>1.附录 A 中服务范围及工作内容未涉及的可在“其他”项中列明。</w:t>
      </w:r>
    </w:p>
    <w:p>
      <w:pPr>
        <w:pStyle w:val="2"/>
        <w:tabs>
          <w:tab w:val="left" w:pos="13739"/>
        </w:tabs>
        <w:spacing w:before="158"/>
        <w:ind w:left="1020"/>
        <w:rPr>
          <w:color w:val="auto"/>
          <w:highlight w:val="none"/>
        </w:rPr>
      </w:pPr>
      <w:r>
        <w:rPr>
          <w:color w:val="auto"/>
          <w:highlight w:val="none"/>
        </w:rPr>
        <w:t>2.实行全过程造价咨询的工程，服务范围及工作内容按上表，酬金及计取方式为：</w:t>
      </w:r>
      <w:r>
        <w:rPr>
          <w:color w:val="auto"/>
          <w:highlight w:val="none"/>
          <w:u w:val="single"/>
        </w:rPr>
        <w:t xml:space="preserve"> </w:t>
      </w:r>
      <w:r>
        <w:rPr>
          <w:color w:val="auto"/>
          <w:highlight w:val="none"/>
          <w:u w:val="single"/>
        </w:rPr>
        <w:tab/>
      </w:r>
      <w:r>
        <w:rPr>
          <w:color w:val="auto"/>
          <w:highlight w:val="none"/>
        </w:rPr>
        <w:t>。</w:t>
      </w:r>
      <w:bookmarkStart w:id="138" w:name="_bookmark25"/>
      <w:bookmarkEnd w:id="138"/>
    </w:p>
    <w:p>
      <w:pPr>
        <w:rPr>
          <w:color w:val="auto"/>
          <w:highlight w:val="none"/>
        </w:rPr>
      </w:pPr>
      <w:r>
        <w:rPr>
          <w:color w:val="auto"/>
          <w:highlight w:val="none"/>
        </w:rPr>
        <w:br w:type="page"/>
      </w:r>
    </w:p>
    <w:p>
      <w:pPr>
        <w:pStyle w:val="5"/>
        <w:keepNext/>
        <w:keepLines/>
        <w:pageBreakBefore w:val="0"/>
        <w:widowControl w:val="0"/>
        <w:kinsoku/>
        <w:wordWrap/>
        <w:overflowPunct/>
        <w:topLinePunct w:val="0"/>
        <w:autoSpaceDE/>
        <w:autoSpaceDN/>
        <w:bidi w:val="0"/>
        <w:adjustRightInd/>
        <w:snapToGrid/>
        <w:spacing w:line="240" w:lineRule="auto"/>
        <w:ind w:left="0" w:right="0"/>
        <w:jc w:val="center"/>
        <w:textAlignment w:val="auto"/>
        <w:rPr>
          <w:rFonts w:eastAsia="宋体"/>
          <w:color w:val="auto"/>
          <w:highlight w:val="none"/>
        </w:rPr>
      </w:pPr>
      <w:bookmarkStart w:id="139" w:name="_Toc28125"/>
      <w:r>
        <w:rPr>
          <w:rFonts w:eastAsia="宋体"/>
          <w:color w:val="auto"/>
          <w:highlight w:val="none"/>
        </w:rPr>
        <w:t>附录 B 咨询人提交成果文件一览表</w:t>
      </w:r>
      <w:bookmarkEnd w:id="139"/>
    </w:p>
    <w:tbl>
      <w:tblPr>
        <w:tblStyle w:val="17"/>
        <w:tblpPr w:leftFromText="180" w:rightFromText="180" w:vertAnchor="text" w:horzAnchor="page" w:tblpX="1624" w:tblpY="131"/>
        <w:tblOverlap w:val="never"/>
        <w:tblW w:w="138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2573"/>
        <w:gridCol w:w="3253"/>
        <w:gridCol w:w="1895"/>
        <w:gridCol w:w="1548"/>
        <w:gridCol w:w="3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tcPr>
          <w:p>
            <w:pPr>
              <w:pStyle w:val="35"/>
              <w:spacing w:before="1"/>
              <w:ind w:right="257"/>
              <w:jc w:val="right"/>
              <w:rPr>
                <w:color w:val="auto"/>
                <w:sz w:val="24"/>
                <w:highlight w:val="none"/>
              </w:rPr>
            </w:pPr>
            <w:r>
              <w:rPr>
                <w:color w:val="auto"/>
                <w:sz w:val="24"/>
                <w:highlight w:val="none"/>
              </w:rPr>
              <w:t>服务阶段</w:t>
            </w:r>
          </w:p>
        </w:tc>
        <w:tc>
          <w:tcPr>
            <w:tcW w:w="2573" w:type="dxa"/>
          </w:tcPr>
          <w:p>
            <w:pPr>
              <w:pStyle w:val="35"/>
              <w:spacing w:before="1"/>
              <w:ind w:left="766"/>
              <w:rPr>
                <w:color w:val="auto"/>
                <w:sz w:val="24"/>
                <w:highlight w:val="none"/>
              </w:rPr>
            </w:pPr>
            <w:r>
              <w:rPr>
                <w:color w:val="auto"/>
                <w:sz w:val="24"/>
                <w:highlight w:val="none"/>
              </w:rPr>
              <w:t>成果文件名称</w:t>
            </w:r>
          </w:p>
        </w:tc>
        <w:tc>
          <w:tcPr>
            <w:tcW w:w="3253" w:type="dxa"/>
          </w:tcPr>
          <w:p>
            <w:pPr>
              <w:pStyle w:val="35"/>
              <w:spacing w:before="1"/>
              <w:ind w:left="703"/>
              <w:rPr>
                <w:color w:val="auto"/>
                <w:sz w:val="24"/>
                <w:highlight w:val="none"/>
              </w:rPr>
            </w:pPr>
            <w:r>
              <w:rPr>
                <w:color w:val="auto"/>
                <w:sz w:val="24"/>
                <w:highlight w:val="none"/>
              </w:rPr>
              <w:t>成果文件组成</w:t>
            </w:r>
          </w:p>
        </w:tc>
        <w:tc>
          <w:tcPr>
            <w:tcW w:w="1895" w:type="dxa"/>
          </w:tcPr>
          <w:p>
            <w:pPr>
              <w:pStyle w:val="35"/>
              <w:spacing w:before="1"/>
              <w:ind w:left="158"/>
              <w:rPr>
                <w:color w:val="auto"/>
                <w:sz w:val="24"/>
                <w:highlight w:val="none"/>
              </w:rPr>
            </w:pPr>
            <w:r>
              <w:rPr>
                <w:color w:val="auto"/>
                <w:sz w:val="24"/>
                <w:highlight w:val="none"/>
              </w:rPr>
              <w:t>提交时间</w:t>
            </w:r>
          </w:p>
        </w:tc>
        <w:tc>
          <w:tcPr>
            <w:tcW w:w="1548" w:type="dxa"/>
          </w:tcPr>
          <w:p>
            <w:pPr>
              <w:pStyle w:val="35"/>
              <w:spacing w:before="1"/>
              <w:ind w:left="113"/>
              <w:rPr>
                <w:color w:val="auto"/>
                <w:sz w:val="24"/>
                <w:highlight w:val="none"/>
              </w:rPr>
            </w:pPr>
            <w:r>
              <w:rPr>
                <w:color w:val="auto"/>
                <w:sz w:val="24"/>
                <w:highlight w:val="none"/>
              </w:rPr>
              <w:t>份数</w:t>
            </w:r>
          </w:p>
        </w:tc>
        <w:tc>
          <w:tcPr>
            <w:tcW w:w="3036" w:type="dxa"/>
          </w:tcPr>
          <w:p>
            <w:pPr>
              <w:pStyle w:val="35"/>
              <w:spacing w:before="1"/>
              <w:ind w:left="789"/>
              <w:rPr>
                <w:color w:val="auto"/>
                <w:sz w:val="24"/>
                <w:highlight w:val="none"/>
              </w:rPr>
            </w:pPr>
            <w:r>
              <w:rPr>
                <w:color w:val="auto"/>
                <w:sz w:val="24"/>
                <w:highlight w:val="none"/>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497" w:type="dxa"/>
            <w:vMerge w:val="restart"/>
          </w:tcPr>
          <w:p>
            <w:pPr>
              <w:pStyle w:val="35"/>
              <w:spacing w:before="6"/>
              <w:rPr>
                <w:b/>
                <w:color w:val="auto"/>
                <w:sz w:val="34"/>
                <w:highlight w:val="none"/>
              </w:rPr>
            </w:pPr>
          </w:p>
          <w:p>
            <w:pPr>
              <w:pStyle w:val="35"/>
              <w:spacing w:before="1"/>
              <w:ind w:left="267"/>
              <w:rPr>
                <w:color w:val="auto"/>
                <w:sz w:val="24"/>
                <w:highlight w:val="none"/>
              </w:rPr>
            </w:pPr>
            <w:r>
              <w:rPr>
                <w:color w:val="auto"/>
                <w:sz w:val="24"/>
                <w:highlight w:val="none"/>
              </w:rPr>
              <w:t>决策阶段</w:t>
            </w: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97" w:type="dxa"/>
            <w:vMerge w:val="restart"/>
          </w:tcPr>
          <w:p>
            <w:pPr>
              <w:pStyle w:val="35"/>
              <w:spacing w:before="8"/>
              <w:rPr>
                <w:b/>
                <w:color w:val="auto"/>
                <w:sz w:val="34"/>
                <w:highlight w:val="none"/>
              </w:rPr>
            </w:pPr>
          </w:p>
          <w:p>
            <w:pPr>
              <w:pStyle w:val="35"/>
              <w:ind w:left="267"/>
              <w:rPr>
                <w:color w:val="auto"/>
                <w:sz w:val="24"/>
                <w:highlight w:val="none"/>
              </w:rPr>
            </w:pPr>
            <w:r>
              <w:rPr>
                <w:color w:val="auto"/>
                <w:sz w:val="24"/>
                <w:highlight w:val="none"/>
              </w:rPr>
              <w:t>设计阶段</w:t>
            </w: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497" w:type="dxa"/>
            <w:vMerge w:val="restart"/>
          </w:tcPr>
          <w:p>
            <w:pPr>
              <w:pStyle w:val="35"/>
              <w:spacing w:before="6"/>
              <w:rPr>
                <w:b/>
                <w:color w:val="auto"/>
                <w:sz w:val="34"/>
                <w:highlight w:val="none"/>
              </w:rPr>
            </w:pPr>
          </w:p>
          <w:p>
            <w:pPr>
              <w:pStyle w:val="35"/>
              <w:spacing w:before="1"/>
              <w:ind w:left="147"/>
              <w:rPr>
                <w:color w:val="auto"/>
                <w:sz w:val="24"/>
                <w:highlight w:val="none"/>
              </w:rPr>
            </w:pPr>
            <w:r>
              <w:rPr>
                <w:color w:val="auto"/>
                <w:sz w:val="24"/>
                <w:highlight w:val="none"/>
              </w:rPr>
              <w:t>发承包阶段</w:t>
            </w: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35"/>
              <w:spacing w:before="8"/>
              <w:rPr>
                <w:b/>
                <w:color w:val="auto"/>
                <w:sz w:val="34"/>
                <w:highlight w:val="none"/>
              </w:rPr>
            </w:pPr>
          </w:p>
          <w:p>
            <w:pPr>
              <w:pStyle w:val="35"/>
              <w:ind w:left="267"/>
              <w:rPr>
                <w:color w:val="auto"/>
                <w:sz w:val="24"/>
                <w:highlight w:val="none"/>
              </w:rPr>
            </w:pPr>
            <w:r>
              <w:rPr>
                <w:color w:val="auto"/>
                <w:sz w:val="24"/>
                <w:highlight w:val="none"/>
              </w:rPr>
              <w:t>实施阶段</w:t>
            </w: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497" w:type="dxa"/>
            <w:vMerge w:val="restart"/>
          </w:tcPr>
          <w:p>
            <w:pPr>
              <w:pStyle w:val="35"/>
              <w:spacing w:before="6"/>
              <w:rPr>
                <w:b/>
                <w:color w:val="auto"/>
                <w:sz w:val="34"/>
                <w:highlight w:val="none"/>
              </w:rPr>
            </w:pPr>
          </w:p>
          <w:p>
            <w:pPr>
              <w:pStyle w:val="35"/>
              <w:spacing w:before="1"/>
              <w:ind w:left="267"/>
              <w:rPr>
                <w:color w:val="auto"/>
                <w:sz w:val="24"/>
                <w:highlight w:val="none"/>
              </w:rPr>
            </w:pPr>
            <w:r>
              <w:rPr>
                <w:color w:val="auto"/>
                <w:sz w:val="24"/>
                <w:highlight w:val="none"/>
              </w:rPr>
              <w:t>竣工阶段</w:t>
            </w: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97" w:type="dxa"/>
            <w:vMerge w:val="continue"/>
            <w:tcBorders>
              <w:top w:val="nil"/>
            </w:tcBorders>
          </w:tcPr>
          <w:p>
            <w:pPr>
              <w:rPr>
                <w:color w:val="auto"/>
                <w:sz w:val="2"/>
                <w:szCs w:val="2"/>
                <w:highlight w:val="none"/>
              </w:rPr>
            </w:pP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97" w:type="dxa"/>
          </w:tcPr>
          <w:p>
            <w:pPr>
              <w:pStyle w:val="35"/>
              <w:spacing w:before="2"/>
              <w:ind w:right="257"/>
              <w:jc w:val="right"/>
              <w:rPr>
                <w:color w:val="auto"/>
                <w:sz w:val="24"/>
                <w:highlight w:val="none"/>
              </w:rPr>
            </w:pPr>
            <w:r>
              <w:rPr>
                <w:color w:val="auto"/>
                <w:sz w:val="24"/>
                <w:highlight w:val="none"/>
              </w:rPr>
              <w:t>其他服务</w:t>
            </w:r>
          </w:p>
        </w:tc>
        <w:tc>
          <w:tcPr>
            <w:tcW w:w="2573" w:type="dxa"/>
          </w:tcPr>
          <w:p>
            <w:pPr>
              <w:pStyle w:val="35"/>
              <w:rPr>
                <w:rFonts w:ascii="Times New Roman"/>
                <w:color w:val="auto"/>
                <w:sz w:val="22"/>
                <w:highlight w:val="none"/>
              </w:rPr>
            </w:pPr>
          </w:p>
        </w:tc>
        <w:tc>
          <w:tcPr>
            <w:tcW w:w="3253" w:type="dxa"/>
          </w:tcPr>
          <w:p>
            <w:pPr>
              <w:pStyle w:val="35"/>
              <w:rPr>
                <w:rFonts w:ascii="Times New Roman"/>
                <w:color w:val="auto"/>
                <w:sz w:val="22"/>
                <w:highlight w:val="none"/>
              </w:rPr>
            </w:pPr>
          </w:p>
        </w:tc>
        <w:tc>
          <w:tcPr>
            <w:tcW w:w="1895" w:type="dxa"/>
          </w:tcPr>
          <w:p>
            <w:pPr>
              <w:pStyle w:val="35"/>
              <w:rPr>
                <w:rFonts w:ascii="Times New Roman"/>
                <w:color w:val="auto"/>
                <w:sz w:val="22"/>
                <w:highlight w:val="none"/>
              </w:rPr>
            </w:pPr>
          </w:p>
        </w:tc>
        <w:tc>
          <w:tcPr>
            <w:tcW w:w="1548" w:type="dxa"/>
          </w:tcPr>
          <w:p>
            <w:pPr>
              <w:pStyle w:val="35"/>
              <w:rPr>
                <w:rFonts w:ascii="Times New Roman"/>
                <w:color w:val="auto"/>
                <w:sz w:val="22"/>
                <w:highlight w:val="none"/>
              </w:rPr>
            </w:pPr>
          </w:p>
        </w:tc>
        <w:tc>
          <w:tcPr>
            <w:tcW w:w="3036" w:type="dxa"/>
          </w:tcPr>
          <w:p>
            <w:pPr>
              <w:pStyle w:val="35"/>
              <w:rPr>
                <w:rFonts w:ascii="Times New Roman"/>
                <w:color w:val="auto"/>
                <w:sz w:val="22"/>
                <w:highlight w:val="none"/>
              </w:rPr>
            </w:pPr>
          </w:p>
        </w:tc>
      </w:tr>
    </w:tbl>
    <w:p>
      <w:pPr>
        <w:rPr>
          <w:color w:val="auto"/>
          <w:highlight w:val="none"/>
        </w:rPr>
        <w:sectPr>
          <w:headerReference r:id="rId8" w:type="default"/>
          <w:footerReference r:id="rId9" w:type="default"/>
          <w:pgSz w:w="16838" w:h="11911" w:orient="landscape"/>
          <w:pgMar w:top="1417" w:right="1417" w:bottom="1417" w:left="1417" w:header="992" w:footer="998" w:gutter="0"/>
          <w:pgNumType w:fmt="decimal"/>
          <w:cols w:space="0" w:num="1"/>
          <w:rtlGutter w:val="0"/>
          <w:docGrid w:linePitch="312" w:charSpace="0"/>
        </w:sectPr>
      </w:pPr>
      <w:bookmarkStart w:id="140" w:name="_bookmark26"/>
      <w:bookmarkEnd w:id="140"/>
      <w:r>
        <w:rPr>
          <w:color w:val="auto"/>
          <w:highlight w:val="none"/>
        </w:rPr>
        <w:br w:type="page"/>
      </w:r>
    </w:p>
    <w:p>
      <w:pPr>
        <w:pStyle w:val="5"/>
        <w:keepNext/>
        <w:keepLines/>
        <w:pageBreakBefore w:val="0"/>
        <w:widowControl w:val="0"/>
        <w:kinsoku/>
        <w:wordWrap/>
        <w:overflowPunct/>
        <w:topLinePunct w:val="0"/>
        <w:autoSpaceDE/>
        <w:autoSpaceDN/>
        <w:bidi w:val="0"/>
        <w:adjustRightInd/>
        <w:snapToGrid/>
        <w:ind w:left="0" w:right="0"/>
        <w:jc w:val="center"/>
        <w:textAlignment w:val="auto"/>
        <w:rPr>
          <w:rFonts w:eastAsia="宋体"/>
          <w:color w:val="auto"/>
          <w:highlight w:val="none"/>
        </w:rPr>
      </w:pPr>
      <w:bookmarkStart w:id="141" w:name="_Toc9405"/>
      <w:r>
        <w:rPr>
          <w:rFonts w:eastAsia="宋体"/>
          <w:color w:val="auto"/>
          <w:highlight w:val="none"/>
        </w:rPr>
        <w:t>附录 C</w:t>
      </w:r>
      <w:r>
        <w:rPr>
          <w:rFonts w:eastAsia="宋体"/>
          <w:color w:val="auto"/>
          <w:highlight w:val="none"/>
        </w:rPr>
        <w:tab/>
      </w:r>
      <w:r>
        <w:rPr>
          <w:rFonts w:eastAsia="宋体"/>
          <w:color w:val="auto"/>
          <w:highlight w:val="none"/>
        </w:rPr>
        <w:t>委托人提供资料一览表</w:t>
      </w:r>
      <w:bookmarkEnd w:id="141"/>
    </w:p>
    <w:tbl>
      <w:tblPr>
        <w:tblStyle w:val="17"/>
        <w:tblW w:w="8959"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837"/>
        <w:gridCol w:w="1338"/>
        <w:gridCol w:w="3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59" w:type="dxa"/>
          </w:tcPr>
          <w:p>
            <w:pPr>
              <w:pStyle w:val="35"/>
              <w:spacing w:before="2"/>
              <w:ind w:left="1518" w:right="1510"/>
              <w:jc w:val="center"/>
              <w:rPr>
                <w:color w:val="auto"/>
                <w:sz w:val="24"/>
                <w:highlight w:val="none"/>
              </w:rPr>
            </w:pPr>
            <w:r>
              <w:rPr>
                <w:color w:val="auto"/>
                <w:sz w:val="24"/>
                <w:highlight w:val="none"/>
              </w:rPr>
              <w:t>名称</w:t>
            </w:r>
          </w:p>
        </w:tc>
        <w:tc>
          <w:tcPr>
            <w:tcW w:w="837" w:type="dxa"/>
          </w:tcPr>
          <w:p>
            <w:pPr>
              <w:pStyle w:val="35"/>
              <w:spacing w:before="2"/>
              <w:ind w:left="178"/>
              <w:rPr>
                <w:color w:val="auto"/>
                <w:sz w:val="24"/>
                <w:highlight w:val="none"/>
              </w:rPr>
            </w:pPr>
            <w:r>
              <w:rPr>
                <w:color w:val="auto"/>
                <w:sz w:val="24"/>
                <w:highlight w:val="none"/>
              </w:rPr>
              <w:t>份数</w:t>
            </w:r>
          </w:p>
        </w:tc>
        <w:tc>
          <w:tcPr>
            <w:tcW w:w="1338" w:type="dxa"/>
          </w:tcPr>
          <w:p>
            <w:pPr>
              <w:pStyle w:val="35"/>
              <w:spacing w:before="2"/>
              <w:ind w:left="188"/>
              <w:rPr>
                <w:color w:val="auto"/>
                <w:sz w:val="24"/>
                <w:highlight w:val="none"/>
              </w:rPr>
            </w:pPr>
            <w:r>
              <w:rPr>
                <w:color w:val="auto"/>
                <w:sz w:val="24"/>
                <w:highlight w:val="none"/>
              </w:rPr>
              <w:t>提供时间</w:t>
            </w:r>
          </w:p>
        </w:tc>
        <w:tc>
          <w:tcPr>
            <w:tcW w:w="3225" w:type="dxa"/>
          </w:tcPr>
          <w:p>
            <w:pPr>
              <w:pStyle w:val="35"/>
              <w:spacing w:before="2"/>
              <w:ind w:left="841" w:right="835"/>
              <w:jc w:val="center"/>
              <w:rPr>
                <w:color w:val="auto"/>
                <w:sz w:val="24"/>
                <w:highlight w:val="none"/>
              </w:rPr>
            </w:pPr>
            <w:r>
              <w:rPr>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59" w:type="dxa"/>
          </w:tcPr>
          <w:p>
            <w:pPr>
              <w:pStyle w:val="35"/>
              <w:rPr>
                <w:rFonts w:ascii="Times New Roman"/>
                <w:color w:val="auto"/>
                <w:sz w:val="22"/>
                <w:highlight w:val="none"/>
              </w:rPr>
            </w:pPr>
          </w:p>
        </w:tc>
        <w:tc>
          <w:tcPr>
            <w:tcW w:w="837" w:type="dxa"/>
          </w:tcPr>
          <w:p>
            <w:pPr>
              <w:pStyle w:val="35"/>
              <w:rPr>
                <w:rFonts w:ascii="Times New Roman"/>
                <w:color w:val="auto"/>
                <w:sz w:val="22"/>
                <w:highlight w:val="none"/>
              </w:rPr>
            </w:pPr>
          </w:p>
        </w:tc>
        <w:tc>
          <w:tcPr>
            <w:tcW w:w="1338" w:type="dxa"/>
          </w:tcPr>
          <w:p>
            <w:pPr>
              <w:pStyle w:val="35"/>
              <w:rPr>
                <w:rFonts w:ascii="Times New Roman"/>
                <w:color w:val="auto"/>
                <w:sz w:val="22"/>
                <w:highlight w:val="none"/>
              </w:rPr>
            </w:pPr>
          </w:p>
        </w:tc>
        <w:tc>
          <w:tcPr>
            <w:tcW w:w="3225" w:type="dxa"/>
          </w:tcPr>
          <w:p>
            <w:pPr>
              <w:pStyle w:val="35"/>
              <w:rPr>
                <w:rFonts w:ascii="Times New Roman"/>
                <w:color w:val="auto"/>
                <w:sz w:val="22"/>
                <w:highlight w:val="none"/>
              </w:rPr>
            </w:pPr>
          </w:p>
        </w:tc>
      </w:tr>
    </w:tbl>
    <w:p>
      <w:pPr>
        <w:rPr>
          <w:rFonts w:eastAsia="宋体"/>
          <w:color w:val="auto"/>
          <w:highlight w:val="none"/>
        </w:rPr>
      </w:pPr>
      <w:bookmarkStart w:id="142" w:name="_bookmark27"/>
      <w:bookmarkEnd w:id="142"/>
      <w:r>
        <w:rPr>
          <w:rFonts w:eastAsia="宋体"/>
          <w:color w:val="auto"/>
          <w:highlight w:val="none"/>
        </w:rPr>
        <w:br w:type="page"/>
      </w:r>
    </w:p>
    <w:p>
      <w:pPr>
        <w:pStyle w:val="5"/>
        <w:keepNext/>
        <w:keepLines/>
        <w:pageBreakBefore w:val="0"/>
        <w:widowControl w:val="0"/>
        <w:kinsoku/>
        <w:wordWrap/>
        <w:overflowPunct/>
        <w:topLinePunct w:val="0"/>
        <w:autoSpaceDE/>
        <w:autoSpaceDN/>
        <w:bidi w:val="0"/>
        <w:adjustRightInd/>
        <w:snapToGrid/>
        <w:ind w:left="0" w:right="0"/>
        <w:jc w:val="center"/>
        <w:textAlignment w:val="auto"/>
        <w:rPr>
          <w:rFonts w:eastAsia="宋体"/>
          <w:color w:val="auto"/>
          <w:highlight w:val="none"/>
        </w:rPr>
      </w:pPr>
      <w:bookmarkStart w:id="143" w:name="_Toc27731"/>
      <w:r>
        <w:rPr>
          <w:rFonts w:eastAsia="宋体"/>
          <w:color w:val="auto"/>
          <w:highlight w:val="none"/>
        </w:rPr>
        <w:t>附录 D 委托人提供房屋及设备一览表</w:t>
      </w:r>
      <w:bookmarkEnd w:id="143"/>
    </w:p>
    <w:tbl>
      <w:tblPr>
        <w:tblStyle w:val="17"/>
        <w:tblW w:w="8959"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4"/>
        <w:gridCol w:w="851"/>
        <w:gridCol w:w="2368"/>
        <w:gridCol w:w="2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44" w:type="dxa"/>
          </w:tcPr>
          <w:p>
            <w:pPr>
              <w:pStyle w:val="35"/>
              <w:spacing w:before="2"/>
              <w:ind w:left="1095" w:right="1119"/>
              <w:jc w:val="center"/>
              <w:rPr>
                <w:color w:val="auto"/>
                <w:sz w:val="24"/>
                <w:highlight w:val="none"/>
              </w:rPr>
            </w:pPr>
            <w:r>
              <w:rPr>
                <w:color w:val="auto"/>
                <w:sz w:val="24"/>
                <w:highlight w:val="none"/>
              </w:rPr>
              <w:t>名称</w:t>
            </w:r>
          </w:p>
        </w:tc>
        <w:tc>
          <w:tcPr>
            <w:tcW w:w="851" w:type="dxa"/>
          </w:tcPr>
          <w:p>
            <w:pPr>
              <w:pStyle w:val="35"/>
              <w:spacing w:before="2"/>
              <w:ind w:left="167"/>
              <w:rPr>
                <w:color w:val="auto"/>
                <w:sz w:val="24"/>
                <w:highlight w:val="none"/>
              </w:rPr>
            </w:pPr>
            <w:r>
              <w:rPr>
                <w:color w:val="auto"/>
                <w:sz w:val="24"/>
                <w:highlight w:val="none"/>
              </w:rPr>
              <w:t>数量</w:t>
            </w:r>
          </w:p>
        </w:tc>
        <w:tc>
          <w:tcPr>
            <w:tcW w:w="2368" w:type="dxa"/>
          </w:tcPr>
          <w:p>
            <w:pPr>
              <w:pStyle w:val="35"/>
              <w:spacing w:before="2"/>
              <w:ind w:left="223"/>
              <w:rPr>
                <w:color w:val="auto"/>
                <w:sz w:val="24"/>
                <w:highlight w:val="none"/>
              </w:rPr>
            </w:pPr>
            <w:r>
              <w:rPr>
                <w:color w:val="auto"/>
                <w:sz w:val="24"/>
                <w:highlight w:val="none"/>
              </w:rPr>
              <w:t>面积、型号及规格</w:t>
            </w:r>
          </w:p>
        </w:tc>
        <w:tc>
          <w:tcPr>
            <w:tcW w:w="2996" w:type="dxa"/>
          </w:tcPr>
          <w:p>
            <w:pPr>
              <w:pStyle w:val="35"/>
              <w:spacing w:before="2"/>
              <w:ind w:left="438"/>
              <w:rPr>
                <w:color w:val="auto"/>
                <w:sz w:val="24"/>
                <w:highlight w:val="none"/>
              </w:rPr>
            </w:pPr>
            <w:r>
              <w:rPr>
                <w:color w:val="auto"/>
                <w:sz w:val="24"/>
                <w:highlight w:val="none"/>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744" w:type="dxa"/>
          </w:tcPr>
          <w:p>
            <w:pPr>
              <w:pStyle w:val="35"/>
              <w:rPr>
                <w:rFonts w:ascii="Times New Roman"/>
                <w:color w:val="auto"/>
                <w:sz w:val="22"/>
                <w:highlight w:val="none"/>
              </w:rPr>
            </w:pPr>
          </w:p>
        </w:tc>
        <w:tc>
          <w:tcPr>
            <w:tcW w:w="851" w:type="dxa"/>
          </w:tcPr>
          <w:p>
            <w:pPr>
              <w:pStyle w:val="35"/>
              <w:rPr>
                <w:rFonts w:ascii="Times New Roman"/>
                <w:color w:val="auto"/>
                <w:sz w:val="22"/>
                <w:highlight w:val="none"/>
              </w:rPr>
            </w:pPr>
          </w:p>
        </w:tc>
        <w:tc>
          <w:tcPr>
            <w:tcW w:w="2368" w:type="dxa"/>
          </w:tcPr>
          <w:p>
            <w:pPr>
              <w:pStyle w:val="35"/>
              <w:rPr>
                <w:rFonts w:ascii="Times New Roman"/>
                <w:color w:val="auto"/>
                <w:sz w:val="22"/>
                <w:highlight w:val="none"/>
              </w:rPr>
            </w:pPr>
          </w:p>
        </w:tc>
        <w:tc>
          <w:tcPr>
            <w:tcW w:w="2996" w:type="dxa"/>
          </w:tcPr>
          <w:p>
            <w:pPr>
              <w:pStyle w:val="35"/>
              <w:rPr>
                <w:rFonts w:ascii="Times New Roman"/>
                <w:color w:val="auto"/>
                <w:sz w:val="22"/>
                <w:highlight w:val="none"/>
              </w:rPr>
            </w:pPr>
          </w:p>
        </w:tc>
      </w:tr>
    </w:tbl>
    <w:p>
      <w:pPr>
        <w:pStyle w:val="2"/>
        <w:jc w:val="center"/>
        <w:rPr>
          <w:rFonts w:hint="eastAsia"/>
          <w:color w:val="auto"/>
          <w:highlight w:val="none"/>
          <w:lang w:val="en-US" w:eastAsia="zh-CN"/>
        </w:rPr>
      </w:pPr>
      <w:r>
        <w:rPr>
          <w:rFonts w:hint="eastAsia"/>
          <w:color w:val="auto"/>
          <w:highlight w:val="none"/>
          <w:lang w:val="en-US" w:eastAsia="zh-CN"/>
        </w:rPr>
        <w:t xml:space="preserve">附录E </w:t>
      </w:r>
      <w:r>
        <w:rPr>
          <w:rFonts w:hint="eastAsia"/>
          <w:color w:val="auto"/>
          <w:sz w:val="24"/>
          <w:highlight w:val="none"/>
          <w:lang w:val="en-US" w:eastAsia="zh-CN"/>
        </w:rPr>
        <w:t>咨询人团队人员一览表</w:t>
      </w:r>
    </w:p>
    <w:tbl>
      <w:tblPr>
        <w:tblStyle w:val="18"/>
        <w:tblpPr w:leftFromText="180" w:rightFromText="180" w:vertAnchor="text" w:horzAnchor="page" w:tblpX="1527" w:tblpY="33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0"/>
        <w:gridCol w:w="2160"/>
        <w:gridCol w:w="1815"/>
        <w:gridCol w:w="15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ind w:lef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序号</w:t>
            </w:r>
          </w:p>
        </w:tc>
        <w:tc>
          <w:tcPr>
            <w:tcW w:w="1320" w:type="dxa"/>
            <w:vAlign w:val="center"/>
          </w:tcPr>
          <w:p>
            <w:pPr>
              <w:pStyle w:val="2"/>
              <w:ind w:lef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姓名</w:t>
            </w:r>
          </w:p>
        </w:tc>
        <w:tc>
          <w:tcPr>
            <w:tcW w:w="2160" w:type="dxa"/>
            <w:vAlign w:val="center"/>
          </w:tcPr>
          <w:p>
            <w:pPr>
              <w:pStyle w:val="2"/>
              <w:ind w:lef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身份证号</w:t>
            </w:r>
          </w:p>
        </w:tc>
        <w:tc>
          <w:tcPr>
            <w:tcW w:w="1815" w:type="dxa"/>
            <w:vAlign w:val="center"/>
          </w:tcPr>
          <w:p>
            <w:pPr>
              <w:pStyle w:val="2"/>
              <w:ind w:lef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职务</w:t>
            </w:r>
          </w:p>
        </w:tc>
        <w:tc>
          <w:tcPr>
            <w:tcW w:w="1590" w:type="dxa"/>
            <w:vAlign w:val="center"/>
          </w:tcPr>
          <w:p>
            <w:pPr>
              <w:pStyle w:val="2"/>
              <w:ind w:lef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学历</w:t>
            </w:r>
          </w:p>
        </w:tc>
        <w:tc>
          <w:tcPr>
            <w:tcW w:w="1440" w:type="dxa"/>
            <w:vAlign w:val="center"/>
          </w:tcPr>
          <w:p>
            <w:pPr>
              <w:pStyle w:val="2"/>
              <w:ind w:lef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专业资格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ind w:left="0"/>
              <w:jc w:val="center"/>
              <w:rPr>
                <w:rFonts w:hint="default"/>
                <w:color w:val="auto"/>
                <w:sz w:val="24"/>
                <w:highlight w:val="none"/>
                <w:vertAlign w:val="baseli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ind w:left="0"/>
              <w:jc w:val="center"/>
              <w:rPr>
                <w:rFonts w:hint="default"/>
                <w:color w:val="auto"/>
                <w:sz w:val="24"/>
                <w:highlight w:val="none"/>
                <w:vertAlign w:val="baseli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ind w:left="0"/>
              <w:jc w:val="center"/>
              <w:rPr>
                <w:rFonts w:hint="default"/>
                <w:color w:val="auto"/>
                <w:sz w:val="24"/>
                <w:highlight w:val="none"/>
                <w:vertAlign w:val="baseli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ind w:left="0"/>
              <w:jc w:val="center"/>
              <w:rPr>
                <w:rFonts w:hint="default"/>
                <w:color w:val="auto"/>
                <w:sz w:val="24"/>
                <w:highlight w:val="none"/>
                <w:vertAlign w:val="baseli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rPr>
                <w:rFonts w:hint="default"/>
                <w:color w:val="auto"/>
                <w:highlight w:val="none"/>
                <w:lang w:val="en-US" w:eastAsia="zh-CN"/>
              </w:rPr>
            </w:pPr>
          </w:p>
        </w:tc>
        <w:tc>
          <w:tcPr>
            <w:tcW w:w="1320" w:type="dxa"/>
            <w:vAlign w:val="center"/>
          </w:tcPr>
          <w:p>
            <w:pPr>
              <w:pStyle w:val="2"/>
              <w:ind w:left="0"/>
              <w:jc w:val="center"/>
              <w:rPr>
                <w:rFonts w:hint="default"/>
                <w:color w:val="auto"/>
                <w:sz w:val="24"/>
                <w:highlight w:val="none"/>
                <w:vertAlign w:val="baseline"/>
                <w:lang w:val="en-US" w:eastAsia="zh-CN"/>
              </w:rPr>
            </w:pPr>
          </w:p>
        </w:tc>
        <w:tc>
          <w:tcPr>
            <w:tcW w:w="2160" w:type="dxa"/>
            <w:vAlign w:val="center"/>
          </w:tcPr>
          <w:p>
            <w:pPr>
              <w:pStyle w:val="2"/>
              <w:ind w:left="0"/>
              <w:jc w:val="center"/>
              <w:rPr>
                <w:rFonts w:hint="default"/>
                <w:color w:val="auto"/>
                <w:sz w:val="24"/>
                <w:highlight w:val="none"/>
                <w:vertAlign w:val="baseline"/>
                <w:lang w:val="en-US" w:eastAsia="zh-CN"/>
              </w:rPr>
            </w:pPr>
          </w:p>
        </w:tc>
        <w:tc>
          <w:tcPr>
            <w:tcW w:w="1815" w:type="dxa"/>
            <w:vAlign w:val="center"/>
          </w:tcPr>
          <w:p>
            <w:pPr>
              <w:pStyle w:val="2"/>
              <w:ind w:left="0"/>
              <w:jc w:val="center"/>
              <w:rPr>
                <w:rFonts w:hint="default"/>
                <w:color w:val="auto"/>
                <w:sz w:val="24"/>
                <w:highlight w:val="none"/>
                <w:vertAlign w:val="baseline"/>
                <w:lang w:val="en-US" w:eastAsia="zh-CN"/>
              </w:rPr>
            </w:pPr>
          </w:p>
        </w:tc>
        <w:tc>
          <w:tcPr>
            <w:tcW w:w="1590" w:type="dxa"/>
            <w:vAlign w:val="center"/>
          </w:tcPr>
          <w:p>
            <w:pPr>
              <w:pStyle w:val="2"/>
              <w:ind w:left="0"/>
              <w:jc w:val="center"/>
              <w:rPr>
                <w:rFonts w:hint="default"/>
                <w:color w:val="auto"/>
                <w:sz w:val="24"/>
                <w:highlight w:val="none"/>
                <w:vertAlign w:val="baseline"/>
                <w:lang w:val="en-US" w:eastAsia="zh-CN"/>
              </w:rPr>
            </w:pPr>
          </w:p>
        </w:tc>
        <w:tc>
          <w:tcPr>
            <w:tcW w:w="1440" w:type="dxa"/>
            <w:vAlign w:val="center"/>
          </w:tcPr>
          <w:p>
            <w:pPr>
              <w:pStyle w:val="2"/>
              <w:ind w:left="0"/>
              <w:jc w:val="center"/>
              <w:rPr>
                <w:rFonts w:hint="default"/>
                <w:color w:val="auto"/>
                <w:sz w:val="24"/>
                <w:highlight w:val="none"/>
                <w:vertAlign w:val="baseline"/>
                <w:lang w:val="en-US" w:eastAsia="zh-CN"/>
              </w:rPr>
            </w:pPr>
          </w:p>
        </w:tc>
      </w:tr>
    </w:tbl>
    <w:p>
      <w:pPr>
        <w:rPr>
          <w:rFonts w:hint="eastAsia"/>
          <w:color w:val="auto"/>
          <w:highlight w:val="none"/>
        </w:rPr>
      </w:pPr>
      <w:r>
        <w:rPr>
          <w:rFonts w:hint="eastAsia"/>
          <w:color w:val="auto"/>
          <w:highlight w:val="none"/>
        </w:rPr>
        <w:br w:type="page"/>
      </w:r>
    </w:p>
    <w:p>
      <w:pPr>
        <w:pStyle w:val="4"/>
        <w:bidi w:val="0"/>
        <w:jc w:val="both"/>
        <w:rPr>
          <w:rFonts w:hint="eastAsia"/>
          <w:color w:val="auto"/>
          <w:highlight w:val="none"/>
        </w:rPr>
      </w:pPr>
      <w:bookmarkStart w:id="144" w:name="_Toc8478"/>
      <w:r>
        <w:rPr>
          <w:rFonts w:hint="eastAsia"/>
          <w:color w:val="auto"/>
          <w:highlight w:val="none"/>
        </w:rPr>
        <w:t>附件一：廉政合同</w:t>
      </w:r>
      <w:bookmarkEnd w:id="144"/>
    </w:p>
    <w:p>
      <w:pPr>
        <w:jc w:val="center"/>
        <w:rPr>
          <w:rFonts w:hint="eastAsia" w:ascii="宋体" w:hAnsi="宋体" w:eastAsia="宋体" w:cs="宋体"/>
          <w:color w:val="auto"/>
          <w:sz w:val="72"/>
          <w:szCs w:val="72"/>
          <w:highlight w:val="none"/>
        </w:rPr>
      </w:pPr>
    </w:p>
    <w:p>
      <w:pPr>
        <w:jc w:val="center"/>
        <w:rPr>
          <w:rFonts w:hint="eastAsia" w:ascii="宋体" w:hAnsi="宋体" w:eastAsia="宋体" w:cs="宋体"/>
          <w:color w:val="auto"/>
          <w:sz w:val="72"/>
          <w:szCs w:val="72"/>
          <w:highlight w:val="none"/>
        </w:rPr>
      </w:pPr>
    </w:p>
    <w:p>
      <w:pPr>
        <w:jc w:val="center"/>
        <w:rPr>
          <w:rFonts w:hint="eastAsia" w:ascii="宋体" w:hAnsi="宋体" w:eastAsia="宋体" w:cs="宋体"/>
          <w:color w:val="auto"/>
          <w:sz w:val="72"/>
          <w:szCs w:val="72"/>
          <w:highlight w:val="none"/>
        </w:rPr>
      </w:pPr>
    </w:p>
    <w:p>
      <w:pPr>
        <w:ind w:firstLine="2880" w:firstLineChars="400"/>
        <w:jc w:val="both"/>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建设工程</w:t>
      </w:r>
    </w:p>
    <w:p>
      <w:pPr>
        <w:jc w:val="center"/>
        <w:rPr>
          <w:rFonts w:hint="eastAsia" w:ascii="宋体" w:hAnsi="宋体" w:eastAsia="宋体" w:cs="宋体"/>
          <w:color w:val="auto"/>
          <w:sz w:val="72"/>
          <w:szCs w:val="72"/>
          <w:highlight w:val="none"/>
        </w:rPr>
      </w:pPr>
      <w:bookmarkStart w:id="145" w:name="_Toc135730122"/>
      <w:r>
        <w:rPr>
          <w:rFonts w:hint="eastAsia" w:ascii="宋体" w:hAnsi="宋体" w:eastAsia="宋体" w:cs="宋体"/>
          <w:color w:val="auto"/>
          <w:sz w:val="72"/>
          <w:szCs w:val="72"/>
          <w:highlight w:val="none"/>
        </w:rPr>
        <w:t>廉政合同</w:t>
      </w:r>
      <w:bookmarkEnd w:id="145"/>
    </w:p>
    <w:p>
      <w:pPr>
        <w:jc w:val="center"/>
        <w:rPr>
          <w:rFonts w:hint="eastAsia" w:ascii="宋体" w:hAnsi="宋体" w:eastAsia="宋体" w:cs="宋体"/>
          <w:b/>
          <w:color w:val="auto"/>
          <w:sz w:val="28"/>
          <w:highlight w:val="none"/>
        </w:rPr>
      </w:pPr>
    </w:p>
    <w:p>
      <w:pPr>
        <w:rPr>
          <w:rFonts w:hint="eastAsia" w:ascii="宋体" w:hAnsi="宋体" w:eastAsia="宋体" w:cs="宋体"/>
          <w:color w:val="auto"/>
          <w:sz w:val="28"/>
          <w:highlight w:val="none"/>
        </w:rPr>
      </w:pPr>
    </w:p>
    <w:p>
      <w:pPr>
        <w:pStyle w:val="2"/>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pStyle w:val="2"/>
        <w:rPr>
          <w:rFonts w:hint="eastAsia"/>
          <w:color w:val="auto"/>
          <w:highlight w:val="none"/>
        </w:rPr>
      </w:pPr>
    </w:p>
    <w:p>
      <w:pPr>
        <w:ind w:firstLine="1805"/>
        <w:rPr>
          <w:rFonts w:hint="eastAsia" w:ascii="宋体" w:hAnsi="宋体" w:eastAsia="宋体" w:cs="宋体"/>
          <w:color w:val="auto"/>
          <w:sz w:val="28"/>
          <w:highlight w:val="none"/>
        </w:rPr>
      </w:pPr>
    </w:p>
    <w:p>
      <w:pPr>
        <w:ind w:firstLine="1805"/>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rPr>
          <w:rFonts w:hint="eastAsia" w:ascii="宋体" w:hAnsi="宋体" w:eastAsia="宋体" w:cs="宋体"/>
          <w:color w:val="auto"/>
          <w:sz w:val="28"/>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pacing w:val="113"/>
          <w:kern w:val="0"/>
          <w:sz w:val="30"/>
          <w:szCs w:val="30"/>
          <w:highlight w:val="none"/>
        </w:rPr>
        <w:t>云南省监察</w:t>
      </w:r>
      <w:r>
        <w:rPr>
          <w:rFonts w:hint="eastAsia" w:ascii="宋体" w:hAnsi="宋体" w:eastAsia="宋体" w:cs="宋体"/>
          <w:b/>
          <w:color w:val="auto"/>
          <w:sz w:val="30"/>
          <w:szCs w:val="30"/>
          <w:highlight w:val="none"/>
        </w:rPr>
        <w:t>（厅、局、室）</w:t>
      </w:r>
    </w:p>
    <w:p>
      <w:pPr>
        <w:ind w:firstLine="7237" w:firstLineChars="2403"/>
        <w:rPr>
          <w:rFonts w:hint="eastAsia" w:ascii="宋体" w:hAnsi="宋体" w:eastAsia="宋体" w:cs="宋体"/>
          <w:b/>
          <w:color w:val="auto"/>
          <w:sz w:val="30"/>
          <w:szCs w:val="30"/>
          <w:highlight w:val="none"/>
        </w:rPr>
      </w:pPr>
      <w:r>
        <w:rPr>
          <w:rFonts w:hint="eastAsia" w:ascii="宋体" w:hAnsi="宋体" w:eastAsia="宋体" w:cs="宋体"/>
          <w:b/>
          <w:color w:val="auto"/>
          <w:position w:val="-20"/>
          <w:sz w:val="30"/>
          <w:szCs w:val="30"/>
          <w:highlight w:val="none"/>
        </w:rPr>
        <w:t>印制</w:t>
      </w:r>
    </w:p>
    <w:p>
      <w:pPr>
        <w:ind w:right="600"/>
        <w:jc w:val="center"/>
        <w:rPr>
          <w:rFonts w:hint="eastAsia" w:ascii="宋体" w:hAnsi="宋体" w:eastAsia="宋体" w:cs="宋体"/>
          <w:color w:val="auto"/>
          <w:sz w:val="30"/>
          <w:highlight w:val="none"/>
        </w:rPr>
      </w:pPr>
      <w:r>
        <w:rPr>
          <w:rFonts w:hint="eastAsia" w:ascii="宋体" w:hAnsi="宋体" w:eastAsia="宋体" w:cs="宋体"/>
          <w:b/>
          <w:color w:val="auto"/>
          <w:sz w:val="30"/>
          <w:szCs w:val="30"/>
          <w:highlight w:val="none"/>
        </w:rPr>
        <w:t xml:space="preserve">   有关行政主管部门（厅、局、委）</w:t>
      </w: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Start w:id="146" w:name="_Toc236748612"/>
      <w:bookmarkStart w:id="147" w:name="_Toc239231831"/>
    </w:p>
    <w:p>
      <w:pPr>
        <w:spacing w:line="440" w:lineRule="exact"/>
        <w:ind w:firstLine="499"/>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建设工程廉政合同</w:t>
      </w:r>
      <w:bookmarkEnd w:id="146"/>
      <w:bookmarkEnd w:id="147"/>
    </w:p>
    <w:tbl>
      <w:tblPr>
        <w:tblStyle w:val="17"/>
        <w:tblW w:w="97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8"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建设单位（甲方）：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中标单位（乙方）：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投资计划批准机关及文号：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投资来源：</w:t>
            </w:r>
            <w:r>
              <w:rPr>
                <w:rFonts w:hint="eastAsia" w:ascii="宋体" w:hAnsi="宋体" w:eastAsia="宋体" w:cs="宋体"/>
                <w:color w:val="auto"/>
                <w:sz w:val="24"/>
                <w:szCs w:val="24"/>
                <w:highlight w:val="none"/>
              </w:rPr>
              <w:t>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投标形式：公开</w:t>
            </w:r>
            <w:r>
              <w:rPr>
                <w:rFonts w:hint="eastAsia" w:ascii="宋体" w:hAnsi="宋体" w:eastAsia="宋体" w:cs="宋体"/>
                <w:caps/>
                <w:color w:val="auto"/>
                <w:sz w:val="24"/>
                <w:szCs w:val="24"/>
                <w:highlight w:val="none"/>
                <w:lang w:val="zh-CN"/>
              </w:rPr>
              <w:sym w:font="Wingdings 2" w:char="0052"/>
            </w:r>
            <w:r>
              <w:rPr>
                <w:rFonts w:hint="eastAsia" w:ascii="宋体" w:hAnsi="宋体" w:eastAsia="宋体" w:cs="宋体"/>
                <w:color w:val="auto"/>
                <w:sz w:val="24"/>
                <w:szCs w:val="24"/>
                <w:highlight w:val="none"/>
                <w:lang w:val="zh-CN"/>
              </w:rPr>
              <w:t>邀请</w:t>
            </w:r>
            <w:r>
              <w:rPr>
                <w:rFonts w:hint="eastAsia" w:ascii="宋体" w:hAnsi="宋体" w:eastAsia="宋体" w:cs="宋体"/>
                <w:caps/>
                <w:color w:val="auto"/>
                <w:sz w:val="24"/>
                <w:szCs w:val="24"/>
                <w:highlight w:val="none"/>
                <w:lang w:val="zh-CN"/>
              </w:rPr>
              <w:t>□</w:t>
            </w:r>
            <w:r>
              <w:rPr>
                <w:rFonts w:hint="eastAsia" w:ascii="宋体" w:hAnsi="宋体" w:eastAsia="宋体" w:cs="宋体"/>
                <w:color w:val="auto"/>
                <w:sz w:val="24"/>
                <w:szCs w:val="24"/>
                <w:highlight w:val="none"/>
                <w:lang w:val="zh-CN"/>
              </w:rPr>
              <w:t>直接发包</w:t>
            </w:r>
            <w:r>
              <w:rPr>
                <w:rFonts w:hint="eastAsia" w:ascii="宋体" w:hAnsi="宋体" w:eastAsia="宋体" w:cs="宋体"/>
                <w:caps/>
                <w:color w:val="auto"/>
                <w:sz w:val="24"/>
                <w:szCs w:val="24"/>
                <w:highlight w:val="none"/>
                <w:lang w:val="zh-CN"/>
              </w:rPr>
              <w:t>□</w:t>
            </w:r>
            <w:r>
              <w:rPr>
                <w:rFonts w:hint="eastAsia" w:ascii="宋体" w:hAnsi="宋体" w:eastAsia="宋体" w:cs="宋体"/>
                <w:color w:val="auto"/>
                <w:sz w:val="24"/>
                <w:szCs w:val="24"/>
                <w:highlight w:val="none"/>
                <w:lang w:val="zh-CN"/>
              </w:rPr>
              <w:t>未招标</w:t>
            </w:r>
            <w:r>
              <w:rPr>
                <w:rFonts w:hint="eastAsia" w:ascii="宋体" w:hAnsi="宋体" w:eastAsia="宋体" w:cs="宋体"/>
                <w:caps/>
                <w:color w:val="auto"/>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                    业主标底价：                   中标价：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建设工期：</w:t>
            </w:r>
            <w:r>
              <w:rPr>
                <w:rFonts w:hint="eastAsia" w:ascii="宋体" w:hAnsi="宋体" w:eastAsia="宋体" w:cs="宋体"/>
                <w:color w:val="auto"/>
                <w:sz w:val="24"/>
                <w:szCs w:val="24"/>
                <w:highlight w:val="none"/>
              </w:rPr>
              <w:t>签订合同之日起至本项目完成为止，满足招标人要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建设地点：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5" w:type="dxa"/>
            <w:tcBorders>
              <w:top w:val="single" w:color="auto" w:sz="4" w:space="0"/>
              <w:left w:val="single" w:color="auto" w:sz="8" w:space="0"/>
              <w:bottom w:val="single" w:color="auto" w:sz="4"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评标形式：综合评分</w:t>
            </w:r>
            <w:r>
              <w:rPr>
                <w:rFonts w:hint="eastAsia" w:ascii="宋体" w:hAnsi="宋体" w:eastAsia="宋体" w:cs="宋体"/>
                <w:caps/>
                <w:color w:val="auto"/>
                <w:sz w:val="24"/>
                <w:szCs w:val="24"/>
                <w:highlight w:val="none"/>
                <w:lang w:val="zh-CN"/>
              </w:rPr>
              <w:sym w:font="Wingdings 2" w:char="0052"/>
            </w:r>
            <w:r>
              <w:rPr>
                <w:rFonts w:hint="eastAsia" w:ascii="宋体" w:hAnsi="宋体" w:eastAsia="宋体" w:cs="宋体"/>
                <w:color w:val="auto"/>
                <w:sz w:val="24"/>
                <w:szCs w:val="24"/>
                <w:highlight w:val="none"/>
                <w:lang w:val="zh-CN"/>
              </w:rPr>
              <w:t>量化评分</w:t>
            </w:r>
            <w:r>
              <w:rPr>
                <w:rFonts w:hint="eastAsia" w:ascii="宋体" w:hAnsi="宋体" w:eastAsia="宋体" w:cs="宋体"/>
                <w:caps/>
                <w:color w:val="auto"/>
                <w:sz w:val="24"/>
                <w:szCs w:val="24"/>
                <w:highlight w:val="none"/>
                <w:lang w:val="zh-CN"/>
              </w:rPr>
              <w:t>□</w:t>
            </w:r>
            <w:r>
              <w:rPr>
                <w:rFonts w:hint="eastAsia" w:ascii="宋体" w:hAnsi="宋体" w:eastAsia="宋体" w:cs="宋体"/>
                <w:color w:val="auto"/>
                <w:sz w:val="24"/>
                <w:szCs w:val="24"/>
                <w:highlight w:val="none"/>
                <w:lang w:val="zh-CN"/>
              </w:rPr>
              <w:t>合理最佳低价</w:t>
            </w:r>
            <w:r>
              <w:rPr>
                <w:rFonts w:hint="eastAsia" w:ascii="宋体" w:hAnsi="宋体" w:eastAsia="宋体" w:cs="宋体"/>
                <w:caps/>
                <w:color w:val="auto"/>
                <w:sz w:val="24"/>
                <w:szCs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65" w:type="dxa"/>
            <w:tcBorders>
              <w:top w:val="single" w:color="auto" w:sz="4" w:space="0"/>
              <w:left w:val="single" w:color="auto" w:sz="8" w:space="0"/>
              <w:bottom w:val="single" w:color="auto" w:sz="8" w:space="0"/>
              <w:right w:val="single" w:color="auto" w:sz="8" w:space="0"/>
            </w:tcBorders>
            <w:shd w:val="clear" w:color="auto" w:fill="auto"/>
          </w:tcPr>
          <w:p>
            <w:pPr>
              <w:adjustRightInd w:val="0"/>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定标形式：当场</w:t>
            </w:r>
            <w:r>
              <w:rPr>
                <w:rFonts w:hint="eastAsia" w:ascii="宋体" w:hAnsi="宋体" w:eastAsia="宋体" w:cs="宋体"/>
                <w:caps/>
                <w:color w:val="auto"/>
                <w:sz w:val="24"/>
                <w:szCs w:val="24"/>
                <w:highlight w:val="none"/>
                <w:lang w:val="zh-CN"/>
              </w:rPr>
              <w:t>□</w:t>
            </w:r>
            <w:r>
              <w:rPr>
                <w:rFonts w:hint="eastAsia" w:ascii="宋体" w:hAnsi="宋体" w:eastAsia="宋体" w:cs="宋体"/>
                <w:color w:val="auto"/>
                <w:sz w:val="24"/>
                <w:szCs w:val="24"/>
                <w:highlight w:val="none"/>
                <w:lang w:val="zh-CN"/>
              </w:rPr>
              <w:t>隔日</w:t>
            </w:r>
            <w:r>
              <w:rPr>
                <w:rFonts w:hint="eastAsia" w:ascii="宋体" w:hAnsi="宋体" w:eastAsia="宋体" w:cs="宋体"/>
                <w:caps/>
                <w:color w:val="auto"/>
                <w:sz w:val="24"/>
                <w:szCs w:val="24"/>
                <w:highlight w:val="none"/>
                <w:lang w:val="zh-CN"/>
              </w:rPr>
              <w:sym w:font="Wingdings 2" w:char="00A3"/>
            </w:r>
          </w:p>
        </w:tc>
      </w:tr>
    </w:tbl>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建设部、监察部《关于在工程建设中深入开展反对腐败和反对不正当竞争的通知》和中共云南省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订工程建设合同的同时，甲乙双方必须签订工程廉政合同。</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二、甲方工作人员的配偶、子女，不得承包或从事与工程有关的材料供应、工程分包、工程装璜和装修、组织提供劳务等活动；不得向施工方推荐分包单位；不得要求施工方购买合同规定外的材料和设备。</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以任何形式邀请甲方人员吃、玩或向甲方赠送礼品、礼金、各种有价证券、信用卡及其他支付凭证或物品。如有违反，由有关行政主管部门对乙方给予扣减应付工程款的3%—5%，或者终止工程拆迁拆除委托合同。并视情节轻重，对乙方决策人和经办人以及甲方接受人员给予批评教育、党纪政纪处分、依法追究刑事责任。</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在工程项目建设中贿赂甲方人员、中介方人员，被纪检监察机关或司法机关立案查处的，甲方有权终止工程拆迁拆除委托合同。由此给甲方造成的损失以及发生的一切费用均由乙方承担。可在工程款中扣除。</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凡是未按规定签定《工程廉政合同》的工程项目，不得办理工程建设项目施工许可证等相关手续，不得擅自同意或者进行施工（勘察、设计、监理）。违者将由纪检监察机关追究党纪政纪责任，由有关行政主管部门依照有关法律法规进行处罚。</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主要领导或分管领导要从严追究责任。</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工程竣工验收同期，甲乙双方要分别向本单位的纪检监察部门和监证的纪检监察机关、部门写出执行《工程廉政合同》的情况总结和相互鉴定报告。未按规定做出报告或纪检监察机关、部门不同意验收的工程，不得办理工程竣工验收手续。</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十、此合同一式十一份：甲乙双方各二份，有关行政主管部门一份，纪检监察机关、部门一份。</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十一、此合同自双方法定代表人或委托代理人签字、盖公章并经纪检监察机关、部门监证后即生效，并由本单位的纪检监察部门和监证的纪检监察机关、部门监督执行。</w:t>
      </w:r>
    </w:p>
    <w:p>
      <w:pPr>
        <w:spacing w:line="440" w:lineRule="exact"/>
        <w:rPr>
          <w:rFonts w:hint="eastAsia" w:ascii="宋体" w:hAnsi="宋体" w:eastAsia="宋体" w:cs="宋体"/>
          <w:color w:val="auto"/>
          <w:sz w:val="24"/>
          <w:szCs w:val="24"/>
          <w:highlight w:val="none"/>
        </w:rPr>
      </w:pP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发包单位（甲方）：（公章）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承包单位（乙方）：（公章）</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或委托代理人：</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本单位纪检监察部门：（公章）</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纪检监察机关、部门：（公章）</w:t>
      </w:r>
    </w:p>
    <w:p>
      <w:pPr>
        <w:spacing w:line="440" w:lineRule="exact"/>
        <w:ind w:firstLine="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440" w:lineRule="exact"/>
        <w:ind w:firstLine="3328" w:firstLineChars="13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pStyle w:val="4"/>
        <w:bidi w:val="0"/>
        <w:rPr>
          <w:rFonts w:hint="eastAsia"/>
          <w:color w:val="auto"/>
          <w:highlight w:val="none"/>
        </w:rPr>
      </w:pPr>
      <w:bookmarkStart w:id="148" w:name="_Toc12165"/>
      <w:r>
        <w:rPr>
          <w:rFonts w:hint="eastAsia"/>
          <w:color w:val="auto"/>
          <w:highlight w:val="none"/>
        </w:rPr>
        <w:t>附件二 ：施工安全责任书</w:t>
      </w:r>
      <w:bookmarkEnd w:id="148"/>
    </w:p>
    <w:p>
      <w:pPr>
        <w:spacing w:line="560" w:lineRule="exact"/>
        <w:rPr>
          <w:rFonts w:hint="eastAsia" w:ascii="宋体" w:hAnsi="宋体" w:eastAsia="宋体" w:cs="宋体"/>
          <w:color w:val="auto"/>
          <w:szCs w:val="21"/>
          <w:highlight w:val="none"/>
          <w:u w:val="single"/>
        </w:rPr>
      </w:pPr>
    </w:p>
    <w:p>
      <w:pPr>
        <w:spacing w:before="100" w:beforeAutospacing="1" w:after="100" w:afterAutospacing="1" w:line="560" w:lineRule="exact"/>
        <w:jc w:val="center"/>
        <w:rPr>
          <w:rFonts w:hint="eastAsia" w:ascii="宋体" w:hAnsi="宋体" w:eastAsia="宋体" w:cs="宋体"/>
          <w:b/>
          <w:bCs/>
          <w:color w:val="auto"/>
          <w:spacing w:val="90"/>
          <w:szCs w:val="21"/>
          <w:highlight w:val="none"/>
        </w:rPr>
      </w:pPr>
    </w:p>
    <w:p>
      <w:pPr>
        <w:spacing w:before="100" w:beforeAutospacing="1" w:after="100" w:afterAutospacing="1" w:line="560" w:lineRule="exact"/>
        <w:jc w:val="center"/>
        <w:rPr>
          <w:rFonts w:hint="eastAsia" w:ascii="宋体" w:hAnsi="宋体" w:eastAsia="宋体" w:cs="宋体"/>
          <w:b/>
          <w:bCs/>
          <w:color w:val="auto"/>
          <w:spacing w:val="90"/>
          <w:sz w:val="40"/>
          <w:szCs w:val="21"/>
          <w:highlight w:val="none"/>
        </w:rPr>
      </w:pPr>
    </w:p>
    <w:p>
      <w:pPr>
        <w:spacing w:before="100" w:beforeAutospacing="1" w:after="100" w:afterAutospacing="1" w:line="560" w:lineRule="exact"/>
        <w:jc w:val="center"/>
        <w:rPr>
          <w:rFonts w:hint="eastAsia" w:ascii="宋体" w:hAnsi="宋体" w:eastAsia="宋体" w:cs="宋体"/>
          <w:b/>
          <w:bCs/>
          <w:color w:val="auto"/>
          <w:spacing w:val="90"/>
          <w:sz w:val="40"/>
          <w:szCs w:val="21"/>
          <w:highlight w:val="none"/>
        </w:rPr>
      </w:pPr>
      <w:r>
        <w:rPr>
          <w:rFonts w:hint="eastAsia" w:ascii="宋体" w:hAnsi="宋体" w:eastAsia="宋体" w:cs="宋体"/>
          <w:b/>
          <w:bCs/>
          <w:color w:val="auto"/>
          <w:spacing w:val="90"/>
          <w:sz w:val="40"/>
          <w:szCs w:val="21"/>
          <w:highlight w:val="none"/>
        </w:rPr>
        <w:t>施工安全责任书</w:t>
      </w:r>
    </w:p>
    <w:p>
      <w:pPr>
        <w:spacing w:before="100" w:beforeAutospacing="1" w:after="100" w:afterAutospacing="1" w:line="560" w:lineRule="exact"/>
        <w:rPr>
          <w:rFonts w:hint="eastAsia" w:ascii="宋体" w:hAnsi="宋体" w:eastAsia="宋体" w:cs="宋体"/>
          <w:b/>
          <w:bCs/>
          <w:color w:val="auto"/>
          <w:szCs w:val="21"/>
          <w:highlight w:val="none"/>
        </w:rPr>
      </w:pPr>
    </w:p>
    <w:p>
      <w:pPr>
        <w:spacing w:before="100" w:beforeAutospacing="1" w:after="100" w:afterAutospacing="1" w:line="560" w:lineRule="exact"/>
        <w:jc w:val="center"/>
        <w:rPr>
          <w:rFonts w:hint="eastAsia" w:ascii="宋体" w:hAnsi="宋体" w:eastAsia="宋体" w:cs="宋体"/>
          <w:b/>
          <w:bCs/>
          <w:color w:val="auto"/>
          <w:szCs w:val="21"/>
          <w:highlight w:val="none"/>
        </w:rPr>
      </w:pPr>
    </w:p>
    <w:p>
      <w:pPr>
        <w:spacing w:line="360" w:lineRule="auto"/>
        <w:ind w:left="964" w:hanging="964" w:hangingChars="400"/>
        <w:jc w:val="left"/>
        <w:rPr>
          <w:rFonts w:hint="eastAsia" w:ascii="宋体" w:hAnsi="宋体" w:eastAsia="宋体" w:cs="宋体"/>
          <w:b/>
          <w:color w:val="auto"/>
          <w:sz w:val="24"/>
          <w:highlight w:val="none"/>
        </w:rPr>
      </w:pPr>
    </w:p>
    <w:p>
      <w:pPr>
        <w:spacing w:before="100" w:beforeAutospacing="1" w:after="100" w:afterAutospacing="1" w:line="560" w:lineRule="exact"/>
        <w:rPr>
          <w:rFonts w:hint="eastAsia" w:ascii="宋体" w:hAnsi="宋体" w:eastAsia="宋体" w:cs="宋体"/>
          <w:b/>
          <w:bCs/>
          <w:color w:val="auto"/>
          <w:sz w:val="24"/>
          <w:highlight w:val="none"/>
        </w:rPr>
      </w:pPr>
    </w:p>
    <w:p>
      <w:pPr>
        <w:spacing w:before="100" w:beforeAutospacing="1" w:after="100" w:afterAutospacing="1" w:line="560" w:lineRule="exact"/>
        <w:jc w:val="center"/>
        <w:rPr>
          <w:rFonts w:hint="eastAsia" w:ascii="宋体" w:hAnsi="宋体" w:eastAsia="宋体" w:cs="宋体"/>
          <w:b/>
          <w:bCs/>
          <w:color w:val="auto"/>
          <w:szCs w:val="21"/>
          <w:highlight w:val="none"/>
        </w:rPr>
      </w:pPr>
    </w:p>
    <w:p>
      <w:pPr>
        <w:spacing w:before="100" w:beforeAutospacing="1" w:after="100" w:afterAutospacing="1" w:line="560" w:lineRule="exact"/>
        <w:jc w:val="center"/>
        <w:rPr>
          <w:rFonts w:hint="eastAsia" w:ascii="宋体" w:hAnsi="宋体" w:eastAsia="宋体" w:cs="宋体"/>
          <w:b/>
          <w:bCs/>
          <w:color w:val="auto"/>
          <w:szCs w:val="21"/>
          <w:highlight w:val="none"/>
        </w:rPr>
      </w:pPr>
    </w:p>
    <w:p>
      <w:pPr>
        <w:spacing w:before="100" w:beforeAutospacing="1" w:after="100" w:afterAutospacing="1" w:line="560" w:lineRule="exact"/>
        <w:rPr>
          <w:rFonts w:hint="eastAsia" w:ascii="宋体" w:hAnsi="宋体" w:eastAsia="宋体" w:cs="宋体"/>
          <w:b/>
          <w:bCs/>
          <w:color w:val="auto"/>
          <w:szCs w:val="21"/>
          <w:highlight w:val="none"/>
        </w:rPr>
      </w:pPr>
    </w:p>
    <w:p>
      <w:pPr>
        <w:spacing w:before="100" w:beforeAutospacing="1" w:after="100" w:afterAutospacing="1" w:line="560" w:lineRule="exact"/>
        <w:ind w:firstLine="275" w:firstLineChars="98"/>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甲方：</w:t>
      </w:r>
    </w:p>
    <w:p>
      <w:pPr>
        <w:spacing w:before="100" w:beforeAutospacing="1" w:after="100" w:afterAutospacing="1" w:line="560" w:lineRule="exact"/>
        <w:ind w:firstLine="275" w:firstLineChars="98"/>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乙方：</w:t>
      </w:r>
    </w:p>
    <w:p>
      <w:pPr>
        <w:spacing w:before="100" w:beforeAutospacing="1" w:after="100" w:afterAutospacing="1" w:line="560" w:lineRule="exact"/>
        <w:jc w:val="center"/>
        <w:rPr>
          <w:rFonts w:hint="eastAsia" w:ascii="宋体" w:hAnsi="宋体" w:eastAsia="宋体" w:cs="宋体"/>
          <w:b/>
          <w:bCs/>
          <w:color w:val="auto"/>
          <w:sz w:val="28"/>
          <w:szCs w:val="21"/>
          <w:highlight w:val="none"/>
        </w:rPr>
      </w:pPr>
    </w:p>
    <w:p>
      <w:pPr>
        <w:spacing w:before="100" w:beforeAutospacing="1" w:after="100" w:afterAutospacing="1" w:line="560" w:lineRule="exac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20</w:t>
      </w:r>
      <w:r>
        <w:rPr>
          <w:rFonts w:hint="eastAsia" w:ascii="宋体" w:hAnsi="宋体" w:eastAsia="宋体" w:cs="宋体"/>
          <w:b/>
          <w:bCs/>
          <w:color w:val="auto"/>
          <w:sz w:val="28"/>
          <w:szCs w:val="21"/>
          <w:highlight w:val="none"/>
          <w:lang w:val="en-US" w:eastAsia="zh-CN"/>
        </w:rPr>
        <w:t xml:space="preserve">   </w:t>
      </w:r>
      <w:r>
        <w:rPr>
          <w:rFonts w:hint="eastAsia" w:ascii="宋体" w:hAnsi="宋体" w:eastAsia="宋体" w:cs="宋体"/>
          <w:b/>
          <w:bCs/>
          <w:color w:val="auto"/>
          <w:sz w:val="28"/>
          <w:szCs w:val="21"/>
          <w:highlight w:val="none"/>
        </w:rPr>
        <w:t>年   月   日</w:t>
      </w:r>
    </w:p>
    <w:p>
      <w:pPr>
        <w:spacing w:before="100" w:beforeAutospacing="1" w:after="100" w:afterAutospacing="1" w:line="56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br w:type="page"/>
      </w:r>
      <w:bookmarkStart w:id="149" w:name="_Toc239231832"/>
      <w:bookmarkStart w:id="150" w:name="_Toc236748613"/>
      <w:r>
        <w:rPr>
          <w:rFonts w:hint="eastAsia" w:ascii="宋体" w:hAnsi="宋体" w:eastAsia="宋体" w:cs="宋体"/>
          <w:b/>
          <w:color w:val="auto"/>
          <w:sz w:val="24"/>
          <w:highlight w:val="none"/>
        </w:rPr>
        <w:t>施工安全责任书</w:t>
      </w:r>
      <w:bookmarkEnd w:id="149"/>
      <w:bookmarkEnd w:id="15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为确保</w:t>
      </w:r>
      <w:r>
        <w:rPr>
          <w:rFonts w:hint="eastAsia" w:ascii="宋体" w:hAnsi="宋体" w:eastAsia="宋体" w:cs="宋体"/>
          <w:bCs/>
          <w:color w:val="auto"/>
          <w:position w:val="4"/>
          <w:sz w:val="24"/>
          <w:highlight w:val="none"/>
          <w:u w:val="single"/>
          <w:lang w:eastAsia="zh-CN"/>
        </w:rPr>
        <w:t>官渡区太和街道跨境合作先行区太和1903</w:t>
      </w:r>
      <w:r>
        <w:rPr>
          <w:rFonts w:hint="eastAsia" w:ascii="宋体" w:hAnsi="宋体" w:eastAsia="宋体" w:cs="宋体"/>
          <w:bCs/>
          <w:color w:val="auto"/>
          <w:position w:val="4"/>
          <w:sz w:val="24"/>
          <w:highlight w:val="none"/>
          <w:u w:val="single"/>
        </w:rPr>
        <w:t>（官渡区太和街道和平路前卫营片区三旧改造连片开发项目工作指挥部）项目新增地块造价咨询服务</w:t>
      </w:r>
      <w:r>
        <w:rPr>
          <w:rFonts w:hint="eastAsia" w:ascii="宋体" w:hAnsi="宋体" w:eastAsia="宋体" w:cs="宋体"/>
          <w:bCs/>
          <w:color w:val="auto"/>
          <w:position w:val="4"/>
          <w:sz w:val="24"/>
          <w:highlight w:val="none"/>
        </w:rPr>
        <w:t>工程的顺利进行，根据《中华人民共和国建筑法》、《中华人民共和国安全生产法》、《建设工程安全生产管理条例》的相关规定，特制定本施工安全责任书。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position w:val="4"/>
          <w:sz w:val="24"/>
          <w:highlight w:val="none"/>
        </w:rPr>
      </w:pPr>
      <w:r>
        <w:rPr>
          <w:rFonts w:hint="eastAsia" w:ascii="宋体" w:hAnsi="宋体" w:eastAsia="宋体" w:cs="宋体"/>
          <w:b/>
          <w:bCs/>
          <w:color w:val="auto"/>
          <w:position w:val="4"/>
          <w:sz w:val="24"/>
          <w:highlight w:val="none"/>
        </w:rPr>
        <w:t>第一条权利和义务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一、乙方必须具备国家规定的注册资本、专业技术人员、技术装备和安全生产等条件，有相应等级的资格证书。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四、特种设备操作人员必须按照国家有关规定经过专门的安全作业培训，并取得特种作业操作资格证书的人员上岗作业，特种作业人员名单报甲方安全生产管理部门登记备案。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六、乙方在开工前，负责管理的技术人员必须对有关安全施工的技术要求向施工作业的班组、作业人员作出详细的安全交底，并由双方签字确认，并报甲方安全管理部门存档。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七、乙方在施工现场入口处、脚手架、起重设备、临时用电设施、出入通道、基坑边沿等危险部位设置安全警示标志。安全警示标志必须符合国家标准。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八、乙方的现场办公区、生活区与作业区分开设置，并保持安全距离；办公区、生活区的位置应当符合安全性的要求。职工的膳食、饮水、休息场所应符合卫生标准。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停止使用或报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十二、乙方在使用起重机械和整体提升脚手架、模板时，必须由相应资质的检验检测机构进行验收，验收合格后方使用，同时向有关部门登记，登记标志置于设备显著位置。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十三、乙方必须定期不定期对下属所有员工进行安全教育培训，安全培训情况必须记入个人工作档案；安全生产培训不合格的，不得上岗。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十四、乙方必须为施工现场作业人员办理意外伤害保险，意外伤害保险期限以工程开工之日起至竣工验收合格止。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highlight w:val="none"/>
        </w:rPr>
      </w:pPr>
      <w:r>
        <w:rPr>
          <w:rFonts w:hint="eastAsia" w:ascii="宋体" w:hAnsi="宋体" w:eastAsia="宋体" w:cs="宋体"/>
          <w:bCs/>
          <w:color w:val="auto"/>
          <w:position w:val="4"/>
          <w:sz w:val="24"/>
          <w:highlight w:val="none"/>
        </w:rPr>
        <w:t>十五、乙方必须建立意外事故应急救援预案，完善各项应急救援措施，并组织员工进行应急救援预案演习。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highlight w:val="none"/>
        </w:rPr>
      </w:pPr>
      <w:r>
        <w:rPr>
          <w:rFonts w:hint="eastAsia" w:ascii="宋体" w:hAnsi="宋体" w:eastAsia="宋体" w:cs="宋体"/>
          <w:bCs/>
          <w:color w:val="auto"/>
          <w:position w:val="4"/>
          <w:sz w:val="24"/>
          <w:highlight w:val="none"/>
        </w:rPr>
        <w:t>十六、乙方在工程施工期间必须加强安全生产管理，严格落实各项安全管理制度的实施，采取强有力的措施控制伤亡事故，减少一般事故，杜绝重、特大事故，确保工程零死亡。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10"/>
          <w:position w:val="4"/>
          <w:sz w:val="24"/>
          <w:highlight w:val="none"/>
        </w:rPr>
      </w:pPr>
      <w:r>
        <w:rPr>
          <w:rFonts w:hint="eastAsia" w:ascii="宋体" w:hAnsi="宋体" w:eastAsia="宋体" w:cs="宋体"/>
          <w:b/>
          <w:color w:val="auto"/>
          <w:kern w:val="10"/>
          <w:position w:val="4"/>
          <w:sz w:val="24"/>
          <w:highlight w:val="none"/>
        </w:rPr>
        <w:t>第二条违约责任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highlight w:val="none"/>
        </w:rPr>
      </w:pPr>
      <w:r>
        <w:rPr>
          <w:rFonts w:hint="eastAsia" w:ascii="宋体" w:hAnsi="宋体" w:eastAsia="宋体" w:cs="宋体"/>
          <w:color w:val="auto"/>
          <w:kern w:val="10"/>
          <w:position w:val="4"/>
          <w:sz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罚办法》的相关规定进行处理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第三条</w:t>
      </w:r>
      <w:r>
        <w:rPr>
          <w:rFonts w:hint="eastAsia" w:ascii="宋体" w:hAnsi="宋体" w:eastAsia="宋体" w:cs="宋体"/>
          <w:color w:val="auto"/>
          <w:kern w:val="10"/>
          <w:position w:val="4"/>
          <w:sz w:val="24"/>
          <w:highlight w:val="none"/>
        </w:rPr>
        <w:t>本工程安全责任书有效期为甲乙双方法定代表人或授权代理人签字并加盖公章之日起至该工程项目竣工验收后止。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highlight w:val="none"/>
        </w:rPr>
      </w:pPr>
      <w:r>
        <w:rPr>
          <w:rFonts w:hint="eastAsia" w:ascii="宋体" w:hAnsi="宋体" w:eastAsia="宋体" w:cs="宋体"/>
          <w:b/>
          <w:color w:val="auto"/>
          <w:kern w:val="10"/>
          <w:position w:val="4"/>
          <w:sz w:val="24"/>
          <w:highlight w:val="none"/>
        </w:rPr>
        <w:t>第四条</w:t>
      </w:r>
      <w:r>
        <w:rPr>
          <w:rFonts w:hint="eastAsia" w:ascii="宋体" w:hAnsi="宋体" w:eastAsia="宋体" w:cs="宋体"/>
          <w:color w:val="auto"/>
          <w:kern w:val="10"/>
          <w:position w:val="4"/>
          <w:sz w:val="24"/>
          <w:highlight w:val="none"/>
        </w:rPr>
        <w:t>本合同一式</w:t>
      </w:r>
      <w:r>
        <w:rPr>
          <w:rFonts w:hint="eastAsia" w:ascii="宋体" w:hAnsi="宋体" w:eastAsia="宋体" w:cs="宋体"/>
          <w:color w:val="auto"/>
          <w:kern w:val="10"/>
          <w:position w:val="4"/>
          <w:sz w:val="24"/>
          <w:highlight w:val="none"/>
          <w:u w:val="single"/>
        </w:rPr>
        <w:t>十一</w:t>
      </w:r>
      <w:r>
        <w:rPr>
          <w:rFonts w:hint="eastAsia" w:ascii="宋体" w:hAnsi="宋体" w:eastAsia="宋体" w:cs="宋体"/>
          <w:color w:val="auto"/>
          <w:kern w:val="10"/>
          <w:position w:val="4"/>
          <w:sz w:val="24"/>
          <w:highlight w:val="none"/>
        </w:rPr>
        <w:t>份，均具有同等法律效力，甲方执</w:t>
      </w:r>
      <w:r>
        <w:rPr>
          <w:rFonts w:hint="eastAsia" w:ascii="宋体" w:hAnsi="宋体" w:eastAsia="宋体" w:cs="宋体"/>
          <w:color w:val="auto"/>
          <w:kern w:val="10"/>
          <w:position w:val="4"/>
          <w:sz w:val="24"/>
          <w:highlight w:val="none"/>
          <w:u w:val="single"/>
        </w:rPr>
        <w:t>九</w:t>
      </w:r>
      <w:r>
        <w:rPr>
          <w:rFonts w:hint="eastAsia" w:ascii="宋体" w:hAnsi="宋体" w:eastAsia="宋体" w:cs="宋体"/>
          <w:color w:val="auto"/>
          <w:kern w:val="10"/>
          <w:position w:val="4"/>
          <w:sz w:val="24"/>
          <w:highlight w:val="none"/>
        </w:rPr>
        <w:t>份，乙方执</w:t>
      </w:r>
      <w:r>
        <w:rPr>
          <w:rFonts w:hint="eastAsia" w:ascii="宋体" w:hAnsi="宋体" w:eastAsia="宋体" w:cs="宋体"/>
          <w:color w:val="auto"/>
          <w:kern w:val="10"/>
          <w:position w:val="4"/>
          <w:sz w:val="24"/>
          <w:highlight w:val="none"/>
          <w:u w:val="single"/>
        </w:rPr>
        <w:t>二</w:t>
      </w:r>
      <w:r>
        <w:rPr>
          <w:rFonts w:hint="eastAsia" w:ascii="宋体" w:hAnsi="宋体" w:eastAsia="宋体" w:cs="宋体"/>
          <w:color w:val="auto"/>
          <w:kern w:val="10"/>
          <w:position w:val="4"/>
          <w:sz w:val="24"/>
          <w:highlight w:val="none"/>
        </w:rPr>
        <w:t>份，由甲方送交监督单位</w:t>
      </w:r>
      <w:r>
        <w:rPr>
          <w:rFonts w:hint="eastAsia" w:ascii="宋体" w:hAnsi="宋体" w:eastAsia="宋体" w:cs="宋体"/>
          <w:color w:val="auto"/>
          <w:kern w:val="10"/>
          <w:position w:val="4"/>
          <w:sz w:val="24"/>
          <w:highlight w:val="none"/>
          <w:u w:val="single"/>
        </w:rPr>
        <w:t>一</w:t>
      </w:r>
      <w:r>
        <w:rPr>
          <w:rFonts w:hint="eastAsia" w:ascii="宋体" w:hAnsi="宋体" w:eastAsia="宋体" w:cs="宋体"/>
          <w:color w:val="auto"/>
          <w:kern w:val="10"/>
          <w:position w:val="4"/>
          <w:sz w:val="24"/>
          <w:highlight w:val="none"/>
        </w:rPr>
        <w:t>份。</w:t>
      </w:r>
    </w:p>
    <w:p>
      <w:pPr>
        <w:spacing w:line="560" w:lineRule="exact"/>
        <w:rPr>
          <w:rFonts w:hint="eastAsia"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甲方：（公章）</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            </w:t>
      </w:r>
      <w:r>
        <w:rPr>
          <w:rFonts w:hint="eastAsia" w:ascii="宋体" w:hAnsi="宋体" w:eastAsia="宋体" w:cs="宋体"/>
          <w:color w:val="auto"/>
          <w:spacing w:val="20"/>
          <w:kern w:val="10"/>
          <w:sz w:val="24"/>
          <w:highlight w:val="none"/>
          <w:lang w:val="en-US" w:eastAsia="zh-CN"/>
        </w:rPr>
        <w:t xml:space="preserve">    </w:t>
      </w:r>
      <w:r>
        <w:rPr>
          <w:rFonts w:hint="eastAsia" w:ascii="宋体" w:hAnsi="宋体" w:eastAsia="宋体" w:cs="宋体"/>
          <w:color w:val="auto"/>
          <w:spacing w:val="20"/>
          <w:kern w:val="10"/>
          <w:sz w:val="24"/>
          <w:highlight w:val="none"/>
        </w:rPr>
        <w:t>乙方：（公章）</w:t>
      </w:r>
    </w:p>
    <w:p>
      <w:pPr>
        <w:spacing w:line="560" w:lineRule="exact"/>
        <w:rPr>
          <w:rFonts w:hint="eastAsia"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地址：</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                    </w:t>
      </w:r>
      <w:r>
        <w:rPr>
          <w:rFonts w:hint="eastAsia" w:ascii="宋体" w:hAnsi="宋体" w:eastAsia="宋体" w:cs="宋体"/>
          <w:color w:val="auto"/>
          <w:spacing w:val="20"/>
          <w:kern w:val="10"/>
          <w:sz w:val="24"/>
          <w:highlight w:val="none"/>
          <w:lang w:val="en-US" w:eastAsia="zh-CN"/>
        </w:rPr>
        <w:t xml:space="preserve">   </w:t>
      </w:r>
      <w:r>
        <w:rPr>
          <w:rFonts w:hint="eastAsia" w:ascii="宋体" w:hAnsi="宋体" w:eastAsia="宋体" w:cs="宋体"/>
          <w:color w:val="auto"/>
          <w:spacing w:val="20"/>
          <w:kern w:val="10"/>
          <w:sz w:val="24"/>
          <w:highlight w:val="none"/>
        </w:rPr>
        <w:t>地址：</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pacing w:val="20"/>
          <w:kern w:val="10"/>
          <w:sz w:val="24"/>
          <w:highlight w:val="none"/>
        </w:rPr>
        <w:t xml:space="preserve">法定代表人：                 </w:t>
      </w:r>
      <w:r>
        <w:rPr>
          <w:rFonts w:hint="eastAsia" w:ascii="宋体" w:hAnsi="宋体" w:eastAsia="宋体" w:cs="宋体"/>
          <w:color w:val="auto"/>
          <w:spacing w:val="20"/>
          <w:kern w:val="10"/>
          <w:sz w:val="24"/>
          <w:highlight w:val="none"/>
          <w:lang w:val="en-US" w:eastAsia="zh-CN"/>
        </w:rPr>
        <w:t xml:space="preserve"> </w:t>
      </w:r>
      <w:r>
        <w:rPr>
          <w:rFonts w:hint="eastAsia" w:ascii="宋体" w:hAnsi="宋体" w:eastAsia="宋体" w:cs="宋体"/>
          <w:color w:val="auto"/>
          <w:spacing w:val="20"/>
          <w:kern w:val="10"/>
          <w:sz w:val="24"/>
          <w:highlight w:val="none"/>
        </w:rPr>
        <w:t>法定代表人：</w:t>
      </w:r>
    </w:p>
    <w:p>
      <w:pPr>
        <w:spacing w:line="560" w:lineRule="exact"/>
        <w:rPr>
          <w:rFonts w:hint="eastAsia" w:ascii="宋体" w:hAnsi="宋体" w:eastAsia="宋体" w:cs="宋体"/>
          <w:color w:val="auto"/>
          <w:spacing w:val="20"/>
          <w:kern w:val="10"/>
          <w:sz w:val="24"/>
          <w:highlight w:val="none"/>
        </w:rPr>
      </w:pPr>
      <w:r>
        <w:rPr>
          <w:rFonts w:hint="eastAsia" w:ascii="宋体" w:hAnsi="宋体" w:eastAsia="宋体" w:cs="宋体"/>
          <w:color w:val="auto"/>
          <w:sz w:val="24"/>
          <w:highlight w:val="none"/>
        </w:rPr>
        <w:t xml:space="preserve">或授权代理人：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或授权代理人：</w:t>
      </w:r>
    </w:p>
    <w:p>
      <w:pPr>
        <w:spacing w:line="560" w:lineRule="exact"/>
        <w:rPr>
          <w:rFonts w:hint="eastAsia" w:ascii="宋体" w:hAnsi="宋体" w:eastAsia="宋体" w:cs="宋体"/>
          <w:color w:val="auto"/>
          <w:spacing w:val="20"/>
          <w:kern w:val="10"/>
          <w:sz w:val="24"/>
          <w:highlight w:val="none"/>
        </w:rPr>
      </w:pPr>
      <w:r>
        <w:rPr>
          <w:rFonts w:hint="eastAsia" w:ascii="宋体" w:hAnsi="宋体" w:eastAsia="宋体" w:cs="宋体"/>
          <w:color w:val="auto"/>
          <w:spacing w:val="20"/>
          <w:kern w:val="10"/>
          <w:sz w:val="24"/>
          <w:highlight w:val="none"/>
        </w:rPr>
        <w:t>联系电话：</w:t>
      </w:r>
      <w:r>
        <w:rPr>
          <w:rFonts w:hint="eastAsia" w:ascii="宋体" w:hAnsi="宋体" w:eastAsia="宋体" w:cs="宋体"/>
          <w:color w:val="auto"/>
          <w:spacing w:val="20"/>
          <w:kern w:val="10"/>
          <w:sz w:val="24"/>
          <w:highlight w:val="none"/>
        </w:rPr>
        <w:tab/>
      </w:r>
      <w:r>
        <w:rPr>
          <w:rFonts w:hint="eastAsia" w:ascii="宋体" w:hAnsi="宋体" w:eastAsia="宋体" w:cs="宋体"/>
          <w:color w:val="auto"/>
          <w:spacing w:val="20"/>
          <w:kern w:val="10"/>
          <w:sz w:val="24"/>
          <w:highlight w:val="none"/>
        </w:rPr>
        <w:t xml:space="preserve">                 </w:t>
      </w:r>
      <w:r>
        <w:rPr>
          <w:rFonts w:hint="eastAsia" w:ascii="宋体" w:hAnsi="宋体" w:eastAsia="宋体" w:cs="宋体"/>
          <w:color w:val="auto"/>
          <w:spacing w:val="20"/>
          <w:kern w:val="10"/>
          <w:sz w:val="24"/>
          <w:highlight w:val="none"/>
          <w:lang w:val="en-US" w:eastAsia="zh-CN"/>
        </w:rPr>
        <w:t xml:space="preserve">   </w:t>
      </w:r>
      <w:r>
        <w:rPr>
          <w:rFonts w:hint="eastAsia" w:ascii="宋体" w:hAnsi="宋体" w:eastAsia="宋体" w:cs="宋体"/>
          <w:color w:val="auto"/>
          <w:spacing w:val="20"/>
          <w:kern w:val="10"/>
          <w:sz w:val="24"/>
          <w:highlight w:val="none"/>
        </w:rPr>
        <w:t>联系电话：</w:t>
      </w:r>
    </w:p>
    <w:p>
      <w:pPr>
        <w:spacing w:line="560" w:lineRule="exact"/>
        <w:ind w:right="-693" w:rightChars="-330" w:firstLine="2760" w:firstLineChars="115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pPr>
        <w:pStyle w:val="3"/>
        <w:rPr>
          <w:rFonts w:hint="eastAsia" w:ascii="宋体" w:hAnsi="宋体" w:eastAsia="宋体" w:cs="宋体"/>
          <w:color w:val="auto"/>
          <w:highlight w:val="none"/>
        </w:rPr>
      </w:pPr>
      <w:bookmarkStart w:id="151" w:name="_Toc20391"/>
      <w:r>
        <w:rPr>
          <w:rFonts w:hint="eastAsia" w:ascii="宋体" w:hAnsi="宋体" w:eastAsia="宋体" w:cs="宋体"/>
          <w:color w:val="auto"/>
          <w:highlight w:val="none"/>
        </w:rPr>
        <w:t>第五章  技术要求</w:t>
      </w:r>
      <w:bookmarkEnd w:id="76"/>
      <w:bookmarkEnd w:id="151"/>
    </w:p>
    <w:p>
      <w:pPr>
        <w:spacing w:line="380" w:lineRule="exact"/>
        <w:rPr>
          <w:rFonts w:hint="eastAsia" w:ascii="宋体" w:hAnsi="宋体" w:eastAsia="宋体" w:cs="宋体"/>
          <w:b/>
          <w:color w:val="auto"/>
          <w:szCs w:val="21"/>
          <w:highlight w:val="none"/>
        </w:rPr>
      </w:pPr>
    </w:p>
    <w:p>
      <w:pPr>
        <w:spacing w:line="360" w:lineRule="auto"/>
        <w:ind w:firstLine="499"/>
        <w:rPr>
          <w:rFonts w:hint="eastAsia" w:ascii="宋体" w:hAnsi="宋体" w:eastAsia="宋体" w:cs="宋体"/>
          <w:color w:val="auto"/>
          <w:sz w:val="24"/>
          <w:highlight w:val="none"/>
        </w:rPr>
      </w:pPr>
      <w:bookmarkStart w:id="152" w:name="_Toc68192799"/>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AUTOTEXT  技术规范和要求 \* MERGEFORMAT </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一、本项目的造价咨询成果须符合现行工程建设国家标准、行业标准的基本规定，并结合云南省、昆明市建设行政主管部门对工程造价咨询服务方面文件的规定，按照招标文件的要求，针对本项目的特点，高标准、高质量按时完成该项目造价咨询服务工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二、造价咨询服务工作符合国家、地方及行业现行的法律、法规的规定，主要包括但不限于以下内容：</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1、《中华人民共和国合同法》；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2、《中华人民共和国建筑法》；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3、《中华人民共和国预算法》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4、《中华人民共和国价格法》；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5、《中华人民共和国审计法》；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6、《建设工程价款结算暂行办法》；</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7、《审计署关于内部审计工作的规定》；</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8、《建设项目全过程造价咨询规程CECA／GC 4-2017》中价协[2017]45号；</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9、《昆明市人民政府办公厅关于印发昆明市建设工程造价管理办法的通知》昆政办[2011]112号；</w:t>
      </w:r>
    </w:p>
    <w:p>
      <w:pPr>
        <w:spacing w:line="360" w:lineRule="auto"/>
        <w:ind w:firstLine="49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10、《拆迁安置补偿指导意见》</w:t>
      </w:r>
      <w:r>
        <w:rPr>
          <w:rFonts w:hint="eastAsia" w:ascii="宋体" w:hAnsi="宋体" w:eastAsia="宋体" w:cs="宋体"/>
          <w:color w:val="auto"/>
          <w:sz w:val="24"/>
          <w:highlight w:val="none"/>
          <w:lang w:eastAsia="zh-CN"/>
        </w:rPr>
        <w:t>；</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11、其他现行相关的强制性标准和技术规范、规程。</w:t>
      </w:r>
    </w:p>
    <w:p>
      <w:pPr>
        <w:spacing w:line="360" w:lineRule="auto"/>
        <w:ind w:firstLine="49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以上规范以现行的最新规范为准。</w:t>
      </w:r>
    </w:p>
    <w:p>
      <w:pPr>
        <w:spacing w:line="360" w:lineRule="auto"/>
        <w:ind w:firstLine="499"/>
        <w:rPr>
          <w:rFonts w:hint="eastAsia" w:ascii="宋体" w:hAnsi="宋体" w:eastAsia="宋体" w:cs="宋体"/>
          <w:color w:val="auto"/>
          <w:sz w:val="24"/>
          <w:highlight w:val="none"/>
        </w:rPr>
      </w:pPr>
    </w:p>
    <w:p>
      <w:pPr>
        <w:spacing w:line="360" w:lineRule="auto"/>
        <w:ind w:firstLine="499"/>
        <w:rPr>
          <w:rFonts w:hint="eastAsia" w:ascii="宋体" w:hAnsi="宋体" w:eastAsia="宋体" w:cs="宋体"/>
          <w:color w:val="auto"/>
          <w:sz w:val="24"/>
          <w:highlight w:val="none"/>
        </w:rPr>
      </w:pPr>
    </w:p>
    <w:p>
      <w:pPr>
        <w:spacing w:line="360" w:lineRule="auto"/>
        <w:ind w:firstLine="499"/>
        <w:rPr>
          <w:rFonts w:hint="eastAsia" w:ascii="宋体" w:hAnsi="宋体" w:eastAsia="宋体" w:cs="宋体"/>
          <w:color w:val="auto"/>
          <w:sz w:val="24"/>
          <w:highlight w:val="none"/>
        </w:rPr>
      </w:pP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rPr>
          <w:rFonts w:hint="eastAsia" w:ascii="宋体" w:hAnsi="宋体" w:eastAsia="宋体" w:cs="宋体"/>
          <w:color w:val="auto"/>
          <w:highlight w:val="none"/>
        </w:rPr>
      </w:pPr>
      <w:bookmarkStart w:id="153" w:name="_Toc22574"/>
      <w:r>
        <w:rPr>
          <w:rFonts w:hint="eastAsia" w:ascii="宋体" w:hAnsi="宋体" w:eastAsia="宋体" w:cs="宋体"/>
          <w:color w:val="auto"/>
          <w:highlight w:val="none"/>
        </w:rPr>
        <w:t>第六章  投标文件格式</w:t>
      </w:r>
      <w:bookmarkEnd w:id="152"/>
      <w:bookmarkEnd w:id="153"/>
    </w:p>
    <w:p>
      <w:pPr>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hint="eastAsia"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rPr>
        <w:t>新增地块造价咨询服务</w:t>
      </w:r>
    </w:p>
    <w:p>
      <w:pPr>
        <w:spacing w:line="800" w:lineRule="exact"/>
        <w:jc w:val="center"/>
        <w:rPr>
          <w:rFonts w:hint="eastAsia" w:ascii="宋体" w:hAnsi="宋体" w:eastAsia="宋体" w:cs="宋体"/>
          <w:color w:val="auto"/>
          <w:sz w:val="34"/>
          <w:szCs w:val="32"/>
          <w:highlight w:val="none"/>
          <w:u w:val="single"/>
        </w:rPr>
      </w:pP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ascii="宋体" w:hAnsi="宋体" w:eastAsia="宋体" w:cs="宋体"/>
          <w:b/>
          <w:color w:val="auto"/>
          <w:sz w:val="32"/>
          <w:szCs w:val="32"/>
          <w:highlight w:val="none"/>
          <w:lang w:eastAsia="zh-CN"/>
        </w:rPr>
        <w:t>NFZB20523</w:t>
      </w: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spacing w:line="360" w:lineRule="auto"/>
        <w:ind w:firstLine="894" w:firstLineChars="297"/>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投标人（电子签章）：</w:t>
      </w:r>
      <w:r>
        <w:rPr>
          <w:rFonts w:hint="eastAsia" w:ascii="宋体" w:hAnsi="宋体" w:eastAsia="宋体" w:cs="宋体"/>
          <w:b/>
          <w:color w:val="auto"/>
          <w:sz w:val="30"/>
          <w:szCs w:val="30"/>
          <w:highlight w:val="none"/>
          <w:u w:val="single"/>
        </w:rPr>
        <w:t xml:space="preserve">                       </w:t>
      </w:r>
    </w:p>
    <w:p>
      <w:pPr>
        <w:spacing w:line="360" w:lineRule="auto"/>
        <w:ind w:firstLine="894" w:firstLineChars="297"/>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法定代表人（电子签章）：</w:t>
      </w:r>
      <w:r>
        <w:rPr>
          <w:rFonts w:hint="eastAsia" w:ascii="宋体" w:hAnsi="宋体" w:eastAsia="宋体" w:cs="宋体"/>
          <w:b/>
          <w:color w:val="auto"/>
          <w:sz w:val="30"/>
          <w:szCs w:val="30"/>
          <w:highlight w:val="none"/>
          <w:u w:val="single"/>
        </w:rPr>
        <w:t xml:space="preserve">                   </w:t>
      </w:r>
    </w:p>
    <w:p>
      <w:pP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 xml:space="preserve">      日期：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pPr>
        <w:rPr>
          <w:rFonts w:hint="eastAsia" w:ascii="宋体" w:hAnsi="宋体" w:eastAsia="宋体" w:cs="宋体"/>
          <w:color w:val="auto"/>
          <w:sz w:val="24"/>
          <w:highlight w:val="none"/>
        </w:rPr>
      </w:pPr>
    </w:p>
    <w:p>
      <w:pPr>
        <w:pStyle w:val="4"/>
        <w:spacing w:before="156" w:after="156"/>
        <w:rPr>
          <w:rFonts w:hint="eastAsia" w:ascii="宋体" w:hAnsi="宋体" w:eastAsia="宋体" w:cs="宋体"/>
          <w:color w:val="auto"/>
          <w:highlight w:val="none"/>
        </w:rPr>
      </w:pPr>
      <w:bookmarkStart w:id="154" w:name="_Toc25344"/>
      <w:r>
        <w:rPr>
          <w:rFonts w:hint="eastAsia" w:ascii="宋体" w:hAnsi="宋体" w:eastAsia="宋体" w:cs="宋体"/>
          <w:color w:val="auto"/>
          <w:highlight w:val="none"/>
        </w:rPr>
        <w:t>资格审查部分</w:t>
      </w:r>
      <w:bookmarkEnd w:id="154"/>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55" w:name="_Toc30666"/>
      <w:r>
        <w:rPr>
          <w:rFonts w:hint="eastAsia" w:ascii="宋体" w:hAnsi="宋体" w:eastAsia="宋体" w:cs="宋体"/>
          <w:color w:val="auto"/>
          <w:highlight w:val="none"/>
        </w:rPr>
        <w:t>一、投标人基本情况表</w:t>
      </w:r>
      <w:bookmarkEnd w:id="155"/>
    </w:p>
    <w:p>
      <w:pPr>
        <w:autoSpaceDE w:val="0"/>
        <w:autoSpaceDN w:val="0"/>
        <w:adjustRightInd w:val="0"/>
        <w:spacing w:before="1" w:line="280" w:lineRule="exact"/>
        <w:jc w:val="left"/>
        <w:rPr>
          <w:rFonts w:hint="eastAsia" w:ascii="宋体" w:hAnsi="宋体" w:eastAsia="宋体" w:cs="宋体"/>
          <w:color w:val="auto"/>
          <w:kern w:val="0"/>
          <w:sz w:val="24"/>
          <w:highlight w:val="none"/>
        </w:rPr>
      </w:pPr>
    </w:p>
    <w:tbl>
      <w:tblPr>
        <w:tblStyle w:val="17"/>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hint="eastAsia"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hint="eastAsia" w:ascii="宋体" w:hAnsi="宋体" w:eastAsia="宋体" w:cs="宋体"/>
          <w:color w:val="auto"/>
          <w:kern w:val="0"/>
          <w:sz w:val="24"/>
          <w:highlight w:val="none"/>
        </w:rPr>
      </w:pPr>
    </w:p>
    <w:p>
      <w:pPr>
        <w:snapToGrid w:val="0"/>
        <w:ind w:firstLine="482" w:firstLineChars="200"/>
        <w:jc w:val="left"/>
        <w:rPr>
          <w:rFonts w:hint="eastAsia" w:ascii="宋体" w:hAnsi="宋体" w:eastAsia="宋体" w:cs="宋体"/>
          <w:color w:val="auto"/>
          <w:kern w:val="0"/>
          <w:position w:val="-1"/>
          <w:sz w:val="24"/>
          <w:highlight w:val="none"/>
        </w:rPr>
      </w:pPr>
      <w:r>
        <w:rPr>
          <w:rFonts w:hint="eastAsia" w:ascii="宋体" w:hAnsi="宋体" w:eastAsia="宋体" w:cs="宋体"/>
          <w:b/>
          <w:color w:val="auto"/>
          <w:kern w:val="0"/>
          <w:position w:val="-1"/>
          <w:sz w:val="24"/>
          <w:highlight w:val="none"/>
        </w:rPr>
        <w:t>注：提供营业执照副本、公司章程、资质证书副本（如有）、</w:t>
      </w:r>
      <w:r>
        <w:rPr>
          <w:rFonts w:hint="eastAsia" w:ascii="宋体" w:hAnsi="宋体" w:eastAsia="宋体" w:cs="宋体"/>
          <w:b/>
          <w:color w:val="auto"/>
          <w:sz w:val="24"/>
          <w:highlight w:val="none"/>
        </w:rPr>
        <w:t>质量体系证书（如有）原件扫描件。</w:t>
      </w: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56" w:name="_Toc97395224"/>
      <w:bookmarkStart w:id="157" w:name="_Toc29281"/>
      <w:r>
        <w:rPr>
          <w:rFonts w:hint="eastAsia" w:ascii="宋体" w:hAnsi="宋体" w:eastAsia="宋体" w:cs="宋体"/>
          <w:color w:val="auto"/>
          <w:highlight w:val="none"/>
        </w:rPr>
        <w:t>二、法定代表人身份证明及授权委托书</w:t>
      </w:r>
      <w:bookmarkEnd w:id="156"/>
      <w:bookmarkEnd w:id="157"/>
    </w:p>
    <w:p>
      <w:pPr>
        <w:spacing w:beforeLines="50"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0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50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50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pPr>
        <w:spacing w:line="50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  别： </w:t>
      </w:r>
      <w:r>
        <w:rPr>
          <w:rFonts w:hint="eastAsia" w:ascii="宋体" w:hAnsi="宋体" w:eastAsia="宋体" w:cs="宋体"/>
          <w:color w:val="auto"/>
          <w:sz w:val="24"/>
          <w:highlight w:val="none"/>
          <w:u w:val="single"/>
        </w:rPr>
        <w:t xml:space="preserve">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  务 ：</w:t>
      </w:r>
      <w:r>
        <w:rPr>
          <w:rFonts w:hint="eastAsia" w:ascii="宋体" w:hAnsi="宋体" w:eastAsia="宋体" w:cs="宋体"/>
          <w:color w:val="auto"/>
          <w:sz w:val="24"/>
          <w:highlight w:val="none"/>
          <w:u w:val="single"/>
        </w:rPr>
        <w:t xml:space="preserve">                  </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500" w:lineRule="exact"/>
        <w:jc w:val="left"/>
        <w:rPr>
          <w:rFonts w:hint="eastAsia" w:ascii="宋体" w:hAnsi="宋体" w:eastAsia="宋体" w:cs="宋体"/>
          <w:color w:val="auto"/>
          <w:sz w:val="24"/>
          <w:highlight w:val="none"/>
        </w:rPr>
      </w:pPr>
    </w:p>
    <w:p>
      <w:pPr>
        <w:spacing w:line="500" w:lineRule="exact"/>
        <w:jc w:val="left"/>
        <w:rPr>
          <w:rFonts w:hint="eastAsia" w:ascii="宋体" w:hAnsi="宋体" w:eastAsia="宋体" w:cs="宋体"/>
          <w:color w:val="auto"/>
          <w:sz w:val="24"/>
          <w:highlight w:val="none"/>
        </w:rPr>
      </w:pPr>
    </w:p>
    <w:p>
      <w:pPr>
        <w:wordWrap w:val="0"/>
        <w:spacing w:line="5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（电子签章）</w:t>
      </w:r>
    </w:p>
    <w:p>
      <w:pPr>
        <w:wordWrap w:val="0"/>
        <w:spacing w:line="5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500" w:lineRule="exact"/>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spacing w:line="500" w:lineRule="exact"/>
        <w:ind w:right="420"/>
        <w:jc w:val="center"/>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hint="eastAsia" w:ascii="宋体" w:hAnsi="宋体" w:eastAsia="宋体" w:cs="宋体"/>
          <w:color w:val="auto"/>
          <w:sz w:val="24"/>
          <w:highlight w:val="none"/>
        </w:rPr>
      </w:pPr>
    </w:p>
    <w:p>
      <w:pPr>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（项目名称）投标文件、签订合同和处理有关事宜，其法律后果由我方承担。</w:t>
      </w:r>
    </w:p>
    <w:p>
      <w:pPr>
        <w:spacing w:beforeLines="100" w:afterLines="100"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spacing w:afterLines="100"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附：附授权委托人身份证扫描件</w:t>
      </w:r>
    </w:p>
    <w:p>
      <w:pPr>
        <w:spacing w:line="5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（电子签章）</w:t>
      </w:r>
    </w:p>
    <w:p>
      <w:pPr>
        <w:spacing w:line="400" w:lineRule="exact"/>
        <w:ind w:firstLine="4080" w:firstLineChars="1700"/>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（电子签章）</w:t>
      </w:r>
    </w:p>
    <w:p>
      <w:pPr>
        <w:spacing w:line="400" w:lineRule="exact"/>
        <w:ind w:firstLine="4080" w:firstLineChars="1700"/>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400" w:lineRule="exact"/>
        <w:ind w:firstLine="4080" w:firstLineChars="1700"/>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pPr>
        <w:spacing w:line="400" w:lineRule="exact"/>
        <w:ind w:firstLine="4080" w:firstLineChars="1700"/>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400" w:lineRule="exact"/>
        <w:ind w:firstLine="4080" w:firstLineChars="1700"/>
        <w:jc w:val="left"/>
        <w:rPr>
          <w:rFonts w:hint="eastAsia" w:ascii="宋体" w:hAnsi="宋体" w:eastAsia="宋体" w:cs="宋体"/>
          <w:color w:val="auto"/>
          <w:sz w:val="24"/>
          <w:highlight w:val="none"/>
        </w:rPr>
      </w:pPr>
    </w:p>
    <w:p>
      <w:pPr>
        <w:spacing w:line="400" w:lineRule="exact"/>
        <w:ind w:firstLine="5520" w:firstLineChars="2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注：如投标人由法定代表人亲自签署投标文件并参与相关活动，则不需要办理授权。如有被授权的代理人签署上述文件并参与相关活动，则必须按本格式规定填报并提交授权书，否则被授权的代理人将不被认可。</w:t>
      </w:r>
    </w:p>
    <w:p>
      <w:pPr>
        <w:spacing w:line="400" w:lineRule="exact"/>
        <w:jc w:val="left"/>
        <w:rPr>
          <w:rFonts w:hint="eastAsia" w:ascii="宋体" w:hAnsi="宋体" w:eastAsia="宋体" w:cs="宋体"/>
          <w:b/>
          <w:color w:val="auto"/>
          <w:sz w:val="24"/>
          <w:highlight w:val="none"/>
          <w:u w:val="single"/>
        </w:rPr>
      </w:pP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58" w:name="_Toc3501"/>
      <w:r>
        <w:rPr>
          <w:rFonts w:hint="eastAsia" w:ascii="宋体" w:hAnsi="宋体" w:eastAsia="宋体" w:cs="宋体"/>
          <w:color w:val="auto"/>
          <w:highlight w:val="none"/>
        </w:rPr>
        <w:t>三、近年类似项目情况表</w:t>
      </w:r>
      <w:bookmarkEnd w:id="158"/>
    </w:p>
    <w:tbl>
      <w:tblPr>
        <w:tblStyle w:val="17"/>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2、类似业绩指2018年1月1日至今承担的类似的征地拆迁（拆除）造价咨询服务项目或投资金额在20000万元及以上的房建工程造价咨询服务等相关业绩。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pBdr>
          <w:top w:val="none" w:color="auto" w:sz="0" w:space="1"/>
          <w:left w:val="none" w:color="auto" w:sz="0" w:space="4"/>
          <w:bottom w:val="none" w:color="auto" w:sz="0" w:space="1"/>
          <w:right w:val="none" w:color="auto" w:sz="0" w:space="4"/>
        </w:pBdr>
        <w:spacing w:line="440" w:lineRule="exact"/>
        <w:ind w:left="468"/>
        <w:rPr>
          <w:rFonts w:hint="eastAsia" w:ascii="宋体" w:hAnsi="宋体" w:eastAsia="宋体" w:cs="宋体"/>
          <w:bCs/>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59" w:name="_Toc14531"/>
      <w:r>
        <w:rPr>
          <w:rFonts w:hint="eastAsia" w:ascii="宋体" w:hAnsi="宋体" w:eastAsia="宋体" w:cs="宋体"/>
          <w:color w:val="auto"/>
          <w:highlight w:val="none"/>
        </w:rPr>
        <w:t>四、项目负责人资格证明</w:t>
      </w:r>
      <w:bookmarkEnd w:id="159"/>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拟投入本项目的项目负责人简历表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7"/>
        <w:tblW w:w="90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380"/>
        <w:gridCol w:w="738"/>
        <w:gridCol w:w="1022"/>
        <w:gridCol w:w="923"/>
        <w:gridCol w:w="966"/>
        <w:gridCol w:w="1343"/>
        <w:gridCol w:w="43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2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739" w:type="dxa"/>
            <w:gridSpan w:val="3"/>
            <w:noWrap/>
            <w:vAlign w:val="center"/>
          </w:tcPr>
          <w:p>
            <w:pPr>
              <w:pBdr>
                <w:top w:val="none" w:color="auto" w:sz="0" w:space="1"/>
                <w:left w:val="none" w:color="auto" w:sz="0" w:space="4"/>
                <w:bottom w:val="none" w:color="auto" w:sz="0" w:space="1"/>
                <w:right w:val="none" w:color="auto" w:sz="0" w:space="4"/>
              </w:pBdr>
              <w:spacing w:line="360" w:lineRule="exact"/>
              <w:ind w:hanging="5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拟在本项目中担任职务</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92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739"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注册证书名称及专业</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3063"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739"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注册证书编号</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w:t>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p>
        </w:tc>
        <w:tc>
          <w:tcPr>
            <w:tcW w:w="7823" w:type="dxa"/>
            <w:gridSpan w:val="8"/>
            <w:noWrap/>
            <w:vAlign w:val="center"/>
          </w:tcPr>
          <w:p>
            <w:pPr>
              <w:pBdr>
                <w:top w:val="none" w:color="auto" w:sz="0" w:space="1"/>
                <w:left w:val="none" w:color="auto" w:sz="0" w:space="4"/>
                <w:bottom w:val="none" w:color="auto" w:sz="0" w:space="1"/>
                <w:right w:val="none" w:color="auto" w:sz="0" w:space="4"/>
              </w:pBdr>
              <w:tabs>
                <w:tab w:val="left" w:pos="3340"/>
                <w:tab w:val="left" w:pos="462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年毕</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088" w:type="dxa"/>
            <w:gridSpan w:val="9"/>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经</w:t>
            </w:r>
            <w:r>
              <w:rPr>
                <w:rFonts w:hint="eastAsia" w:ascii="宋体" w:hAnsi="宋体" w:eastAsia="宋体" w:cs="宋体"/>
                <w:color w:val="auto"/>
                <w:sz w:val="24"/>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类</w:t>
            </w:r>
            <w:r>
              <w:rPr>
                <w:rFonts w:hint="eastAsia" w:ascii="宋体" w:hAnsi="宋体" w:eastAsia="宋体" w:cs="宋体"/>
                <w:color w:val="auto"/>
                <w:sz w:val="24"/>
                <w:highlight w:val="none"/>
              </w:rPr>
              <w:t>似</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目名称</w:t>
            </w: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p>
            <w:pPr>
              <w:pStyle w:val="2"/>
              <w:pBdr>
                <w:top w:val="none" w:color="auto" w:sz="0" w:space="1"/>
                <w:left w:val="none" w:color="auto" w:sz="0" w:space="4"/>
                <w:bottom w:val="none" w:color="auto" w:sz="0" w:space="1"/>
                <w:right w:val="none" w:color="auto" w:sz="0" w:space="4"/>
              </w:pBdr>
              <w:spacing w:after="0" w:line="360" w:lineRule="exact"/>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line="44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1.本项目的项目负责人所承担的类似项目经历说明，需提供投标人加盖公章的证明材料（</w:t>
      </w:r>
      <w:r>
        <w:rPr>
          <w:rFonts w:hint="eastAsia" w:ascii="宋体" w:hAnsi="宋体" w:eastAsia="宋体" w:cs="宋体"/>
          <w:color w:val="auto"/>
          <w:sz w:val="24"/>
          <w:highlight w:val="none"/>
        </w:rPr>
        <w:t>合同协议书或中标通知书或所服务业主出具的证明材料</w:t>
      </w:r>
      <w:r>
        <w:rPr>
          <w:rFonts w:hint="eastAsia" w:ascii="宋体" w:hAnsi="宋体" w:eastAsia="宋体" w:cs="宋体"/>
          <w:color w:val="auto"/>
          <w:sz w:val="24"/>
          <w:szCs w:val="22"/>
          <w:highlight w:val="none"/>
        </w:rPr>
        <w:t>）扫描件；</w:t>
      </w:r>
    </w:p>
    <w:p>
      <w:pPr>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highlight w:val="none"/>
        </w:rPr>
        <w:t>附项目负责人身份证、</w:t>
      </w:r>
      <w:r>
        <w:rPr>
          <w:rFonts w:hint="eastAsia" w:ascii="宋体" w:hAnsi="宋体" w:eastAsia="宋体" w:cs="宋体"/>
          <w:color w:val="auto"/>
          <w:sz w:val="24"/>
          <w:highlight w:val="none"/>
        </w:rPr>
        <w:t>国家注册造价工程师（或一级注册造价工程师）</w:t>
      </w:r>
      <w:r>
        <w:rPr>
          <w:rFonts w:hint="eastAsia" w:ascii="宋体" w:hAnsi="宋体" w:eastAsia="宋体" w:cs="宋体"/>
          <w:color w:val="auto"/>
          <w:sz w:val="24"/>
          <w:highlight w:val="none"/>
        </w:rPr>
        <w:t>、社保证明</w:t>
      </w:r>
      <w:r>
        <w:rPr>
          <w:rFonts w:hint="eastAsia" w:ascii="宋体" w:hAnsi="宋体" w:eastAsia="宋体" w:cs="宋体"/>
          <w:color w:val="auto"/>
          <w:sz w:val="24"/>
          <w:highlight w:val="none"/>
        </w:rPr>
        <w:t>和签订的劳动合同、</w:t>
      </w:r>
      <w:r>
        <w:rPr>
          <w:rFonts w:hint="eastAsia" w:ascii="宋体" w:hAnsi="宋体" w:eastAsia="宋体" w:cs="宋体"/>
          <w:color w:val="auto"/>
          <w:sz w:val="24"/>
          <w:szCs w:val="22"/>
          <w:highlight w:val="none"/>
        </w:rPr>
        <w:t>职称证（若有）</w:t>
      </w:r>
      <w:r>
        <w:rPr>
          <w:rFonts w:hint="eastAsia" w:ascii="宋体" w:hAnsi="宋体" w:eastAsia="宋体" w:cs="宋体"/>
          <w:color w:val="auto"/>
          <w:sz w:val="24"/>
          <w:highlight w:val="none"/>
        </w:rPr>
        <w:t>等相关证明材料扫描件。</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pStyle w:val="5"/>
        <w:rPr>
          <w:rFonts w:hint="eastAsia" w:ascii="宋体" w:hAnsi="宋体" w:eastAsia="宋体" w:cs="宋体"/>
          <w:color w:val="auto"/>
          <w:highlight w:val="none"/>
        </w:rPr>
      </w:pPr>
      <w:bookmarkStart w:id="160" w:name="_Toc30796"/>
      <w:bookmarkStart w:id="161" w:name="_Toc9730"/>
      <w:r>
        <w:rPr>
          <w:rFonts w:hint="eastAsia" w:ascii="宋体" w:hAnsi="宋体" w:eastAsia="宋体" w:cs="宋体"/>
          <w:color w:val="auto"/>
          <w:highlight w:val="none"/>
        </w:rPr>
        <w:t>五、项目组人员</w:t>
      </w:r>
      <w:bookmarkEnd w:id="160"/>
      <w:bookmarkEnd w:id="161"/>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拟投入本项目服务人员配备表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2.附人员身份证、</w:t>
      </w:r>
      <w:r>
        <w:rPr>
          <w:rFonts w:hint="eastAsia" w:ascii="宋体" w:hAnsi="宋体" w:eastAsia="宋体" w:cs="宋体"/>
          <w:color w:val="auto"/>
          <w:sz w:val="24"/>
          <w:highlight w:val="none"/>
        </w:rPr>
        <w:t>社保证明和签订的劳动合同</w:t>
      </w:r>
      <w:r>
        <w:rPr>
          <w:rFonts w:hint="eastAsia" w:ascii="宋体" w:hAnsi="宋体" w:eastAsia="宋体" w:cs="宋体"/>
          <w:color w:val="auto"/>
          <w:sz w:val="24"/>
          <w:szCs w:val="22"/>
          <w:highlight w:val="none"/>
        </w:rPr>
        <w:t>、职称证（若有）、上岗证（若有）、注册证书、执（职）业资格证书（若有）等相关证件、证书扫描件。</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ind w:firstLine="480" w:firstLineChars="200"/>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拟派往本项目的项目组成员不更换承诺</w:t>
      </w:r>
    </w:p>
    <w:p>
      <w:pPr>
        <w:pBdr>
          <w:top w:val="none" w:color="auto" w:sz="0" w:space="1"/>
          <w:left w:val="none" w:color="auto" w:sz="0" w:space="4"/>
          <w:bottom w:val="none" w:color="auto" w:sz="0" w:space="1"/>
          <w:right w:val="none" w:color="auto" w:sz="0" w:space="4"/>
        </w:pBdr>
        <w:spacing w:line="48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1、拟派往本项目的项目负责人、主要专业负责人及主要管理人员均为本单位人员，如有虚报，一经查实导致投标被拒绝的一切责任自行承担。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项目负责人、主要专业负责人及主要管理人员未经招标人同意不得进行更换。如需更换必须经过招标人书面同意，未经招标人同意私自更换项目组成人员的，每次更换罚款以合同中约定的为准，罚款金额在造价咨询服务费中扣除。</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3、本项目无条件服从招标人的工作安排，并保证项目负责人、主要专业负责人及主要管理人员随叫随到，全心全意服务本项目，直至本项目竣工验收移交及审计完成。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62" w:name="_Toc8818"/>
      <w:r>
        <w:rPr>
          <w:rFonts w:hint="eastAsia" w:ascii="宋体" w:hAnsi="宋体" w:eastAsia="宋体" w:cs="宋体"/>
          <w:color w:val="auto"/>
          <w:highlight w:val="none"/>
        </w:rPr>
        <w:t>六、财务报表</w:t>
      </w:r>
      <w:bookmarkEnd w:id="162"/>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63" w:name="_Toc29061"/>
      <w:r>
        <w:rPr>
          <w:rFonts w:hint="eastAsia" w:ascii="宋体" w:hAnsi="宋体" w:eastAsia="宋体" w:cs="宋体"/>
          <w:color w:val="auto"/>
          <w:highlight w:val="none"/>
        </w:rPr>
        <w:t>七、遵守昆建发【2009】901号文规定的相关退出制度的承诺</w:t>
      </w:r>
      <w:bookmarkEnd w:id="163"/>
    </w:p>
    <w:p>
      <w:pPr>
        <w:spacing w:line="440" w:lineRule="exact"/>
        <w:ind w:left="720" w:hanging="720" w:hangingChars="300"/>
        <w:jc w:val="left"/>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64" w:name="_Toc17497"/>
      <w:r>
        <w:rPr>
          <w:rFonts w:hint="eastAsia" w:ascii="宋体" w:hAnsi="宋体" w:eastAsia="宋体" w:cs="宋体"/>
          <w:color w:val="auto"/>
          <w:highlight w:val="none"/>
        </w:rPr>
        <w:t>八、企业信誉</w:t>
      </w:r>
      <w:bookmarkEnd w:id="164"/>
    </w:p>
    <w:p>
      <w:pPr>
        <w:spacing w:line="440" w:lineRule="exact"/>
        <w:jc w:val="left"/>
        <w:rPr>
          <w:rFonts w:hint="eastAsia" w:ascii="宋体" w:hAnsi="宋体" w:eastAsia="宋体" w:cs="宋体"/>
          <w:color w:val="auto"/>
          <w:sz w:val="24"/>
          <w:highlight w:val="none"/>
        </w:rPr>
      </w:pPr>
    </w:p>
    <w:p>
      <w:pPr>
        <w:pStyle w:val="7"/>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8.1信用承诺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48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8.3、“国家企业信用信息公示系统（网址：http://www.gsxt.gov.cn/index.html）”严重违法失信企业名单（黑名单） 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8.4、“云南省政府采购网（网址：http://www.yngp.com/）”政府采购严重违法失信行为信息记录网站查询截图。</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65" w:name="_Toc9258"/>
      <w:r>
        <w:rPr>
          <w:rFonts w:hint="eastAsia" w:ascii="宋体" w:hAnsi="宋体" w:eastAsia="宋体" w:cs="宋体"/>
          <w:color w:val="auto"/>
          <w:highlight w:val="none"/>
        </w:rPr>
        <w:t>九、不得存在控股、管理等情形承诺书</w:t>
      </w:r>
      <w:bookmarkEnd w:id="165"/>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 xml:space="preserve"> ________________________（项目名称）</w:t>
      </w:r>
      <w:r>
        <w:rPr>
          <w:rFonts w:hint="eastAsia" w:ascii="宋体" w:hAnsi="宋体" w:eastAsia="宋体" w:cs="宋体"/>
          <w:color w:val="auto"/>
          <w:kern w:val="0"/>
          <w:sz w:val="24"/>
          <w:highlight w:val="none"/>
        </w:rPr>
        <w:t>的投标，与参加本次项目其他投标人不存在单位负责人为同一人或者控股、管理关系。如有虚假或隐瞒，愿意承担一切法律后果。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r>
        <w:rPr>
          <w:rFonts w:hint="eastAsia" w:ascii="宋体" w:hAnsi="宋体" w:eastAsia="宋体" w:cs="宋体"/>
          <w:color w:val="auto"/>
          <w:sz w:val="24"/>
          <w:highlight w:val="none"/>
        </w:rPr>
        <w:br w:type="page"/>
      </w:r>
    </w:p>
    <w:p>
      <w:pPr>
        <w:pStyle w:val="5"/>
        <w:rPr>
          <w:color w:val="auto"/>
          <w:highlight w:val="none"/>
        </w:rPr>
      </w:pPr>
      <w:bookmarkStart w:id="166" w:name="_Toc14227"/>
      <w:bookmarkStart w:id="167" w:name="_Toc29307"/>
      <w:r>
        <w:rPr>
          <w:rFonts w:hint="eastAsia"/>
          <w:color w:val="auto"/>
          <w:highlight w:val="none"/>
          <w:lang w:val="en-US" w:eastAsia="zh-CN"/>
        </w:rPr>
        <w:t>十</w:t>
      </w:r>
      <w:r>
        <w:rPr>
          <w:rFonts w:hint="eastAsia"/>
          <w:color w:val="auto"/>
          <w:highlight w:val="none"/>
        </w:rPr>
        <w:t>、无关联承诺书</w:t>
      </w:r>
      <w:bookmarkEnd w:id="166"/>
      <w:bookmarkEnd w:id="167"/>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w:t>
      </w:r>
      <w:r>
        <w:rPr>
          <w:rFonts w:hint="eastAsia" w:ascii="宋体" w:hAnsi="宋体" w:eastAsia="宋体" w:cs="宋体"/>
          <w:color w:val="auto"/>
          <w:sz w:val="24"/>
          <w:highlight w:val="none"/>
        </w:rPr>
        <w:t>中的中标人。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2、我公司与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w:t>
      </w:r>
      <w:r>
        <w:rPr>
          <w:rFonts w:hint="eastAsia" w:ascii="宋体" w:hAnsi="宋体" w:eastAsia="宋体" w:cs="宋体"/>
          <w:color w:val="auto"/>
          <w:sz w:val="24"/>
          <w:highlight w:val="none"/>
        </w:rPr>
        <w:t>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w:t>
      </w:r>
      <w:bookmarkStart w:id="189" w:name="_GoBack"/>
      <w:bookmarkEnd w:id="189"/>
      <w:r>
        <w:rPr>
          <w:rFonts w:hint="eastAsia" w:ascii="宋体" w:hAnsi="宋体" w:eastAsia="宋体" w:cs="宋体"/>
          <w:color w:val="auto"/>
          <w:sz w:val="24"/>
          <w:highlight w:val="none"/>
        </w:rPr>
        <w:t>土地利用现状调查</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土地勘测定界服务、房屋调查测绘服务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动迁</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拆除服务项目所有标段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rPr>
      </w:pPr>
    </w:p>
    <w:p>
      <w:pPr>
        <w:spacing w:line="480" w:lineRule="auto"/>
        <w:ind w:firstLine="480" w:firstLineChars="200"/>
        <w:jc w:val="left"/>
        <w:rPr>
          <w:rFonts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u w:val="none"/>
        </w:rPr>
        <w:t>日期：_________年______月______日</w:t>
      </w: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68" w:name="_Toc6695"/>
      <w:r>
        <w:rPr>
          <w:rFonts w:hint="eastAsia" w:ascii="宋体" w:hAnsi="宋体" w:eastAsia="宋体" w:cs="宋体"/>
          <w:color w:val="auto"/>
          <w:highlight w:val="none"/>
        </w:rPr>
        <w:t>十</w:t>
      </w:r>
      <w:r>
        <w:rPr>
          <w:rFonts w:hint="eastAsia" w:ascii="宋体" w:hAnsi="宋体" w:cs="宋体"/>
          <w:color w:val="auto"/>
          <w:highlight w:val="none"/>
          <w:lang w:val="en-US" w:eastAsia="zh-CN"/>
        </w:rPr>
        <w:t>一</w:t>
      </w:r>
      <w:r>
        <w:rPr>
          <w:rFonts w:hint="eastAsia" w:ascii="宋体" w:hAnsi="宋体" w:eastAsia="宋体" w:cs="宋体"/>
          <w:color w:val="auto"/>
          <w:highlight w:val="none"/>
        </w:rPr>
        <w:t>、投标保证金缴纳凭证</w:t>
      </w:r>
      <w:bookmarkEnd w:id="168"/>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ind w:firstLine="3496" w:firstLineChars="1457"/>
        <w:jc w:val="right"/>
        <w:rPr>
          <w:rFonts w:hint="eastAsia" w:ascii="宋体" w:hAnsi="宋体" w:eastAsia="宋体" w:cs="宋体"/>
          <w:color w:val="auto"/>
          <w:sz w:val="24"/>
          <w:highlight w:val="none"/>
        </w:rPr>
      </w:pPr>
    </w:p>
    <w:p>
      <w:pPr>
        <w:spacing w:line="360" w:lineRule="auto"/>
        <w:ind w:right="210"/>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9" w:name="_Toc6012"/>
      <w:r>
        <w:rPr>
          <w:rFonts w:hint="eastAsia" w:ascii="宋体" w:hAnsi="宋体" w:eastAsia="宋体" w:cs="宋体"/>
          <w:color w:val="auto"/>
          <w:highlight w:val="none"/>
        </w:rPr>
        <w:t>十</w:t>
      </w:r>
      <w:r>
        <w:rPr>
          <w:rFonts w:hint="eastAsia" w:ascii="宋体" w:hAnsi="宋体" w:cs="宋体"/>
          <w:color w:val="auto"/>
          <w:highlight w:val="none"/>
          <w:lang w:val="en-US" w:eastAsia="zh-CN"/>
        </w:rPr>
        <w:t>二</w:t>
      </w:r>
      <w:r>
        <w:rPr>
          <w:rFonts w:hint="eastAsia" w:ascii="宋体" w:hAnsi="宋体" w:eastAsia="宋体" w:cs="宋体"/>
          <w:color w:val="auto"/>
          <w:highlight w:val="none"/>
        </w:rPr>
        <w:t>、投标人承诺书</w:t>
      </w:r>
      <w:bookmarkEnd w:id="169"/>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ind w:firstLine="480" w:firstLineChars="20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70" w:name="_Toc361404406"/>
      <w:bookmarkStart w:id="171" w:name="_Toc419019881"/>
      <w:bookmarkStart w:id="172" w:name="_Toc32228"/>
      <w:r>
        <w:rPr>
          <w:rFonts w:hint="eastAsia" w:ascii="宋体" w:hAnsi="宋体" w:eastAsia="宋体" w:cs="宋体"/>
          <w:color w:val="auto"/>
          <w:highlight w:val="none"/>
        </w:rPr>
        <w:t>十</w:t>
      </w:r>
      <w:r>
        <w:rPr>
          <w:rFonts w:hint="eastAsia" w:ascii="宋体" w:hAnsi="宋体" w:cs="宋体"/>
          <w:color w:val="auto"/>
          <w:highlight w:val="none"/>
          <w:lang w:val="en-US" w:eastAsia="zh-CN"/>
        </w:rPr>
        <w:t>三</w:t>
      </w:r>
      <w:r>
        <w:rPr>
          <w:rFonts w:hint="eastAsia" w:ascii="宋体" w:hAnsi="宋体" w:eastAsia="宋体" w:cs="宋体"/>
          <w:color w:val="auto"/>
          <w:highlight w:val="none"/>
        </w:rPr>
        <w:t>、</w:t>
      </w:r>
      <w:bookmarkEnd w:id="170"/>
      <w:bookmarkEnd w:id="171"/>
      <w:r>
        <w:rPr>
          <w:rFonts w:hint="eastAsia" w:ascii="宋体" w:hAnsi="宋体" w:eastAsia="宋体" w:cs="宋体"/>
          <w:color w:val="auto"/>
          <w:highlight w:val="none"/>
        </w:rPr>
        <w:t>其他材料</w:t>
      </w:r>
      <w:bookmarkEnd w:id="172"/>
    </w:p>
    <w:p>
      <w:pPr>
        <w:autoSpaceDE w:val="0"/>
        <w:autoSpaceDN w:val="0"/>
        <w:adjustRightInd w:val="0"/>
        <w:spacing w:line="420" w:lineRule="exact"/>
        <w:jc w:val="center"/>
        <w:rPr>
          <w:rFonts w:hint="eastAsia" w:ascii="宋体" w:hAnsi="宋体" w:eastAsia="宋体" w:cs="宋体"/>
          <w:color w:val="auto"/>
          <w:kern w:val="0"/>
          <w:sz w:val="24"/>
          <w:highlight w:val="none"/>
        </w:rPr>
      </w:pPr>
    </w:p>
    <w:p>
      <w:pPr>
        <w:autoSpaceDE w:val="0"/>
        <w:autoSpaceDN w:val="0"/>
        <w:adjustRightInd w:val="0"/>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73" w:name="_Toc456879387"/>
      <w:r>
        <w:rPr>
          <w:rFonts w:hint="eastAsia" w:ascii="宋体" w:hAnsi="宋体" w:eastAsia="宋体" w:cs="宋体"/>
          <w:color w:val="auto"/>
          <w:kern w:val="0"/>
          <w:sz w:val="24"/>
          <w:highlight w:val="none"/>
        </w:rPr>
        <w:t>承诺书</w:t>
      </w:r>
      <w:bookmarkEnd w:id="173"/>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autoSpaceDE w:val="0"/>
        <w:autoSpaceDN w:val="0"/>
        <w:adjustRightInd w:val="0"/>
        <w:spacing w:line="420" w:lineRule="exact"/>
        <w:jc w:val="center"/>
        <w:rPr>
          <w:rFonts w:hint="eastAsia" w:ascii="宋体" w:hAnsi="宋体" w:eastAsia="宋体" w:cs="宋体"/>
          <w:color w:val="auto"/>
          <w:kern w:val="0"/>
          <w:sz w:val="24"/>
          <w:highlight w:val="none"/>
        </w:rPr>
      </w:pPr>
      <w:bookmarkStart w:id="174" w:name="_Toc366592764"/>
      <w:bookmarkStart w:id="175" w:name="_Toc368232437"/>
      <w:bookmarkStart w:id="176" w:name="_Toc220552320"/>
      <w:bookmarkStart w:id="177" w:name="_Toc300606868"/>
      <w:r>
        <w:rPr>
          <w:rFonts w:hint="eastAsia" w:ascii="宋体" w:hAnsi="宋体" w:eastAsia="宋体" w:cs="宋体"/>
          <w:color w:val="auto"/>
          <w:kern w:val="0"/>
          <w:sz w:val="24"/>
          <w:highlight w:val="none"/>
        </w:rPr>
        <w:t>（二）</w:t>
      </w:r>
      <w:bookmarkEnd w:id="174"/>
      <w:bookmarkEnd w:id="175"/>
      <w:bookmarkEnd w:id="176"/>
      <w:bookmarkEnd w:id="177"/>
      <w:r>
        <w:rPr>
          <w:rFonts w:hint="eastAsia" w:ascii="宋体" w:hAnsi="宋体" w:eastAsia="宋体" w:cs="宋体"/>
          <w:color w:val="auto"/>
          <w:kern w:val="0"/>
          <w:sz w:val="24"/>
          <w:highlight w:val="none"/>
        </w:rPr>
        <w:t>其它资料</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spacing w:before="156" w:after="156"/>
        <w:rPr>
          <w:rFonts w:hint="eastAsia" w:ascii="宋体" w:hAnsi="宋体" w:eastAsia="宋体" w:cs="宋体"/>
          <w:color w:val="auto"/>
          <w:highlight w:val="none"/>
        </w:rPr>
      </w:pPr>
      <w:bookmarkStart w:id="178" w:name="_Toc15653"/>
      <w:r>
        <w:rPr>
          <w:rFonts w:hint="eastAsia" w:ascii="宋体" w:hAnsi="宋体" w:eastAsia="宋体" w:cs="宋体"/>
          <w:color w:val="auto"/>
          <w:highlight w:val="none"/>
        </w:rPr>
        <w:t>商务部分</w:t>
      </w:r>
      <w:bookmarkEnd w:id="178"/>
    </w:p>
    <w:p>
      <w:pPr>
        <w:pStyle w:val="5"/>
        <w:rPr>
          <w:rFonts w:hint="eastAsia" w:ascii="宋体" w:hAnsi="宋体" w:eastAsia="宋体" w:cs="宋体"/>
          <w:color w:val="auto"/>
          <w:highlight w:val="none"/>
        </w:rPr>
      </w:pPr>
      <w:bookmarkStart w:id="179" w:name="_Toc16103"/>
      <w:r>
        <w:rPr>
          <w:rFonts w:hint="eastAsia" w:ascii="宋体" w:hAnsi="宋体" w:eastAsia="宋体" w:cs="宋体"/>
          <w:color w:val="auto"/>
          <w:highlight w:val="none"/>
        </w:rPr>
        <w:t>一、投标函及投标函附录</w:t>
      </w:r>
      <w:bookmarkEnd w:id="179"/>
    </w:p>
    <w:p>
      <w:pPr>
        <w:spacing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遵照《中华人民共和国招标投标法》等有关规定，经踏勘项目现场和研究上述招标文件的投标须知、合同条款、发包人要求、技术标准及要求和其它有关文件资料后，我们将遵照招标文件的要求承担本项目的实施、完成全部工作。我方愿意以以下报价为我们的投标报价：</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投标报价浮动幅度值为：下浮_____%（不浮动用“0”表示），并按招标文件规定的结算方式进行最终结算；</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其中，服务周期承诺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，出具的造价成果文件质量要求达到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，身份证号：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_____）。</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4.我方已详细审核并确认全部招标文件，包括修改文件（如有时）及有关附件。</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hint="eastAsia" w:ascii="宋体" w:hAnsi="宋体" w:eastAsia="宋体" w:cs="宋体"/>
          <w:color w:val="auto"/>
          <w:sz w:val="24"/>
          <w:highlight w:val="none"/>
        </w:rPr>
      </w:pP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法定代表人（电子签章）：</w:t>
      </w:r>
      <w:r>
        <w:rPr>
          <w:rFonts w:hint="eastAsia" w:ascii="宋体" w:hAnsi="宋体" w:eastAsia="宋体" w:cs="宋体"/>
          <w:color w:val="auto"/>
          <w:sz w:val="24"/>
          <w:highlight w:val="none"/>
          <w:u w:val="single"/>
          <w:lang w:val="en-US" w:eastAsia="zh-CN"/>
        </w:rPr>
        <w:t xml:space="preserve">                      </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567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5670"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100"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项目负责人</w:t>
            </w:r>
          </w:p>
        </w:tc>
        <w:tc>
          <w:tcPr>
            <w:tcW w:w="5670" w:type="dxa"/>
            <w:noWrap/>
            <w:vAlign w:val="center"/>
          </w:tcPr>
          <w:p>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100"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服务周期</w:t>
            </w:r>
          </w:p>
        </w:tc>
        <w:tc>
          <w:tcPr>
            <w:tcW w:w="5670" w:type="dxa"/>
            <w:noWrap/>
            <w:vAlign w:val="center"/>
          </w:tcPr>
          <w:p>
            <w:pPr>
              <w:jc w:val="left"/>
              <w:rPr>
                <w:rFonts w:hint="eastAsia" w:ascii="宋体" w:hAnsi="宋体" w:eastAsia="宋体" w:cs="宋体"/>
                <w:color w:val="auto"/>
                <w:sz w:val="24"/>
                <w:highlight w:val="none"/>
              </w:rPr>
            </w:pPr>
          </w:p>
        </w:tc>
        <w:tc>
          <w:tcPr>
            <w:tcW w:w="1100"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5670" w:type="dxa"/>
            <w:noWrap/>
            <w:vAlign w:val="center"/>
          </w:tcPr>
          <w:p>
            <w:pPr>
              <w:jc w:val="left"/>
              <w:rPr>
                <w:rFonts w:hint="eastAsia" w:ascii="宋体" w:hAnsi="宋体" w:eastAsia="宋体" w:cs="宋体"/>
                <w:color w:val="auto"/>
                <w:sz w:val="24"/>
                <w:highlight w:val="none"/>
              </w:rPr>
            </w:pPr>
          </w:p>
        </w:tc>
        <w:tc>
          <w:tcPr>
            <w:tcW w:w="1100"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质量违约金</w:t>
            </w:r>
          </w:p>
        </w:tc>
        <w:tc>
          <w:tcPr>
            <w:tcW w:w="5670"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若咨询人提供的造价成果编制出现缺项、漏项，按人民币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元/次累计计算违约金</w:t>
            </w:r>
          </w:p>
        </w:tc>
        <w:tc>
          <w:tcPr>
            <w:tcW w:w="1100"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逾期提交造价咨询成果资料违约金</w:t>
            </w:r>
          </w:p>
        </w:tc>
        <w:tc>
          <w:tcPr>
            <w:tcW w:w="5670"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元/日历天</w:t>
            </w:r>
          </w:p>
        </w:tc>
        <w:tc>
          <w:tcPr>
            <w:tcW w:w="1100"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670" w:type="dxa"/>
            <w:noWrap/>
            <w:vAlign w:val="center"/>
          </w:tcPr>
          <w:p>
            <w:pPr>
              <w:spacing w:line="360" w:lineRule="auto"/>
              <w:jc w:val="center"/>
              <w:rPr>
                <w:rFonts w:hint="eastAsia" w:ascii="宋体" w:hAnsi="宋体" w:eastAsia="宋体" w:cs="宋体"/>
                <w:color w:val="auto"/>
                <w:sz w:val="24"/>
                <w:highlight w:val="none"/>
                <w:lang w:val="zh-CN"/>
              </w:rPr>
            </w:pPr>
          </w:p>
        </w:tc>
        <w:tc>
          <w:tcPr>
            <w:tcW w:w="1100" w:type="dxa"/>
            <w:noWrap/>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5670" w:type="dxa"/>
            <w:noWrap/>
            <w:vAlign w:val="center"/>
          </w:tcPr>
          <w:p>
            <w:pPr>
              <w:spacing w:line="360" w:lineRule="auto"/>
              <w:jc w:val="left"/>
              <w:rPr>
                <w:rFonts w:hint="eastAsia" w:ascii="宋体" w:hAnsi="宋体" w:eastAsia="宋体" w:cs="宋体"/>
                <w:color w:val="auto"/>
                <w:sz w:val="24"/>
                <w:highlight w:val="none"/>
              </w:rPr>
            </w:pPr>
          </w:p>
        </w:tc>
        <w:tc>
          <w:tcPr>
            <w:tcW w:w="1100"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5670" w:type="dxa"/>
            <w:noWrap/>
            <w:vAlign w:val="center"/>
          </w:tcPr>
          <w:p>
            <w:pPr>
              <w:spacing w:line="360" w:lineRule="auto"/>
              <w:jc w:val="center"/>
              <w:rPr>
                <w:rFonts w:hint="eastAsia" w:ascii="宋体" w:hAnsi="宋体" w:eastAsia="宋体" w:cs="宋体"/>
                <w:color w:val="auto"/>
                <w:sz w:val="24"/>
                <w:highlight w:val="none"/>
              </w:rPr>
            </w:pPr>
          </w:p>
        </w:tc>
        <w:tc>
          <w:tcPr>
            <w:tcW w:w="1100"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5670" w:type="dxa"/>
            <w:noWrap/>
            <w:vAlign w:val="center"/>
          </w:tcPr>
          <w:p>
            <w:pPr>
              <w:spacing w:line="360" w:lineRule="auto"/>
              <w:jc w:val="center"/>
              <w:rPr>
                <w:rFonts w:hint="eastAsia" w:ascii="宋体" w:hAnsi="宋体" w:eastAsia="宋体" w:cs="宋体"/>
                <w:color w:val="auto"/>
                <w:sz w:val="24"/>
                <w:highlight w:val="none"/>
              </w:rPr>
            </w:pPr>
          </w:p>
        </w:tc>
        <w:tc>
          <w:tcPr>
            <w:tcW w:w="1100"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hint="eastAsia" w:ascii="宋体" w:hAnsi="宋体" w:eastAsia="宋体" w:cs="宋体"/>
          <w:b/>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80" w:name="_Toc30275"/>
      <w:r>
        <w:rPr>
          <w:rFonts w:hint="eastAsia" w:ascii="宋体" w:hAnsi="宋体" w:eastAsia="宋体" w:cs="宋体"/>
          <w:color w:val="auto"/>
          <w:highlight w:val="none"/>
        </w:rPr>
        <w:t>二、投标报价一览表</w:t>
      </w:r>
      <w:bookmarkEnd w:id="180"/>
    </w:p>
    <w:p>
      <w:pPr>
        <w:jc w:val="center"/>
        <w:rPr>
          <w:rFonts w:hint="eastAsia" w:ascii="宋体" w:hAnsi="宋体" w:eastAsia="宋体" w:cs="宋体"/>
          <w:color w:val="auto"/>
          <w:sz w:val="24"/>
          <w:highlight w:val="none"/>
        </w:rPr>
      </w:pPr>
    </w:p>
    <w:p>
      <w:pPr>
        <w:spacing w:line="360" w:lineRule="auto"/>
        <w:ind w:firstLine="117" w:firstLineChars="4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（官渡区太和街道和平路前卫营片区三旧改造连片开发项目工作指挥部）项目新增地块造价咨询服务</w:t>
      </w:r>
    </w:p>
    <w:tbl>
      <w:tblPr>
        <w:tblStyle w:val="17"/>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6"/>
        <w:gridCol w:w="525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5256" w:type="dxa"/>
            <w:noWrap/>
            <w:vAlign w:val="center"/>
          </w:tcPr>
          <w:p>
            <w:pPr>
              <w:spacing w:line="360" w:lineRule="auto"/>
              <w:ind w:left="-67" w:leftChars="-3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1925" w:type="dxa"/>
            <w:noWrap/>
            <w:vAlign w:val="center"/>
          </w:tcPr>
          <w:p>
            <w:pPr>
              <w:spacing w:line="360" w:lineRule="auto"/>
              <w:ind w:left="-67" w:leftChars="-3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6" w:type="dxa"/>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5256" w:type="dxa"/>
            <w:noWrap/>
            <w:vAlign w:val="center"/>
          </w:tcPr>
          <w:p>
            <w:pPr>
              <w:spacing w:line="360" w:lineRule="auto"/>
              <w:ind w:firstLine="241" w:firstLineChars="10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下浮</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w:t>
            </w:r>
          </w:p>
        </w:tc>
        <w:tc>
          <w:tcPr>
            <w:tcW w:w="1925" w:type="dxa"/>
            <w:noWrap/>
            <w:vAlign w:val="center"/>
          </w:tcPr>
          <w:p>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不浮动用“0”表示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6" w:type="dxa"/>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5256" w:type="dxa"/>
            <w:noWrap/>
            <w:vAlign w:val="center"/>
          </w:tcPr>
          <w:p>
            <w:pPr>
              <w:spacing w:line="360" w:lineRule="auto"/>
              <w:jc w:val="center"/>
              <w:rPr>
                <w:rFonts w:hint="eastAsia" w:ascii="宋体" w:hAnsi="宋体" w:eastAsia="宋体" w:cs="宋体"/>
                <w:color w:val="auto"/>
                <w:sz w:val="24"/>
                <w:highlight w:val="none"/>
              </w:rPr>
            </w:pPr>
          </w:p>
        </w:tc>
        <w:tc>
          <w:tcPr>
            <w:tcW w:w="1925"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6" w:type="dxa"/>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5256" w:type="dxa"/>
            <w:noWrap/>
            <w:vAlign w:val="center"/>
          </w:tcPr>
          <w:p>
            <w:pPr>
              <w:spacing w:line="360" w:lineRule="auto"/>
              <w:jc w:val="center"/>
              <w:rPr>
                <w:rFonts w:hint="eastAsia" w:ascii="宋体" w:hAnsi="宋体" w:eastAsia="宋体" w:cs="宋体"/>
                <w:color w:val="auto"/>
                <w:sz w:val="24"/>
                <w:highlight w:val="none"/>
              </w:rPr>
            </w:pPr>
          </w:p>
        </w:tc>
        <w:tc>
          <w:tcPr>
            <w:tcW w:w="1925"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16" w:type="dxa"/>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5256" w:type="dxa"/>
            <w:noWrap/>
            <w:vAlign w:val="center"/>
          </w:tcPr>
          <w:p>
            <w:pPr>
              <w:spacing w:line="360" w:lineRule="auto"/>
              <w:jc w:val="center"/>
              <w:rPr>
                <w:rFonts w:hint="eastAsia" w:ascii="宋体" w:hAnsi="宋体" w:eastAsia="宋体" w:cs="宋体"/>
                <w:color w:val="auto"/>
                <w:sz w:val="24"/>
                <w:highlight w:val="none"/>
              </w:rPr>
            </w:pPr>
          </w:p>
        </w:tc>
        <w:tc>
          <w:tcPr>
            <w:tcW w:w="1925"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6"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16" w:type="dxa"/>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5256" w:type="dxa"/>
            <w:noWrap/>
            <w:vAlign w:val="center"/>
          </w:tcPr>
          <w:p>
            <w:pPr>
              <w:spacing w:line="360" w:lineRule="auto"/>
              <w:jc w:val="center"/>
              <w:rPr>
                <w:rFonts w:hint="eastAsia" w:ascii="宋体" w:hAnsi="宋体" w:eastAsia="宋体" w:cs="宋体"/>
                <w:color w:val="auto"/>
                <w:sz w:val="24"/>
                <w:highlight w:val="none"/>
              </w:rPr>
            </w:pPr>
          </w:p>
        </w:tc>
        <w:tc>
          <w:tcPr>
            <w:tcW w:w="1925" w:type="dxa"/>
            <w:noWrap/>
            <w:vAlign w:val="center"/>
          </w:tcPr>
          <w:p>
            <w:pPr>
              <w:spacing w:line="360" w:lineRule="auto"/>
              <w:jc w:val="center"/>
              <w:rPr>
                <w:rFonts w:hint="eastAsia" w:ascii="宋体" w:hAnsi="宋体" w:eastAsia="宋体" w:cs="宋体"/>
                <w:color w:val="auto"/>
                <w:sz w:val="24"/>
                <w:highlight w:val="none"/>
              </w:rPr>
            </w:pPr>
          </w:p>
        </w:tc>
      </w:tr>
    </w:tbl>
    <w:p>
      <w:pPr>
        <w:spacing w:line="360" w:lineRule="auto"/>
        <w:ind w:firstLine="600" w:firstLineChars="249"/>
        <w:rPr>
          <w:rFonts w:hint="eastAsia" w:ascii="宋体" w:hAnsi="宋体" w:eastAsia="宋体" w:cs="宋体"/>
          <w:b/>
          <w:color w:val="auto"/>
          <w:sz w:val="24"/>
          <w:highlight w:val="none"/>
        </w:rPr>
      </w:pPr>
    </w:p>
    <w:p>
      <w:pPr>
        <w:spacing w:line="360" w:lineRule="auto"/>
        <w:ind w:firstLine="600" w:firstLineChars="249"/>
        <w:rPr>
          <w:rStyle w:val="20"/>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2" w:firstLineChars="200"/>
        <w:jc w:val="left"/>
        <w:rPr>
          <w:rFonts w:hint="eastAsia" w:ascii="宋体" w:hAnsi="宋体" w:eastAsia="宋体" w:cs="宋体"/>
          <w:b/>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181" w:name="_Toc26812"/>
      <w:r>
        <w:rPr>
          <w:rFonts w:hint="eastAsia" w:ascii="宋体" w:hAnsi="宋体" w:eastAsia="宋体" w:cs="宋体"/>
          <w:color w:val="auto"/>
          <w:highlight w:val="none"/>
        </w:rPr>
        <w:t>技术部分</w:t>
      </w:r>
      <w:bookmarkEnd w:id="181"/>
    </w:p>
    <w:p>
      <w:pPr>
        <w:spacing w:line="360" w:lineRule="auto"/>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82" w:name="_Toc7256"/>
      <w:r>
        <w:rPr>
          <w:rFonts w:hint="eastAsia" w:ascii="宋体" w:hAnsi="宋体" w:eastAsia="宋体" w:cs="宋体"/>
          <w:color w:val="auto"/>
          <w:highlight w:val="none"/>
        </w:rPr>
        <w:t>一、工程造价咨询服务方案</w:t>
      </w:r>
      <w:bookmarkEnd w:id="182"/>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pStyle w:val="10"/>
        <w:rPr>
          <w:rFonts w:hint="eastAsia" w:ascii="宋体" w:hAnsi="宋体" w:eastAsia="宋体" w:cs="宋体"/>
          <w:color w:val="auto"/>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83" w:name="_Toc8797"/>
      <w:r>
        <w:rPr>
          <w:rFonts w:hint="eastAsia" w:ascii="宋体" w:hAnsi="宋体" w:eastAsia="宋体" w:cs="宋体"/>
          <w:color w:val="auto"/>
          <w:highlight w:val="none"/>
        </w:rPr>
        <w:t>二、咨询服务质量承诺及保证措施</w:t>
      </w:r>
      <w:bookmarkEnd w:id="183"/>
    </w:p>
    <w:p>
      <w:pPr>
        <w:spacing w:line="360" w:lineRule="auto"/>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84" w:name="_Toc10227"/>
      <w:r>
        <w:rPr>
          <w:rFonts w:hint="eastAsia" w:ascii="宋体" w:hAnsi="宋体" w:eastAsia="宋体" w:cs="宋体"/>
          <w:color w:val="auto"/>
          <w:highlight w:val="none"/>
        </w:rPr>
        <w:t>三、工作期限承诺及保证措施</w:t>
      </w:r>
      <w:bookmarkEnd w:id="184"/>
    </w:p>
    <w:p>
      <w:pPr>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85" w:name="_Toc8623"/>
      <w:r>
        <w:rPr>
          <w:rFonts w:hint="eastAsia" w:ascii="宋体" w:hAnsi="宋体" w:eastAsia="宋体" w:cs="宋体"/>
          <w:color w:val="auto"/>
          <w:highlight w:val="none"/>
        </w:rPr>
        <w:t>四、拟派本项目团队人员情况</w:t>
      </w:r>
      <w:bookmarkEnd w:id="185"/>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附：</w:t>
      </w:r>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1.拟投入本项目的项目负责人简历表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7"/>
        <w:tblW w:w="90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5"/>
        <w:gridCol w:w="380"/>
        <w:gridCol w:w="738"/>
        <w:gridCol w:w="1022"/>
        <w:gridCol w:w="923"/>
        <w:gridCol w:w="966"/>
        <w:gridCol w:w="1343"/>
        <w:gridCol w:w="43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2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739" w:type="dxa"/>
            <w:gridSpan w:val="3"/>
            <w:noWrap/>
            <w:vAlign w:val="center"/>
          </w:tcPr>
          <w:p>
            <w:pPr>
              <w:pBdr>
                <w:top w:val="none" w:color="auto" w:sz="0" w:space="1"/>
                <w:left w:val="none" w:color="auto" w:sz="0" w:space="4"/>
                <w:bottom w:val="none" w:color="auto" w:sz="0" w:space="1"/>
                <w:right w:val="none" w:color="auto" w:sz="0" w:space="4"/>
              </w:pBdr>
              <w:spacing w:line="360" w:lineRule="exact"/>
              <w:ind w:hanging="5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拟在本项目中担任职务</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1265" w:type="dxa"/>
            <w:noWrap/>
            <w:vAlign w:val="center"/>
          </w:tcPr>
          <w:p>
            <w:pPr>
              <w:pBdr>
                <w:top w:val="none" w:color="auto" w:sz="0" w:space="1"/>
                <w:left w:val="none" w:color="auto" w:sz="0" w:space="4"/>
                <w:bottom w:val="none" w:color="auto" w:sz="0" w:space="1"/>
                <w:right w:val="none" w:color="auto" w:sz="0" w:space="4"/>
              </w:pBdr>
              <w:tabs>
                <w:tab w:val="left" w:pos="68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18"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022"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92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739"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注册证书名称及专业</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w:t>
            </w:r>
            <w:r>
              <w:rPr>
                <w:rFonts w:hint="eastAsia" w:ascii="宋体" w:hAnsi="宋体" w:eastAsia="宋体" w:cs="宋体"/>
                <w:color w:val="auto"/>
                <w:spacing w:val="-2"/>
                <w:sz w:val="24"/>
                <w:highlight w:val="none"/>
              </w:rPr>
              <w:t>年</w:t>
            </w:r>
            <w:r>
              <w:rPr>
                <w:rFonts w:hint="eastAsia" w:ascii="宋体" w:hAnsi="宋体" w:eastAsia="宋体" w:cs="宋体"/>
                <w:color w:val="auto"/>
                <w:sz w:val="24"/>
                <w:highlight w:val="none"/>
              </w:rPr>
              <w:t>限</w:t>
            </w:r>
          </w:p>
        </w:tc>
        <w:tc>
          <w:tcPr>
            <w:tcW w:w="3063"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739" w:type="dxa"/>
            <w:gridSpan w:val="3"/>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注册证书编号</w:t>
            </w:r>
          </w:p>
        </w:tc>
        <w:tc>
          <w:tcPr>
            <w:tcW w:w="2021"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trPr>
        <w:tc>
          <w:tcPr>
            <w:tcW w:w="1265"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w:t>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p>
        </w:tc>
        <w:tc>
          <w:tcPr>
            <w:tcW w:w="7823" w:type="dxa"/>
            <w:gridSpan w:val="8"/>
            <w:noWrap/>
            <w:vAlign w:val="center"/>
          </w:tcPr>
          <w:p>
            <w:pPr>
              <w:pBdr>
                <w:top w:val="none" w:color="auto" w:sz="0" w:space="1"/>
                <w:left w:val="none" w:color="auto" w:sz="0" w:space="4"/>
                <w:bottom w:val="none" w:color="auto" w:sz="0" w:space="1"/>
                <w:right w:val="none" w:color="auto" w:sz="0" w:space="4"/>
              </w:pBdr>
              <w:tabs>
                <w:tab w:val="left" w:pos="3340"/>
                <w:tab w:val="left" w:pos="462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年毕</w:t>
            </w:r>
            <w:r>
              <w:rPr>
                <w:rFonts w:hint="eastAsia" w:ascii="宋体" w:hAnsi="宋体" w:eastAsia="宋体" w:cs="宋体"/>
                <w:color w:val="auto"/>
                <w:spacing w:val="-2"/>
                <w:sz w:val="24"/>
                <w:highlight w:val="none"/>
              </w:rPr>
              <w:t>业</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rPr>
              <w:tab/>
            </w:r>
            <w:r>
              <w:rPr>
                <w:rFonts w:hint="eastAsia" w:ascii="宋体" w:hAnsi="宋体" w:eastAsia="宋体" w:cs="宋体"/>
                <w:color w:val="auto"/>
                <w:spacing w:val="-2"/>
                <w:sz w:val="24"/>
                <w:highlight w:val="none"/>
              </w:rPr>
              <w:t>学</w:t>
            </w:r>
            <w:r>
              <w:rPr>
                <w:rFonts w:hint="eastAsia" w:ascii="宋体" w:hAnsi="宋体" w:eastAsia="宋体" w:cs="宋体"/>
                <w:color w:val="auto"/>
                <w:sz w:val="24"/>
                <w:highlight w:val="none"/>
              </w:rPr>
              <w:t>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rPr>
        <w:tc>
          <w:tcPr>
            <w:tcW w:w="9088" w:type="dxa"/>
            <w:gridSpan w:val="9"/>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r>
              <w:rPr>
                <w:rFonts w:hint="eastAsia" w:ascii="宋体" w:hAnsi="宋体" w:eastAsia="宋体" w:cs="宋体"/>
                <w:color w:val="auto"/>
                <w:spacing w:val="-2"/>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2"/>
                <w:sz w:val="24"/>
                <w:highlight w:val="none"/>
              </w:rPr>
              <w:t>经</w:t>
            </w:r>
            <w:r>
              <w:rPr>
                <w:rFonts w:hint="eastAsia" w:ascii="宋体" w:hAnsi="宋体" w:eastAsia="宋体" w:cs="宋体"/>
                <w:color w:val="auto"/>
                <w:sz w:val="24"/>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w:t>
            </w:r>
            <w:r>
              <w:rPr>
                <w:rFonts w:hint="eastAsia" w:ascii="宋体" w:hAnsi="宋体" w:eastAsia="宋体" w:cs="宋体"/>
                <w:color w:val="auto"/>
                <w:spacing w:val="-2"/>
                <w:sz w:val="24"/>
                <w:highlight w:val="none"/>
              </w:rPr>
              <w:t>过</w:t>
            </w:r>
            <w:r>
              <w:rPr>
                <w:rFonts w:hint="eastAsia" w:ascii="宋体" w:hAnsi="宋体" w:eastAsia="宋体" w:cs="宋体"/>
                <w:color w:val="auto"/>
                <w:sz w:val="24"/>
                <w:highlight w:val="none"/>
              </w:rPr>
              <w:t>的</w:t>
            </w:r>
            <w:r>
              <w:rPr>
                <w:rFonts w:hint="eastAsia" w:ascii="宋体" w:hAnsi="宋体" w:eastAsia="宋体" w:cs="宋体"/>
                <w:color w:val="auto"/>
                <w:spacing w:val="-2"/>
                <w:sz w:val="24"/>
                <w:highlight w:val="none"/>
              </w:rPr>
              <w:t>类</w:t>
            </w:r>
            <w:r>
              <w:rPr>
                <w:rFonts w:hint="eastAsia" w:ascii="宋体" w:hAnsi="宋体" w:eastAsia="宋体" w:cs="宋体"/>
                <w:color w:val="auto"/>
                <w:sz w:val="24"/>
                <w:highlight w:val="none"/>
              </w:rPr>
              <w:t>似</w:t>
            </w:r>
            <w:r>
              <w:rPr>
                <w:rFonts w:hint="eastAsia" w:ascii="宋体" w:hAnsi="宋体" w:eastAsia="宋体" w:cs="宋体"/>
                <w:color w:val="auto"/>
                <w:spacing w:val="-2"/>
                <w:sz w:val="24"/>
                <w:highlight w:val="none"/>
              </w:rPr>
              <w:t>项</w:t>
            </w:r>
            <w:r>
              <w:rPr>
                <w:rFonts w:hint="eastAsia" w:ascii="宋体" w:hAnsi="宋体" w:eastAsia="宋体" w:cs="宋体"/>
                <w:color w:val="auto"/>
                <w:sz w:val="24"/>
                <w:highlight w:val="none"/>
              </w:rPr>
              <w:t>目名称</w:t>
            </w: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p>
            <w:pPr>
              <w:pStyle w:val="2"/>
              <w:pBdr>
                <w:top w:val="none" w:color="auto" w:sz="0" w:space="1"/>
                <w:left w:val="none" w:color="auto" w:sz="0" w:space="4"/>
                <w:bottom w:val="none" w:color="auto" w:sz="0" w:space="1"/>
                <w:right w:val="none" w:color="auto" w:sz="0" w:space="4"/>
              </w:pBdr>
              <w:spacing w:after="0" w:line="360" w:lineRule="exact"/>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trPr>
        <w:tc>
          <w:tcPr>
            <w:tcW w:w="1645" w:type="dxa"/>
            <w:gridSpan w:val="2"/>
            <w:noWrap/>
            <w:vAlign w:val="center"/>
          </w:tcPr>
          <w:p>
            <w:pPr>
              <w:pBdr>
                <w:top w:val="none" w:color="auto" w:sz="0" w:space="1"/>
                <w:left w:val="none" w:color="auto" w:sz="0" w:space="4"/>
                <w:bottom w:val="none" w:color="auto" w:sz="0" w:space="1"/>
                <w:right w:val="none" w:color="auto" w:sz="0" w:space="4"/>
              </w:pBdr>
              <w:tabs>
                <w:tab w:val="left" w:pos="860"/>
              </w:tabs>
              <w:spacing w:line="360" w:lineRule="exact"/>
              <w:jc w:val="center"/>
              <w:rPr>
                <w:rFonts w:hint="eastAsia" w:ascii="宋体" w:hAnsi="宋体" w:eastAsia="宋体" w:cs="宋体"/>
                <w:color w:val="auto"/>
                <w:sz w:val="24"/>
                <w:highlight w:val="none"/>
              </w:rPr>
            </w:pPr>
          </w:p>
        </w:tc>
        <w:tc>
          <w:tcPr>
            <w:tcW w:w="3649" w:type="dxa"/>
            <w:gridSpan w:val="4"/>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1343" w:type="dxa"/>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c>
          <w:tcPr>
            <w:tcW w:w="2451" w:type="dxa"/>
            <w:gridSpan w:val="2"/>
            <w:noWrap/>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line="44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1.本项目的项目负责人所承担的类似项目经历说明，需提供投标人加盖公章的证明材料（</w:t>
      </w:r>
      <w:r>
        <w:rPr>
          <w:rFonts w:hint="eastAsia" w:ascii="宋体" w:hAnsi="宋体" w:eastAsia="宋体" w:cs="宋体"/>
          <w:color w:val="auto"/>
          <w:sz w:val="24"/>
          <w:highlight w:val="none"/>
        </w:rPr>
        <w:t>合同协议书或中标通知书或所服务业主出具的证明材料</w:t>
      </w:r>
      <w:r>
        <w:rPr>
          <w:rFonts w:hint="eastAsia" w:ascii="宋体" w:hAnsi="宋体" w:eastAsia="宋体" w:cs="宋体"/>
          <w:color w:val="auto"/>
          <w:sz w:val="24"/>
          <w:szCs w:val="22"/>
          <w:highlight w:val="none"/>
        </w:rPr>
        <w:t>）扫描件；</w:t>
      </w:r>
    </w:p>
    <w:p>
      <w:pPr>
        <w:spacing w:line="360" w:lineRule="auto"/>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highlight w:val="none"/>
        </w:rPr>
        <w:t>附项目负责人身份证、</w:t>
      </w:r>
      <w:r>
        <w:rPr>
          <w:rFonts w:hint="eastAsia" w:ascii="宋体" w:hAnsi="宋体" w:eastAsia="宋体" w:cs="宋体"/>
          <w:color w:val="auto"/>
          <w:sz w:val="24"/>
          <w:highlight w:val="none"/>
        </w:rPr>
        <w:t>国家注册造价工程师（或一级注册造价工程师）</w:t>
      </w:r>
      <w:r>
        <w:rPr>
          <w:rFonts w:hint="eastAsia" w:ascii="宋体" w:hAnsi="宋体" w:eastAsia="宋体" w:cs="宋体"/>
          <w:color w:val="auto"/>
          <w:sz w:val="24"/>
          <w:highlight w:val="none"/>
        </w:rPr>
        <w:t>、社保证明</w:t>
      </w:r>
      <w:r>
        <w:rPr>
          <w:rFonts w:hint="eastAsia" w:ascii="宋体" w:hAnsi="宋体" w:eastAsia="宋体" w:cs="宋体"/>
          <w:color w:val="auto"/>
          <w:sz w:val="24"/>
          <w:highlight w:val="none"/>
        </w:rPr>
        <w:t>和签订的劳动合同、</w:t>
      </w:r>
      <w:r>
        <w:rPr>
          <w:rFonts w:hint="eastAsia" w:ascii="宋体" w:hAnsi="宋体" w:eastAsia="宋体" w:cs="宋体"/>
          <w:color w:val="auto"/>
          <w:sz w:val="24"/>
          <w:szCs w:val="22"/>
          <w:highlight w:val="none"/>
        </w:rPr>
        <w:t>职称证（若有）</w:t>
      </w:r>
      <w:r>
        <w:rPr>
          <w:rFonts w:hint="eastAsia" w:ascii="宋体" w:hAnsi="宋体" w:eastAsia="宋体" w:cs="宋体"/>
          <w:color w:val="auto"/>
          <w:sz w:val="24"/>
          <w:highlight w:val="none"/>
        </w:rPr>
        <w:t>等相关证明材料扫描件。</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bookmarkStart w:id="186" w:name="_Toc46998070"/>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2.拟投入本项目服务人员配备</w:t>
      </w:r>
      <w:bookmarkEnd w:id="186"/>
      <w:r>
        <w:rPr>
          <w:rFonts w:hint="eastAsia" w:ascii="宋体" w:hAnsi="宋体" w:eastAsia="宋体" w:cs="宋体"/>
          <w:b/>
          <w:bCs/>
          <w:color w:val="auto"/>
          <w:sz w:val="24"/>
          <w:highlight w:val="none"/>
        </w:rPr>
        <w:t>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2.附人员身份证、</w:t>
      </w:r>
      <w:r>
        <w:rPr>
          <w:rFonts w:hint="eastAsia" w:ascii="宋体" w:hAnsi="宋体" w:eastAsia="宋体" w:cs="宋体"/>
          <w:color w:val="auto"/>
          <w:sz w:val="24"/>
          <w:highlight w:val="none"/>
        </w:rPr>
        <w:t>社保证明和签订的劳动合同</w:t>
      </w:r>
      <w:r>
        <w:rPr>
          <w:rFonts w:hint="eastAsia" w:ascii="宋体" w:hAnsi="宋体" w:eastAsia="宋体" w:cs="宋体"/>
          <w:color w:val="auto"/>
          <w:sz w:val="24"/>
          <w:szCs w:val="22"/>
          <w:highlight w:val="none"/>
        </w:rPr>
        <w:t>、职称证（若有）、上岗证（若有）、注册证书、执（职）业资格证书（若有）等相关证件、证书扫描件。</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color w:val="auto"/>
          <w:sz w:val="24"/>
          <w:highlight w:val="none"/>
        </w:rPr>
      </w:pPr>
    </w:p>
    <w:p>
      <w:pPr>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87" w:name="_Toc24750"/>
      <w:r>
        <w:rPr>
          <w:rFonts w:hint="eastAsia" w:ascii="宋体" w:hAnsi="宋体" w:eastAsia="宋体" w:cs="宋体"/>
          <w:color w:val="auto"/>
          <w:highlight w:val="none"/>
        </w:rPr>
        <w:t>五、近年类似项目情况表</w:t>
      </w:r>
      <w:bookmarkEnd w:id="187"/>
    </w:p>
    <w:tbl>
      <w:tblPr>
        <w:tblStyle w:val="17"/>
        <w:tblW w:w="10063" w:type="dxa"/>
        <w:tblInd w:w="-316" w:type="dxa"/>
        <w:tblLayout w:type="fixed"/>
        <w:tblCellMar>
          <w:top w:w="0" w:type="dxa"/>
          <w:left w:w="0" w:type="dxa"/>
          <w:bottom w:w="0" w:type="dxa"/>
          <w:right w:w="0" w:type="dxa"/>
        </w:tblCellMar>
      </w:tblPr>
      <w:tblGrid>
        <w:gridCol w:w="708"/>
        <w:gridCol w:w="2268"/>
        <w:gridCol w:w="1701"/>
        <w:gridCol w:w="1842"/>
        <w:gridCol w:w="184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项目业主</w:t>
            </w:r>
          </w:p>
        </w:tc>
        <w:tc>
          <w:tcPr>
            <w:tcW w:w="184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服务范围</w:t>
            </w:r>
          </w:p>
        </w:tc>
        <w:tc>
          <w:tcPr>
            <w:tcW w:w="184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服务起/止时间</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合同金额（元）</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84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2、类似业绩指2018年1月1日至今承担的类似的征地拆迁（拆除）造价咨询服务项目或投资金额在20000万元及以上的房建工程造价咨询服务等相关业绩。</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3、业绩证明材料为合同协议书或中标通知书或所服务业主出具的证明材料扫描件。</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pPr>
        <w:spacing w:line="480" w:lineRule="auto"/>
        <w:ind w:firstLine="480" w:firstLineChars="200"/>
        <w:jc w:val="lef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法定代表人（电子签章）：</w:t>
      </w:r>
      <w:r>
        <w:rPr>
          <w:rFonts w:hint="eastAsia" w:ascii="宋体" w:hAnsi="宋体" w:eastAsia="宋体" w:cs="宋体"/>
          <w:bCs/>
          <w:color w:val="auto"/>
          <w:sz w:val="24"/>
          <w:highlight w:val="none"/>
          <w:u w:val="single"/>
        </w:rPr>
        <w:t xml:space="preserve">                         </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注：如上述资料在资格审查部分已提供，则此处无须重复提交。</w:t>
      </w:r>
      <w:r>
        <w:rPr>
          <w:rFonts w:hint="eastAsia" w:ascii="宋体" w:hAnsi="宋体" w:eastAsia="宋体" w:cs="宋体"/>
          <w:b/>
          <w:color w:val="auto"/>
          <w:sz w:val="24"/>
          <w:highlight w:val="none"/>
        </w:rPr>
        <w:br w:type="page"/>
      </w:r>
    </w:p>
    <w:p>
      <w:pPr>
        <w:pStyle w:val="5"/>
        <w:rPr>
          <w:rFonts w:hint="eastAsia" w:ascii="宋体" w:hAnsi="宋体" w:eastAsia="宋体" w:cs="宋体"/>
          <w:color w:val="auto"/>
          <w:highlight w:val="none"/>
        </w:rPr>
      </w:pPr>
      <w:bookmarkStart w:id="188" w:name="_Toc31755"/>
      <w:r>
        <w:rPr>
          <w:rFonts w:hint="eastAsia" w:ascii="宋体" w:hAnsi="宋体" w:eastAsia="宋体" w:cs="宋体"/>
          <w:color w:val="auto"/>
          <w:highlight w:val="none"/>
        </w:rPr>
        <w:t>六、其它资料</w:t>
      </w:r>
      <w:bookmarkEnd w:id="188"/>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30"/>
        <w:spacing w:after="0" w:line="360" w:lineRule="auto"/>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p>
    <w:sectPr>
      <w:headerReference r:id="rId10" w:type="default"/>
      <w:pgSz w:w="11911" w:h="16838"/>
      <w:pgMar w:top="1417" w:right="1417" w:bottom="1417" w:left="1417" w:header="992" w:footer="998" w:gutter="0"/>
      <w:pgNumType w:fmt="decimal"/>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浩" w:date="2022-04-07T19:34:47Z" w:initials="">
    <w:p w14:paraId="7E29220E">
      <w:pPr>
        <w:pStyle w:val="9"/>
        <w:rPr>
          <w:rFonts w:hint="eastAsia" w:eastAsiaTheme="majorEastAsia"/>
          <w:lang w:val="en-US" w:eastAsia="zh-CN"/>
        </w:rPr>
      </w:pPr>
      <w:r>
        <w:rPr>
          <w:rFonts w:hint="eastAsia"/>
          <w:lang w:val="en-US" w:eastAsia="zh-CN"/>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2922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roman"/>
    <w:pitch w:val="default"/>
    <w:sig w:usb0="E0000287" w:usb1="40000013"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posOffset>2719705</wp:posOffset>
              </wp:positionH>
              <wp:positionV relativeFrom="paragraph">
                <wp:posOffset>-160020</wp:posOffset>
              </wp:positionV>
              <wp:extent cx="293370" cy="141605"/>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293370" cy="141605"/>
                      </a:xfrm>
                      <a:prstGeom prst="rect">
                        <a:avLst/>
                      </a:prstGeom>
                      <a:noFill/>
                      <a:ln>
                        <a:noFill/>
                      </a:ln>
                    </wps:spPr>
                    <wps:txbx>
                      <w:txbxContent>
                        <w:p>
                          <w:pPr>
                            <w:spacing w:before="0" w:line="222" w:lineRule="exact"/>
                            <w:ind w:right="0"/>
                            <w:jc w:val="left"/>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lIns="0" tIns="0" rIns="0" bIns="0" upright="1"/>
                  </wps:wsp>
                </a:graphicData>
              </a:graphic>
            </wp:anchor>
          </w:drawing>
        </mc:Choice>
        <mc:Fallback>
          <w:pict>
            <v:shape id="文本框 18" o:spid="_x0000_s1026" o:spt="202" type="#_x0000_t202" style="position:absolute;left:0pt;margin-left:214.15pt;margin-top:-12.6pt;height:11.15pt;width:23.1pt;mso-position-horizontal-relative:margin;z-index:251661312;mso-width-relative:page;mso-height-relative:page;" filled="f" stroked="f" coordsize="21600,21600" o:gfxdata="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NRXvDaAAAACgEAAA8AAAAAAAAAAQAgAAAAIgAAAGRycy9kb3ducmV2LnhtbFBL&#10;AQIUABQAAAAIAIdO4kD/CVvOuwEAAHMDAAAOAAAAAAAAAAEAIAAAACkBAABkcnMvZTJvRG9jLnht&#10;bFBLBQYAAAAABgAGAFkBAABWBQAAAAA=&#10;">
              <v:fill on="f" focussize="0,0"/>
              <v:stroke on="f"/>
              <v:imagedata o:title=""/>
              <o:lock v:ext="edit" aspectratio="f"/>
              <v:textbox inset="0mm,0mm,0mm,0mm">
                <w:txbxContent>
                  <w:p>
                    <w:pPr>
                      <w:spacing w:before="0" w:line="222" w:lineRule="exact"/>
                      <w:ind w:right="0"/>
                      <w:jc w:val="left"/>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 PAGE  \* MERGEFORMAT </w:instrText>
                          </w:r>
                          <w:r>
                            <w:rPr>
                              <w:color w:val="FFFFFF" w:themeColor="background1"/>
                              <w14:textFill>
                                <w14:solidFill>
                                  <w14:schemeClr w14:val="bg1"/>
                                </w14:solidFill>
                              </w14:textFill>
                            </w:rPr>
                            <w:fldChar w:fldCharType="separate"/>
                          </w:r>
                          <w:r>
                            <w:rPr>
                              <w:color w:val="FFFFFF" w:themeColor="background1"/>
                              <w14:textFill>
                                <w14:solidFill>
                                  <w14:schemeClr w14:val="bg1"/>
                                </w14:solidFill>
                              </w14:textFill>
                            </w:rPr>
                            <w:t>0</w:t>
                          </w:r>
                          <w:r>
                            <w:rPr>
                              <w:color w:val="FFFFFF" w:themeColor="background1"/>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rPr>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 PAGE  \* MERGEFORMAT </w:instrText>
                    </w:r>
                    <w:r>
                      <w:rPr>
                        <w:color w:val="FFFFFF" w:themeColor="background1"/>
                        <w14:textFill>
                          <w14:solidFill>
                            <w14:schemeClr w14:val="bg1"/>
                          </w14:solidFill>
                        </w14:textFill>
                      </w:rPr>
                      <w:fldChar w:fldCharType="separate"/>
                    </w:r>
                    <w:r>
                      <w:rPr>
                        <w:color w:val="FFFFFF" w:themeColor="background1"/>
                        <w14:textFill>
                          <w14:solidFill>
                            <w14:schemeClr w14:val="bg1"/>
                          </w14:solidFill>
                        </w14:textFill>
                      </w:rPr>
                      <w:t>0</w:t>
                    </w:r>
                    <w:r>
                      <w:rPr>
                        <w:color w:val="FFFFFF" w:themeColor="background1"/>
                        <w14:textFill>
                          <w14:solidFill>
                            <w14:schemeClr w14:val="bg1"/>
                          </w14:solidFill>
                        </w14:textFil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2525"/>
        <w:tab w:val="clear" w:pos="4153"/>
      </w:tabs>
      <w:ind w:firstLine="360"/>
      <w:rPr>
        <w:rFonts w:hAnsi="宋体"/>
        <w:b/>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yvw4AgAAcA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vno7ThcuHoBLHWNFGoYeJlLqSo9WaHdt&#10;z3NnihNoOtMNird8U6OULfPhnjlMBsrH2wl3WEppkNL0FiWVcV//dR7j0TB4KWkwaTnVeFiUyA8a&#10;jQRgGAw3GLvB0Ad1azC66A1qSSYuuCAHs3RGfcGDWsUccDHNkSmnYTBvQzfteJBcrFYp6GBdva+6&#10;CxhDy8JWP1ge00SpvF0dAqRNikeBOlXQqbjBIKae9Y8mTvqf+xT19KN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5vK/DgCAABw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r>
      <w:rPr>
        <w:rFonts w:hint="eastAsia" w:ascii="宋体" w:hAnsi="宋体"/>
        <w:b/>
        <w:sz w:val="21"/>
        <w:szCs w:val="21"/>
      </w:rPr>
      <w:tab/>
    </w:r>
  </w:p>
  <w:p>
    <w:pPr>
      <w:pStyle w:val="13"/>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pr7HnzwEAAKoDAAAOAAAAAAAAAAEAIAAAAB4BAABkcnMv&#10;ZTJvRG9jLnhtbFBLBQYAAAAABgAGAFkBAABfBQAAAAA=&#10;">
              <v:fill on="f" focussize="0,0"/>
              <v:stroke on="f"/>
              <v:imagedata o:title=""/>
              <o:lock v:ext="edit" aspectratio="f"/>
              <v:textbox inset="0mm,0mm,0mm,0mm" style="mso-fit-shape-to-text:t;">
                <w:txbxConten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2"/>
      </w:pBdr>
      <w:tabs>
        <w:tab w:val="left" w:pos="-142"/>
        <w:tab w:val="left" w:pos="284"/>
        <w:tab w:val="left" w:pos="1134"/>
        <w:tab w:val="right" w:pos="9356"/>
      </w:tabs>
      <w:jc w:val="left"/>
      <w:rPr>
        <w:rFonts w:ascii="黑体" w:hAnsi="黑体" w:eastAsia="黑体" w:cs="黑体"/>
        <w:b/>
        <w:sz w:val="15"/>
        <w:szCs w:val="15"/>
      </w:rPr>
    </w:pPr>
    <w:r>
      <w:rPr>
        <w:rFonts w:hint="eastAsia" w:ascii="宋体" w:hAnsi="宋体" w:eastAsia="宋体" w:cs="宋体"/>
        <w:sz w:val="15"/>
        <w:szCs w:val="15"/>
        <w:lang w:eastAsia="zh-CN"/>
      </w:rPr>
      <w:t>官渡区太和街道跨境合作先行区太和1903</w:t>
    </w:r>
    <w:r>
      <w:rPr>
        <w:rFonts w:hint="eastAsia" w:ascii="宋体" w:hAnsi="宋体" w:eastAsia="宋体" w:cs="宋体"/>
        <w:sz w:val="15"/>
        <w:szCs w:val="15"/>
      </w:rPr>
      <w:t xml:space="preserve">（官渡区太和街道和平路前卫营片区三旧改造连片开发项目工作指挥部）项目新增地块造价咨询服务   </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2"/>
      </w:pBdr>
      <w:tabs>
        <w:tab w:val="left" w:pos="-142"/>
        <w:tab w:val="left" w:pos="284"/>
        <w:tab w:val="left" w:pos="1134"/>
        <w:tab w:val="right" w:pos="9356"/>
      </w:tabs>
      <w:jc w:val="left"/>
      <w:rPr>
        <w:rFonts w:ascii="黑体" w:hAnsi="黑体" w:eastAsia="黑体" w:cs="黑体"/>
        <w:b/>
        <w:sz w:val="15"/>
        <w:szCs w:val="15"/>
      </w:rPr>
    </w:pPr>
    <w:r>
      <w:rPr>
        <w:rFonts w:hint="eastAsia" w:ascii="宋体" w:hAnsi="宋体" w:eastAsia="宋体" w:cs="宋体"/>
        <w:sz w:val="15"/>
        <w:szCs w:val="15"/>
        <w:lang w:eastAsia="zh-CN"/>
      </w:rPr>
      <w:t>官渡区太和街道跨境合作先行区太和1903</w:t>
    </w:r>
    <w:r>
      <w:rPr>
        <w:rFonts w:hint="eastAsia" w:ascii="宋体" w:hAnsi="宋体" w:eastAsia="宋体" w:cs="宋体"/>
        <w:sz w:val="15"/>
        <w:szCs w:val="15"/>
      </w:rPr>
      <w:t xml:space="preserve">（官渡区太和街道和平路前卫营片区三旧改造连片开发项目工作指挥部）项目新增地块造价咨询服务  </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招标文件</w:t>
    </w:r>
  </w:p>
  <w:p>
    <w:pPr>
      <w:pStyle w:val="14"/>
      <w:pBdr>
        <w:bottom w:val="none" w:color="auto" w:sz="0" w:space="1"/>
      </w:pBdr>
      <w:jc w:val="left"/>
      <w:rPr>
        <w:rFonts w:ascii="宋体" w:hAnsi="宋体" w:eastAsia="宋体" w:cs="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2"/>
      </w:pBdr>
      <w:tabs>
        <w:tab w:val="left" w:pos="-142"/>
        <w:tab w:val="left" w:pos="284"/>
        <w:tab w:val="left" w:pos="1134"/>
        <w:tab w:val="right" w:pos="9356"/>
      </w:tabs>
      <w:jc w:val="left"/>
      <w:rPr>
        <w:rFonts w:ascii="黑体" w:hAnsi="黑体" w:eastAsia="黑体" w:cs="黑体"/>
        <w:b/>
        <w:sz w:val="15"/>
        <w:szCs w:val="15"/>
      </w:rPr>
    </w:pPr>
    <w:r>
      <w:rPr>
        <w:rFonts w:hint="eastAsia" w:ascii="宋体" w:hAnsi="宋体" w:eastAsia="宋体" w:cs="宋体"/>
        <w:sz w:val="15"/>
        <w:szCs w:val="15"/>
        <w:lang w:eastAsia="zh-CN"/>
      </w:rPr>
      <w:t>官渡区太和街道跨境合作先行区太和1903</w:t>
    </w:r>
    <w:r>
      <w:rPr>
        <w:rFonts w:hint="eastAsia" w:ascii="宋体" w:hAnsi="宋体" w:eastAsia="宋体" w:cs="宋体"/>
        <w:sz w:val="15"/>
        <w:szCs w:val="15"/>
      </w:rPr>
      <w:t>（官渡区太和街道和平路前卫营片区三旧改造连片开发项目工作指挥部）项目新增地块造价咨询服务</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招标文件</w:t>
    </w:r>
  </w:p>
  <w:p>
    <w:pPr>
      <w:pStyle w:val="14"/>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BE02"/>
    <w:multiLevelType w:val="singleLevel"/>
    <w:tmpl w:val="A01ABE02"/>
    <w:lvl w:ilvl="0" w:tentative="0">
      <w:start w:val="1"/>
      <w:numFmt w:val="decimal"/>
      <w:suff w:val="nothing"/>
      <w:lvlText w:val="%1．"/>
      <w:lvlJc w:val="left"/>
      <w:pPr>
        <w:ind w:left="0" w:firstLine="400"/>
      </w:pPr>
      <w:rPr>
        <w:rFonts w:hint="default"/>
      </w:rPr>
    </w:lvl>
  </w:abstractNum>
  <w:abstractNum w:abstractNumId="1">
    <w:nsid w:val="C3DA82F6"/>
    <w:multiLevelType w:val="singleLevel"/>
    <w:tmpl w:val="C3DA82F6"/>
    <w:lvl w:ilvl="0" w:tentative="0">
      <w:start w:val="1"/>
      <w:numFmt w:val="decimal"/>
      <w:suff w:val="nothing"/>
      <w:lvlText w:val="%1．"/>
      <w:lvlJc w:val="left"/>
      <w:pPr>
        <w:ind w:left="0" w:firstLine="400"/>
      </w:pPr>
      <w:rPr>
        <w:rFonts w:hint="default"/>
      </w:rPr>
    </w:lvl>
  </w:abstractNum>
  <w:abstractNum w:abstractNumId="2">
    <w:nsid w:val="D7050FAA"/>
    <w:multiLevelType w:val="singleLevel"/>
    <w:tmpl w:val="D7050FAA"/>
    <w:lvl w:ilvl="0" w:tentative="0">
      <w:start w:val="1"/>
      <w:numFmt w:val="decimal"/>
      <w:suff w:val="nothing"/>
      <w:lvlText w:val="（%1）"/>
      <w:lvlJc w:val="left"/>
    </w:lvl>
  </w:abstractNum>
  <w:abstractNum w:abstractNumId="3">
    <w:nsid w:val="60C2E55A"/>
    <w:multiLevelType w:val="multilevel"/>
    <w:tmpl w:val="60C2E55A"/>
    <w:lvl w:ilvl="0" w:tentative="0">
      <w:start w:val="1"/>
      <w:numFmt w:val="decimal"/>
      <w:lvlText w:val="%1."/>
      <w:lvlJc w:val="left"/>
      <w:pPr>
        <w:ind w:left="1101" w:hanging="181"/>
        <w:jc w:val="left"/>
      </w:pPr>
      <w:rPr>
        <w:rFonts w:hint="default" w:ascii="Palatino Linotype" w:hAnsi="Palatino Linotype" w:eastAsia="Palatino Linotype" w:cs="Palatino Linotype"/>
        <w:b/>
        <w:bCs/>
        <w:w w:val="100"/>
        <w:sz w:val="22"/>
        <w:szCs w:val="22"/>
        <w:lang w:val="en-US" w:eastAsia="zh-CN" w:bidi="ar-SA"/>
      </w:rPr>
    </w:lvl>
    <w:lvl w:ilvl="1" w:tentative="0">
      <w:start w:val="1"/>
      <w:numFmt w:val="decimal"/>
      <w:lvlText w:val="%1.%2"/>
      <w:lvlJc w:val="left"/>
      <w:pPr>
        <w:ind w:left="1280" w:hanging="420"/>
        <w:jc w:val="left"/>
      </w:pPr>
      <w:rPr>
        <w:rFonts w:hint="default" w:ascii="宋体" w:hAnsi="宋体" w:eastAsia="宋体" w:cs="宋体"/>
        <w:w w:val="100"/>
        <w:sz w:val="24"/>
        <w:szCs w:val="24"/>
        <w:lang w:val="en-US" w:eastAsia="zh-CN" w:bidi="ar-SA"/>
      </w:rPr>
    </w:lvl>
    <w:lvl w:ilvl="2" w:tentative="0">
      <w:start w:val="2"/>
      <w:numFmt w:val="decimal"/>
      <w:lvlText w:val="%1.%2.%3"/>
      <w:lvlJc w:val="left"/>
      <w:pPr>
        <w:ind w:left="1461"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2415" w:hanging="601"/>
      </w:pPr>
      <w:rPr>
        <w:rFonts w:hint="default"/>
        <w:lang w:val="en-US" w:eastAsia="zh-CN" w:bidi="ar-SA"/>
      </w:rPr>
    </w:lvl>
    <w:lvl w:ilvl="4" w:tentative="0">
      <w:start w:val="0"/>
      <w:numFmt w:val="bullet"/>
      <w:lvlText w:val="•"/>
      <w:lvlJc w:val="left"/>
      <w:pPr>
        <w:ind w:left="3371" w:hanging="601"/>
      </w:pPr>
      <w:rPr>
        <w:rFonts w:hint="default"/>
        <w:lang w:val="en-US" w:eastAsia="zh-CN" w:bidi="ar-SA"/>
      </w:rPr>
    </w:lvl>
    <w:lvl w:ilvl="5" w:tentative="0">
      <w:start w:val="0"/>
      <w:numFmt w:val="bullet"/>
      <w:lvlText w:val="•"/>
      <w:lvlJc w:val="left"/>
      <w:pPr>
        <w:ind w:left="4327" w:hanging="601"/>
      </w:pPr>
      <w:rPr>
        <w:rFonts w:hint="default"/>
        <w:lang w:val="en-US" w:eastAsia="zh-CN" w:bidi="ar-SA"/>
      </w:rPr>
    </w:lvl>
    <w:lvl w:ilvl="6" w:tentative="0">
      <w:start w:val="0"/>
      <w:numFmt w:val="bullet"/>
      <w:lvlText w:val="•"/>
      <w:lvlJc w:val="left"/>
      <w:pPr>
        <w:ind w:left="5283" w:hanging="601"/>
      </w:pPr>
      <w:rPr>
        <w:rFonts w:hint="default"/>
        <w:lang w:val="en-US" w:eastAsia="zh-CN" w:bidi="ar-SA"/>
      </w:rPr>
    </w:lvl>
    <w:lvl w:ilvl="7" w:tentative="0">
      <w:start w:val="0"/>
      <w:numFmt w:val="bullet"/>
      <w:lvlText w:val="•"/>
      <w:lvlJc w:val="left"/>
      <w:pPr>
        <w:ind w:left="6238" w:hanging="601"/>
      </w:pPr>
      <w:rPr>
        <w:rFonts w:hint="default"/>
        <w:lang w:val="en-US" w:eastAsia="zh-CN" w:bidi="ar-SA"/>
      </w:rPr>
    </w:lvl>
    <w:lvl w:ilvl="8" w:tentative="0">
      <w:start w:val="0"/>
      <w:numFmt w:val="bullet"/>
      <w:lvlText w:val="•"/>
      <w:lvlJc w:val="left"/>
      <w:pPr>
        <w:ind w:left="7194" w:hanging="601"/>
      </w:pPr>
      <w:rPr>
        <w:rFonts w:hint="default"/>
        <w:lang w:val="en-US" w:eastAsia="zh-CN" w:bidi="ar-SA"/>
      </w:rPr>
    </w:lvl>
  </w:abstractNum>
  <w:abstractNum w:abstractNumId="4">
    <w:nsid w:val="60C2E565"/>
    <w:multiLevelType w:val="multilevel"/>
    <w:tmpl w:val="60C2E565"/>
    <w:lvl w:ilvl="0" w:tentative="0">
      <w:start w:val="1"/>
      <w:numFmt w:val="decimal"/>
      <w:lvlText w:val="%1."/>
      <w:lvlJc w:val="left"/>
      <w:pPr>
        <w:ind w:left="110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900" w:hanging="241"/>
      </w:pPr>
      <w:rPr>
        <w:rFonts w:hint="default"/>
        <w:lang w:val="en-US" w:eastAsia="zh-CN" w:bidi="ar-SA"/>
      </w:rPr>
    </w:lvl>
    <w:lvl w:ilvl="2" w:tentative="0">
      <w:start w:val="0"/>
      <w:numFmt w:val="bullet"/>
      <w:lvlText w:val="•"/>
      <w:lvlJc w:val="left"/>
      <w:pPr>
        <w:ind w:left="2701" w:hanging="241"/>
      </w:pPr>
      <w:rPr>
        <w:rFonts w:hint="default"/>
        <w:lang w:val="en-US" w:eastAsia="zh-CN" w:bidi="ar-SA"/>
      </w:rPr>
    </w:lvl>
    <w:lvl w:ilvl="3" w:tentative="0">
      <w:start w:val="0"/>
      <w:numFmt w:val="bullet"/>
      <w:lvlText w:val="•"/>
      <w:lvlJc w:val="left"/>
      <w:pPr>
        <w:ind w:left="3501" w:hanging="241"/>
      </w:pPr>
      <w:rPr>
        <w:rFonts w:hint="default"/>
        <w:lang w:val="en-US" w:eastAsia="zh-CN" w:bidi="ar-SA"/>
      </w:rPr>
    </w:lvl>
    <w:lvl w:ilvl="4" w:tentative="0">
      <w:start w:val="0"/>
      <w:numFmt w:val="bullet"/>
      <w:lvlText w:val="•"/>
      <w:lvlJc w:val="left"/>
      <w:pPr>
        <w:ind w:left="4302" w:hanging="241"/>
      </w:pPr>
      <w:rPr>
        <w:rFonts w:hint="default"/>
        <w:lang w:val="en-US" w:eastAsia="zh-CN" w:bidi="ar-SA"/>
      </w:rPr>
    </w:lvl>
    <w:lvl w:ilvl="5" w:tentative="0">
      <w:start w:val="0"/>
      <w:numFmt w:val="bullet"/>
      <w:lvlText w:val="•"/>
      <w:lvlJc w:val="left"/>
      <w:pPr>
        <w:ind w:left="5103" w:hanging="241"/>
      </w:pPr>
      <w:rPr>
        <w:rFonts w:hint="default"/>
        <w:lang w:val="en-US" w:eastAsia="zh-CN" w:bidi="ar-SA"/>
      </w:rPr>
    </w:lvl>
    <w:lvl w:ilvl="6" w:tentative="0">
      <w:start w:val="0"/>
      <w:numFmt w:val="bullet"/>
      <w:lvlText w:val="•"/>
      <w:lvlJc w:val="left"/>
      <w:pPr>
        <w:ind w:left="5903" w:hanging="241"/>
      </w:pPr>
      <w:rPr>
        <w:rFonts w:hint="default"/>
        <w:lang w:val="en-US" w:eastAsia="zh-CN" w:bidi="ar-SA"/>
      </w:rPr>
    </w:lvl>
    <w:lvl w:ilvl="7" w:tentative="0">
      <w:start w:val="0"/>
      <w:numFmt w:val="bullet"/>
      <w:lvlText w:val="•"/>
      <w:lvlJc w:val="left"/>
      <w:pPr>
        <w:ind w:left="6704" w:hanging="241"/>
      </w:pPr>
      <w:rPr>
        <w:rFonts w:hint="default"/>
        <w:lang w:val="en-US" w:eastAsia="zh-CN" w:bidi="ar-SA"/>
      </w:rPr>
    </w:lvl>
    <w:lvl w:ilvl="8" w:tentative="0">
      <w:start w:val="0"/>
      <w:numFmt w:val="bullet"/>
      <w:lvlText w:val="•"/>
      <w:lvlJc w:val="left"/>
      <w:pPr>
        <w:ind w:left="7504" w:hanging="241"/>
      </w:pPr>
      <w:rPr>
        <w:rFonts w:hint="default"/>
        <w:lang w:val="en-US" w:eastAsia="zh-CN" w:bidi="ar-SA"/>
      </w:rPr>
    </w:lvl>
  </w:abstractNum>
  <w:abstractNum w:abstractNumId="5">
    <w:nsid w:val="60C2E570"/>
    <w:multiLevelType w:val="multilevel"/>
    <w:tmpl w:val="60C2E570"/>
    <w:lvl w:ilvl="0" w:tentative="0">
      <w:start w:val="2"/>
      <w:numFmt w:val="decimal"/>
      <w:lvlText w:val="%1."/>
      <w:lvlJc w:val="left"/>
      <w:pPr>
        <w:ind w:left="1041" w:hanging="181"/>
        <w:jc w:val="left"/>
      </w:pPr>
      <w:rPr>
        <w:rFonts w:hint="default"/>
        <w:b/>
        <w:bCs/>
        <w:w w:val="100"/>
        <w:lang w:val="en-US" w:eastAsia="zh-CN" w:bidi="ar-SA"/>
      </w:rPr>
    </w:lvl>
    <w:lvl w:ilvl="1" w:tentative="0">
      <w:start w:val="1"/>
      <w:numFmt w:val="decimal"/>
      <w:lvlText w:val="%1.%2"/>
      <w:lvlJc w:val="left"/>
      <w:pPr>
        <w:ind w:left="1280" w:hanging="420"/>
        <w:jc w:val="left"/>
      </w:pPr>
      <w:rPr>
        <w:rFonts w:hint="default" w:ascii="宋体" w:hAnsi="宋体" w:eastAsia="宋体" w:cs="宋体"/>
        <w:w w:val="100"/>
        <w:sz w:val="24"/>
        <w:szCs w:val="24"/>
        <w:lang w:val="en-US" w:eastAsia="zh-CN" w:bidi="ar-SA"/>
      </w:rPr>
    </w:lvl>
    <w:lvl w:ilvl="2" w:tentative="0">
      <w:start w:val="1"/>
      <w:numFmt w:val="decimal"/>
      <w:lvlText w:val="%1.%2.%3"/>
      <w:lvlJc w:val="left"/>
      <w:pPr>
        <w:ind w:left="380" w:hanging="660"/>
        <w:jc w:val="left"/>
      </w:pPr>
      <w:rPr>
        <w:rFonts w:hint="default" w:ascii="宋体" w:hAnsi="宋体" w:eastAsia="宋体" w:cs="宋体"/>
        <w:w w:val="100"/>
        <w:sz w:val="24"/>
        <w:szCs w:val="24"/>
        <w:lang w:val="en-US" w:eastAsia="zh-CN" w:bidi="ar-SA"/>
      </w:rPr>
    </w:lvl>
    <w:lvl w:ilvl="3" w:tentative="0">
      <w:start w:val="0"/>
      <w:numFmt w:val="bullet"/>
      <w:lvlText w:val="•"/>
      <w:lvlJc w:val="left"/>
      <w:pPr>
        <w:ind w:left="1340" w:hanging="660"/>
      </w:pPr>
      <w:rPr>
        <w:rFonts w:hint="default"/>
        <w:lang w:val="en-US" w:eastAsia="zh-CN" w:bidi="ar-SA"/>
      </w:rPr>
    </w:lvl>
    <w:lvl w:ilvl="4" w:tentative="0">
      <w:start w:val="0"/>
      <w:numFmt w:val="bullet"/>
      <w:lvlText w:val="•"/>
      <w:lvlJc w:val="left"/>
      <w:pPr>
        <w:ind w:left="1580" w:hanging="660"/>
      </w:pPr>
      <w:rPr>
        <w:rFonts w:hint="default"/>
        <w:lang w:val="en-US" w:eastAsia="zh-CN" w:bidi="ar-SA"/>
      </w:rPr>
    </w:lvl>
    <w:lvl w:ilvl="5" w:tentative="0">
      <w:start w:val="0"/>
      <w:numFmt w:val="bullet"/>
      <w:lvlText w:val="•"/>
      <w:lvlJc w:val="left"/>
      <w:pPr>
        <w:ind w:left="2834" w:hanging="660"/>
      </w:pPr>
      <w:rPr>
        <w:rFonts w:hint="default"/>
        <w:lang w:val="en-US" w:eastAsia="zh-CN" w:bidi="ar-SA"/>
      </w:rPr>
    </w:lvl>
    <w:lvl w:ilvl="6" w:tentative="0">
      <w:start w:val="0"/>
      <w:numFmt w:val="bullet"/>
      <w:lvlText w:val="•"/>
      <w:lvlJc w:val="left"/>
      <w:pPr>
        <w:ind w:left="4088" w:hanging="660"/>
      </w:pPr>
      <w:rPr>
        <w:rFonts w:hint="default"/>
        <w:lang w:val="en-US" w:eastAsia="zh-CN" w:bidi="ar-SA"/>
      </w:rPr>
    </w:lvl>
    <w:lvl w:ilvl="7" w:tentative="0">
      <w:start w:val="0"/>
      <w:numFmt w:val="bullet"/>
      <w:lvlText w:val="•"/>
      <w:lvlJc w:val="left"/>
      <w:pPr>
        <w:ind w:left="5343" w:hanging="660"/>
      </w:pPr>
      <w:rPr>
        <w:rFonts w:hint="default"/>
        <w:lang w:val="en-US" w:eastAsia="zh-CN" w:bidi="ar-SA"/>
      </w:rPr>
    </w:lvl>
    <w:lvl w:ilvl="8" w:tentative="0">
      <w:start w:val="0"/>
      <w:numFmt w:val="bullet"/>
      <w:lvlText w:val="•"/>
      <w:lvlJc w:val="left"/>
      <w:pPr>
        <w:ind w:left="6597" w:hanging="660"/>
      </w:pPr>
      <w:rPr>
        <w:rFonts w:hint="default"/>
        <w:lang w:val="en-US" w:eastAsia="zh-CN" w:bidi="ar-SA"/>
      </w:rPr>
    </w:lvl>
  </w:abstractNum>
  <w:abstractNum w:abstractNumId="6">
    <w:nsid w:val="60C2E57B"/>
    <w:multiLevelType w:val="multilevel"/>
    <w:tmpl w:val="60C2E57B"/>
    <w:lvl w:ilvl="0" w:tentative="0">
      <w:start w:val="1"/>
      <w:numFmt w:val="decimal"/>
      <w:lvlText w:val="（%1）"/>
      <w:lvlJc w:val="left"/>
      <w:pPr>
        <w:ind w:left="1317"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098" w:hanging="601"/>
      </w:pPr>
      <w:rPr>
        <w:rFonts w:hint="default"/>
        <w:lang w:val="en-US" w:eastAsia="zh-CN" w:bidi="ar-SA"/>
      </w:rPr>
    </w:lvl>
    <w:lvl w:ilvl="2" w:tentative="0">
      <w:start w:val="0"/>
      <w:numFmt w:val="bullet"/>
      <w:lvlText w:val="•"/>
      <w:lvlJc w:val="left"/>
      <w:pPr>
        <w:ind w:left="2877" w:hanging="601"/>
      </w:pPr>
      <w:rPr>
        <w:rFonts w:hint="default"/>
        <w:lang w:val="en-US" w:eastAsia="zh-CN" w:bidi="ar-SA"/>
      </w:rPr>
    </w:lvl>
    <w:lvl w:ilvl="3" w:tentative="0">
      <w:start w:val="0"/>
      <w:numFmt w:val="bullet"/>
      <w:lvlText w:val="•"/>
      <w:lvlJc w:val="left"/>
      <w:pPr>
        <w:ind w:left="3655" w:hanging="601"/>
      </w:pPr>
      <w:rPr>
        <w:rFonts w:hint="default"/>
        <w:lang w:val="en-US" w:eastAsia="zh-CN" w:bidi="ar-SA"/>
      </w:rPr>
    </w:lvl>
    <w:lvl w:ilvl="4" w:tentative="0">
      <w:start w:val="0"/>
      <w:numFmt w:val="bullet"/>
      <w:lvlText w:val="•"/>
      <w:lvlJc w:val="left"/>
      <w:pPr>
        <w:ind w:left="4434" w:hanging="601"/>
      </w:pPr>
      <w:rPr>
        <w:rFonts w:hint="default"/>
        <w:lang w:val="en-US" w:eastAsia="zh-CN" w:bidi="ar-SA"/>
      </w:rPr>
    </w:lvl>
    <w:lvl w:ilvl="5" w:tentative="0">
      <w:start w:val="0"/>
      <w:numFmt w:val="bullet"/>
      <w:lvlText w:val="•"/>
      <w:lvlJc w:val="left"/>
      <w:pPr>
        <w:ind w:left="5213" w:hanging="601"/>
      </w:pPr>
      <w:rPr>
        <w:rFonts w:hint="default"/>
        <w:lang w:val="en-US" w:eastAsia="zh-CN" w:bidi="ar-SA"/>
      </w:rPr>
    </w:lvl>
    <w:lvl w:ilvl="6" w:tentative="0">
      <w:start w:val="0"/>
      <w:numFmt w:val="bullet"/>
      <w:lvlText w:val="•"/>
      <w:lvlJc w:val="left"/>
      <w:pPr>
        <w:ind w:left="5991" w:hanging="601"/>
      </w:pPr>
      <w:rPr>
        <w:rFonts w:hint="default"/>
        <w:lang w:val="en-US" w:eastAsia="zh-CN" w:bidi="ar-SA"/>
      </w:rPr>
    </w:lvl>
    <w:lvl w:ilvl="7" w:tentative="0">
      <w:start w:val="0"/>
      <w:numFmt w:val="bullet"/>
      <w:lvlText w:val="•"/>
      <w:lvlJc w:val="left"/>
      <w:pPr>
        <w:ind w:left="6770" w:hanging="601"/>
      </w:pPr>
      <w:rPr>
        <w:rFonts w:hint="default"/>
        <w:lang w:val="en-US" w:eastAsia="zh-CN" w:bidi="ar-SA"/>
      </w:rPr>
    </w:lvl>
    <w:lvl w:ilvl="8" w:tentative="0">
      <w:start w:val="0"/>
      <w:numFmt w:val="bullet"/>
      <w:lvlText w:val="•"/>
      <w:lvlJc w:val="left"/>
      <w:pPr>
        <w:ind w:left="7548" w:hanging="601"/>
      </w:pPr>
      <w:rPr>
        <w:rFonts w:hint="default"/>
        <w:lang w:val="en-US" w:eastAsia="zh-CN" w:bidi="ar-SA"/>
      </w:rPr>
    </w:lvl>
  </w:abstractNum>
  <w:abstractNum w:abstractNumId="7">
    <w:nsid w:val="60C2E587"/>
    <w:multiLevelType w:val="multilevel"/>
    <w:tmpl w:val="60C2E587"/>
    <w:lvl w:ilvl="0" w:tentative="0">
      <w:start w:val="1"/>
      <w:numFmt w:val="decimal"/>
      <w:lvlText w:val="（%1）"/>
      <w:lvlJc w:val="left"/>
      <w:pPr>
        <w:ind w:left="380" w:hanging="601"/>
        <w:jc w:val="left"/>
      </w:pPr>
      <w:rPr>
        <w:rFonts w:hint="default" w:ascii="宋体" w:hAnsi="宋体" w:eastAsia="宋体" w:cs="宋体"/>
        <w:spacing w:val="-19"/>
        <w:w w:val="100"/>
        <w:sz w:val="22"/>
        <w:szCs w:val="22"/>
        <w:lang w:val="en-US" w:eastAsia="zh-CN" w:bidi="ar-SA"/>
      </w:rPr>
    </w:lvl>
    <w:lvl w:ilvl="1" w:tentative="0">
      <w:start w:val="0"/>
      <w:numFmt w:val="bullet"/>
      <w:lvlText w:val="•"/>
      <w:lvlJc w:val="left"/>
      <w:pPr>
        <w:ind w:left="1252" w:hanging="601"/>
      </w:pPr>
      <w:rPr>
        <w:rFonts w:hint="default"/>
        <w:lang w:val="en-US" w:eastAsia="zh-CN" w:bidi="ar-SA"/>
      </w:rPr>
    </w:lvl>
    <w:lvl w:ilvl="2" w:tentative="0">
      <w:start w:val="0"/>
      <w:numFmt w:val="bullet"/>
      <w:lvlText w:val="•"/>
      <w:lvlJc w:val="left"/>
      <w:pPr>
        <w:ind w:left="2125" w:hanging="601"/>
      </w:pPr>
      <w:rPr>
        <w:rFonts w:hint="default"/>
        <w:lang w:val="en-US" w:eastAsia="zh-CN" w:bidi="ar-SA"/>
      </w:rPr>
    </w:lvl>
    <w:lvl w:ilvl="3" w:tentative="0">
      <w:start w:val="0"/>
      <w:numFmt w:val="bullet"/>
      <w:lvlText w:val="•"/>
      <w:lvlJc w:val="left"/>
      <w:pPr>
        <w:ind w:left="2997" w:hanging="601"/>
      </w:pPr>
      <w:rPr>
        <w:rFonts w:hint="default"/>
        <w:lang w:val="en-US" w:eastAsia="zh-CN" w:bidi="ar-SA"/>
      </w:rPr>
    </w:lvl>
    <w:lvl w:ilvl="4" w:tentative="0">
      <w:start w:val="0"/>
      <w:numFmt w:val="bullet"/>
      <w:lvlText w:val="•"/>
      <w:lvlJc w:val="left"/>
      <w:pPr>
        <w:ind w:left="3870" w:hanging="601"/>
      </w:pPr>
      <w:rPr>
        <w:rFonts w:hint="default"/>
        <w:lang w:val="en-US" w:eastAsia="zh-CN" w:bidi="ar-SA"/>
      </w:rPr>
    </w:lvl>
    <w:lvl w:ilvl="5" w:tentative="0">
      <w:start w:val="0"/>
      <w:numFmt w:val="bullet"/>
      <w:lvlText w:val="•"/>
      <w:lvlJc w:val="left"/>
      <w:pPr>
        <w:ind w:left="4743" w:hanging="601"/>
      </w:pPr>
      <w:rPr>
        <w:rFonts w:hint="default"/>
        <w:lang w:val="en-US" w:eastAsia="zh-CN" w:bidi="ar-SA"/>
      </w:rPr>
    </w:lvl>
    <w:lvl w:ilvl="6" w:tentative="0">
      <w:start w:val="0"/>
      <w:numFmt w:val="bullet"/>
      <w:lvlText w:val="•"/>
      <w:lvlJc w:val="left"/>
      <w:pPr>
        <w:ind w:left="5615" w:hanging="601"/>
      </w:pPr>
      <w:rPr>
        <w:rFonts w:hint="default"/>
        <w:lang w:val="en-US" w:eastAsia="zh-CN" w:bidi="ar-SA"/>
      </w:rPr>
    </w:lvl>
    <w:lvl w:ilvl="7" w:tentative="0">
      <w:start w:val="0"/>
      <w:numFmt w:val="bullet"/>
      <w:lvlText w:val="•"/>
      <w:lvlJc w:val="left"/>
      <w:pPr>
        <w:ind w:left="6488" w:hanging="601"/>
      </w:pPr>
      <w:rPr>
        <w:rFonts w:hint="default"/>
        <w:lang w:val="en-US" w:eastAsia="zh-CN" w:bidi="ar-SA"/>
      </w:rPr>
    </w:lvl>
    <w:lvl w:ilvl="8" w:tentative="0">
      <w:start w:val="0"/>
      <w:numFmt w:val="bullet"/>
      <w:lvlText w:val="•"/>
      <w:lvlJc w:val="left"/>
      <w:pPr>
        <w:ind w:left="7360" w:hanging="601"/>
      </w:pPr>
      <w:rPr>
        <w:rFonts w:hint="default"/>
        <w:lang w:val="en-US" w:eastAsia="zh-CN" w:bidi="ar-SA"/>
      </w:rPr>
    </w:lvl>
  </w:abstractNum>
  <w:abstractNum w:abstractNumId="8">
    <w:nsid w:val="60C2E592"/>
    <w:multiLevelType w:val="multilevel"/>
    <w:tmpl w:val="60C2E592"/>
    <w:lvl w:ilvl="0" w:tentative="0">
      <w:start w:val="1"/>
      <w:numFmt w:val="decimal"/>
      <w:lvlText w:val="（%1）"/>
      <w:lvlJc w:val="left"/>
      <w:pPr>
        <w:ind w:left="13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16" w:hanging="601"/>
      </w:pPr>
      <w:rPr>
        <w:rFonts w:hint="default"/>
        <w:lang w:val="en-US" w:eastAsia="zh-CN" w:bidi="ar-SA"/>
      </w:rPr>
    </w:lvl>
    <w:lvl w:ilvl="2" w:tentative="0">
      <w:start w:val="0"/>
      <w:numFmt w:val="bullet"/>
      <w:lvlText w:val="•"/>
      <w:lvlJc w:val="left"/>
      <w:pPr>
        <w:ind w:left="2893" w:hanging="601"/>
      </w:pPr>
      <w:rPr>
        <w:rFonts w:hint="default"/>
        <w:lang w:val="en-US" w:eastAsia="zh-CN" w:bidi="ar-SA"/>
      </w:rPr>
    </w:lvl>
    <w:lvl w:ilvl="3" w:tentative="0">
      <w:start w:val="0"/>
      <w:numFmt w:val="bullet"/>
      <w:lvlText w:val="•"/>
      <w:lvlJc w:val="left"/>
      <w:pPr>
        <w:ind w:left="3669" w:hanging="601"/>
      </w:pPr>
      <w:rPr>
        <w:rFonts w:hint="default"/>
        <w:lang w:val="en-US" w:eastAsia="zh-CN" w:bidi="ar-SA"/>
      </w:rPr>
    </w:lvl>
    <w:lvl w:ilvl="4" w:tentative="0">
      <w:start w:val="0"/>
      <w:numFmt w:val="bullet"/>
      <w:lvlText w:val="•"/>
      <w:lvlJc w:val="left"/>
      <w:pPr>
        <w:ind w:left="4446" w:hanging="601"/>
      </w:pPr>
      <w:rPr>
        <w:rFonts w:hint="default"/>
        <w:lang w:val="en-US" w:eastAsia="zh-CN" w:bidi="ar-SA"/>
      </w:rPr>
    </w:lvl>
    <w:lvl w:ilvl="5" w:tentative="0">
      <w:start w:val="0"/>
      <w:numFmt w:val="bullet"/>
      <w:lvlText w:val="•"/>
      <w:lvlJc w:val="left"/>
      <w:pPr>
        <w:ind w:left="5223" w:hanging="601"/>
      </w:pPr>
      <w:rPr>
        <w:rFonts w:hint="default"/>
        <w:lang w:val="en-US" w:eastAsia="zh-CN" w:bidi="ar-SA"/>
      </w:rPr>
    </w:lvl>
    <w:lvl w:ilvl="6" w:tentative="0">
      <w:start w:val="0"/>
      <w:numFmt w:val="bullet"/>
      <w:lvlText w:val="•"/>
      <w:lvlJc w:val="left"/>
      <w:pPr>
        <w:ind w:left="5999" w:hanging="601"/>
      </w:pPr>
      <w:rPr>
        <w:rFonts w:hint="default"/>
        <w:lang w:val="en-US" w:eastAsia="zh-CN" w:bidi="ar-SA"/>
      </w:rPr>
    </w:lvl>
    <w:lvl w:ilvl="7" w:tentative="0">
      <w:start w:val="0"/>
      <w:numFmt w:val="bullet"/>
      <w:lvlText w:val="•"/>
      <w:lvlJc w:val="left"/>
      <w:pPr>
        <w:ind w:left="6776" w:hanging="601"/>
      </w:pPr>
      <w:rPr>
        <w:rFonts w:hint="default"/>
        <w:lang w:val="en-US" w:eastAsia="zh-CN" w:bidi="ar-SA"/>
      </w:rPr>
    </w:lvl>
    <w:lvl w:ilvl="8" w:tentative="0">
      <w:start w:val="0"/>
      <w:numFmt w:val="bullet"/>
      <w:lvlText w:val="•"/>
      <w:lvlJc w:val="left"/>
      <w:pPr>
        <w:ind w:left="7552" w:hanging="601"/>
      </w:pPr>
      <w:rPr>
        <w:rFonts w:hint="default"/>
        <w:lang w:val="en-US" w:eastAsia="zh-CN" w:bidi="ar-SA"/>
      </w:rPr>
    </w:lvl>
  </w:abstractNum>
  <w:abstractNum w:abstractNumId="9">
    <w:nsid w:val="60C2E59D"/>
    <w:multiLevelType w:val="multilevel"/>
    <w:tmpl w:val="60C2E59D"/>
    <w:lvl w:ilvl="0" w:tentative="0">
      <w:start w:val="7"/>
      <w:numFmt w:val="decimal"/>
      <w:lvlText w:val="%1"/>
      <w:lvlJc w:val="left"/>
      <w:pPr>
        <w:ind w:left="1280" w:hanging="420"/>
        <w:jc w:val="left"/>
      </w:pPr>
      <w:rPr>
        <w:rFonts w:hint="default"/>
        <w:lang w:val="en-US" w:eastAsia="zh-CN" w:bidi="ar-SA"/>
      </w:rPr>
    </w:lvl>
    <w:lvl w:ilvl="1" w:tentative="0">
      <w:start w:val="1"/>
      <w:numFmt w:val="decimal"/>
      <w:lvlText w:val="%1.%2"/>
      <w:lvlJc w:val="left"/>
      <w:pPr>
        <w:ind w:left="1280" w:hanging="420"/>
        <w:jc w:val="left"/>
      </w:pPr>
      <w:rPr>
        <w:rFonts w:hint="default" w:ascii="宋体" w:hAnsi="宋体" w:eastAsia="宋体" w:cs="宋体"/>
        <w:w w:val="100"/>
        <w:sz w:val="24"/>
        <w:szCs w:val="24"/>
        <w:lang w:val="en-US" w:eastAsia="zh-CN" w:bidi="ar-SA"/>
      </w:rPr>
    </w:lvl>
    <w:lvl w:ilvl="2" w:tentative="0">
      <w:start w:val="0"/>
      <w:numFmt w:val="bullet"/>
      <w:lvlText w:val="•"/>
      <w:lvlJc w:val="left"/>
      <w:pPr>
        <w:ind w:left="2845" w:hanging="420"/>
      </w:pPr>
      <w:rPr>
        <w:rFonts w:hint="default"/>
        <w:lang w:val="en-US" w:eastAsia="zh-CN" w:bidi="ar-SA"/>
      </w:rPr>
    </w:lvl>
    <w:lvl w:ilvl="3" w:tentative="0">
      <w:start w:val="0"/>
      <w:numFmt w:val="bullet"/>
      <w:lvlText w:val="•"/>
      <w:lvlJc w:val="left"/>
      <w:pPr>
        <w:ind w:left="3627" w:hanging="420"/>
      </w:pPr>
      <w:rPr>
        <w:rFonts w:hint="default"/>
        <w:lang w:val="en-US" w:eastAsia="zh-CN" w:bidi="ar-SA"/>
      </w:rPr>
    </w:lvl>
    <w:lvl w:ilvl="4" w:tentative="0">
      <w:start w:val="0"/>
      <w:numFmt w:val="bullet"/>
      <w:lvlText w:val="•"/>
      <w:lvlJc w:val="left"/>
      <w:pPr>
        <w:ind w:left="4410" w:hanging="420"/>
      </w:pPr>
      <w:rPr>
        <w:rFonts w:hint="default"/>
        <w:lang w:val="en-US" w:eastAsia="zh-CN" w:bidi="ar-SA"/>
      </w:rPr>
    </w:lvl>
    <w:lvl w:ilvl="5" w:tentative="0">
      <w:start w:val="0"/>
      <w:numFmt w:val="bullet"/>
      <w:lvlText w:val="•"/>
      <w:lvlJc w:val="left"/>
      <w:pPr>
        <w:ind w:left="5193" w:hanging="420"/>
      </w:pPr>
      <w:rPr>
        <w:rFonts w:hint="default"/>
        <w:lang w:val="en-US" w:eastAsia="zh-CN" w:bidi="ar-SA"/>
      </w:rPr>
    </w:lvl>
    <w:lvl w:ilvl="6" w:tentative="0">
      <w:start w:val="0"/>
      <w:numFmt w:val="bullet"/>
      <w:lvlText w:val="•"/>
      <w:lvlJc w:val="left"/>
      <w:pPr>
        <w:ind w:left="5975" w:hanging="420"/>
      </w:pPr>
      <w:rPr>
        <w:rFonts w:hint="default"/>
        <w:lang w:val="en-US" w:eastAsia="zh-CN" w:bidi="ar-SA"/>
      </w:rPr>
    </w:lvl>
    <w:lvl w:ilvl="7" w:tentative="0">
      <w:start w:val="0"/>
      <w:numFmt w:val="bullet"/>
      <w:lvlText w:val="•"/>
      <w:lvlJc w:val="left"/>
      <w:pPr>
        <w:ind w:left="6758" w:hanging="420"/>
      </w:pPr>
      <w:rPr>
        <w:rFonts w:hint="default"/>
        <w:lang w:val="en-US" w:eastAsia="zh-CN" w:bidi="ar-SA"/>
      </w:rPr>
    </w:lvl>
    <w:lvl w:ilvl="8" w:tentative="0">
      <w:start w:val="0"/>
      <w:numFmt w:val="bullet"/>
      <w:lvlText w:val="•"/>
      <w:lvlJc w:val="left"/>
      <w:pPr>
        <w:ind w:left="7540" w:hanging="420"/>
      </w:pPr>
      <w:rPr>
        <w:rFonts w:hint="default"/>
        <w:lang w:val="en-US" w:eastAsia="zh-CN" w:bidi="ar-SA"/>
      </w:rPr>
    </w:lvl>
  </w:abstractNum>
  <w:abstractNum w:abstractNumId="10">
    <w:nsid w:val="60C2E5A8"/>
    <w:multiLevelType w:val="multilevel"/>
    <w:tmpl w:val="60C2E5A8"/>
    <w:lvl w:ilvl="0" w:tentative="0">
      <w:start w:val="8"/>
      <w:numFmt w:val="decimal"/>
      <w:lvlText w:val="%1."/>
      <w:lvlJc w:val="left"/>
      <w:pPr>
        <w:ind w:left="1103" w:hanging="244"/>
        <w:jc w:val="left"/>
      </w:pPr>
      <w:rPr>
        <w:rFonts w:hint="default" w:ascii="宋体" w:hAnsi="宋体" w:eastAsia="宋体" w:cs="宋体"/>
        <w:b/>
        <w:bCs/>
        <w:spacing w:val="-3"/>
        <w:w w:val="99"/>
        <w:sz w:val="22"/>
        <w:szCs w:val="22"/>
        <w:lang w:val="en-US" w:eastAsia="zh-CN" w:bidi="ar-SA"/>
      </w:rPr>
    </w:lvl>
    <w:lvl w:ilvl="1" w:tentative="0">
      <w:start w:val="1"/>
      <w:numFmt w:val="decimal"/>
      <w:lvlText w:val="%1.%2"/>
      <w:lvlJc w:val="left"/>
      <w:pPr>
        <w:ind w:left="1280" w:hanging="420"/>
        <w:jc w:val="right"/>
      </w:pPr>
      <w:rPr>
        <w:rFonts w:hint="default" w:ascii="宋体" w:hAnsi="宋体" w:eastAsia="宋体" w:cs="宋体"/>
        <w:w w:val="100"/>
        <w:sz w:val="24"/>
        <w:szCs w:val="24"/>
        <w:lang w:val="en-US" w:eastAsia="zh-CN" w:bidi="ar-SA"/>
      </w:rPr>
    </w:lvl>
    <w:lvl w:ilvl="2" w:tentative="0">
      <w:start w:val="0"/>
      <w:numFmt w:val="bullet"/>
      <w:lvlText w:val="•"/>
      <w:lvlJc w:val="left"/>
      <w:pPr>
        <w:ind w:left="2149" w:hanging="420"/>
      </w:pPr>
      <w:rPr>
        <w:rFonts w:hint="default"/>
        <w:lang w:val="en-US" w:eastAsia="zh-CN" w:bidi="ar-SA"/>
      </w:rPr>
    </w:lvl>
    <w:lvl w:ilvl="3" w:tentative="0">
      <w:start w:val="0"/>
      <w:numFmt w:val="bullet"/>
      <w:lvlText w:val="•"/>
      <w:lvlJc w:val="left"/>
      <w:pPr>
        <w:ind w:left="3019" w:hanging="420"/>
      </w:pPr>
      <w:rPr>
        <w:rFonts w:hint="default"/>
        <w:lang w:val="en-US" w:eastAsia="zh-CN" w:bidi="ar-SA"/>
      </w:rPr>
    </w:lvl>
    <w:lvl w:ilvl="4" w:tentative="0">
      <w:start w:val="0"/>
      <w:numFmt w:val="bullet"/>
      <w:lvlText w:val="•"/>
      <w:lvlJc w:val="left"/>
      <w:pPr>
        <w:ind w:left="3888" w:hanging="420"/>
      </w:pPr>
      <w:rPr>
        <w:rFonts w:hint="default"/>
        <w:lang w:val="en-US" w:eastAsia="zh-CN" w:bidi="ar-SA"/>
      </w:rPr>
    </w:lvl>
    <w:lvl w:ilvl="5" w:tentative="0">
      <w:start w:val="0"/>
      <w:numFmt w:val="bullet"/>
      <w:lvlText w:val="•"/>
      <w:lvlJc w:val="left"/>
      <w:pPr>
        <w:ind w:left="4758" w:hanging="420"/>
      </w:pPr>
      <w:rPr>
        <w:rFonts w:hint="default"/>
        <w:lang w:val="en-US" w:eastAsia="zh-CN" w:bidi="ar-SA"/>
      </w:rPr>
    </w:lvl>
    <w:lvl w:ilvl="6" w:tentative="0">
      <w:start w:val="0"/>
      <w:numFmt w:val="bullet"/>
      <w:lvlText w:val="•"/>
      <w:lvlJc w:val="left"/>
      <w:pPr>
        <w:ind w:left="5627" w:hanging="420"/>
      </w:pPr>
      <w:rPr>
        <w:rFonts w:hint="default"/>
        <w:lang w:val="en-US" w:eastAsia="zh-CN" w:bidi="ar-SA"/>
      </w:rPr>
    </w:lvl>
    <w:lvl w:ilvl="7" w:tentative="0">
      <w:start w:val="0"/>
      <w:numFmt w:val="bullet"/>
      <w:lvlText w:val="•"/>
      <w:lvlJc w:val="left"/>
      <w:pPr>
        <w:ind w:left="6497" w:hanging="420"/>
      </w:pPr>
      <w:rPr>
        <w:rFonts w:hint="default"/>
        <w:lang w:val="en-US" w:eastAsia="zh-CN" w:bidi="ar-SA"/>
      </w:rPr>
    </w:lvl>
    <w:lvl w:ilvl="8" w:tentative="0">
      <w:start w:val="0"/>
      <w:numFmt w:val="bullet"/>
      <w:lvlText w:val="•"/>
      <w:lvlJc w:val="left"/>
      <w:pPr>
        <w:ind w:left="7366" w:hanging="420"/>
      </w:pPr>
      <w:rPr>
        <w:rFonts w:hint="default"/>
        <w:lang w:val="en-US" w:eastAsia="zh-CN" w:bidi="ar-SA"/>
      </w:rPr>
    </w:lvl>
  </w:abstractNum>
  <w:abstractNum w:abstractNumId="11">
    <w:nsid w:val="60C2E5BE"/>
    <w:multiLevelType w:val="multilevel"/>
    <w:tmpl w:val="60C2E5BE"/>
    <w:lvl w:ilvl="0" w:tentative="0">
      <w:start w:val="1"/>
      <w:numFmt w:val="decimal"/>
      <w:lvlText w:val="%1."/>
      <w:lvlJc w:val="left"/>
      <w:pPr>
        <w:ind w:left="1041" w:hanging="181"/>
        <w:jc w:val="left"/>
      </w:pPr>
      <w:rPr>
        <w:rFonts w:hint="default"/>
        <w:b/>
        <w:bCs/>
        <w:w w:val="100"/>
        <w:lang w:val="en-US" w:eastAsia="zh-CN" w:bidi="ar-SA"/>
      </w:rPr>
    </w:lvl>
    <w:lvl w:ilvl="1" w:tentative="0">
      <w:start w:val="1"/>
      <w:numFmt w:val="decimal"/>
      <w:lvlText w:val="%1.%2"/>
      <w:lvlJc w:val="left"/>
      <w:pPr>
        <w:ind w:left="1268" w:hanging="420"/>
        <w:jc w:val="left"/>
      </w:pPr>
      <w:rPr>
        <w:rFonts w:hint="default" w:ascii="宋体" w:hAnsi="宋体" w:eastAsia="宋体" w:cs="宋体"/>
        <w:w w:val="100"/>
        <w:sz w:val="24"/>
        <w:szCs w:val="24"/>
        <w:lang w:val="en-US" w:eastAsia="zh-CN" w:bidi="ar-SA"/>
      </w:rPr>
    </w:lvl>
    <w:lvl w:ilvl="2" w:tentative="0">
      <w:start w:val="1"/>
      <w:numFmt w:val="decimal"/>
      <w:lvlText w:val="%1.%2.%3"/>
      <w:lvlJc w:val="left"/>
      <w:pPr>
        <w:ind w:left="380" w:hanging="660"/>
        <w:jc w:val="left"/>
      </w:pPr>
      <w:rPr>
        <w:rFonts w:hint="default" w:ascii="宋体" w:hAnsi="宋体" w:eastAsia="宋体" w:cs="宋体"/>
        <w:w w:val="100"/>
        <w:sz w:val="24"/>
        <w:szCs w:val="24"/>
        <w:lang w:val="en-US" w:eastAsia="zh-CN" w:bidi="ar-SA"/>
      </w:rPr>
    </w:lvl>
    <w:lvl w:ilvl="3" w:tentative="0">
      <w:start w:val="0"/>
      <w:numFmt w:val="bullet"/>
      <w:lvlText w:val="•"/>
      <w:lvlJc w:val="left"/>
      <w:pPr>
        <w:ind w:left="1280" w:hanging="660"/>
      </w:pPr>
      <w:rPr>
        <w:rFonts w:hint="default"/>
        <w:lang w:val="en-US" w:eastAsia="zh-CN" w:bidi="ar-SA"/>
      </w:rPr>
    </w:lvl>
    <w:lvl w:ilvl="4" w:tentative="0">
      <w:start w:val="0"/>
      <w:numFmt w:val="bullet"/>
      <w:lvlText w:val="•"/>
      <w:lvlJc w:val="left"/>
      <w:pPr>
        <w:ind w:left="1520" w:hanging="660"/>
      </w:pPr>
      <w:rPr>
        <w:rFonts w:hint="default"/>
        <w:lang w:val="en-US" w:eastAsia="zh-CN" w:bidi="ar-SA"/>
      </w:rPr>
    </w:lvl>
    <w:lvl w:ilvl="5" w:tentative="0">
      <w:start w:val="0"/>
      <w:numFmt w:val="bullet"/>
      <w:lvlText w:val="•"/>
      <w:lvlJc w:val="left"/>
      <w:pPr>
        <w:ind w:left="2784" w:hanging="660"/>
      </w:pPr>
      <w:rPr>
        <w:rFonts w:hint="default"/>
        <w:lang w:val="en-US" w:eastAsia="zh-CN" w:bidi="ar-SA"/>
      </w:rPr>
    </w:lvl>
    <w:lvl w:ilvl="6" w:tentative="0">
      <w:start w:val="0"/>
      <w:numFmt w:val="bullet"/>
      <w:lvlText w:val="•"/>
      <w:lvlJc w:val="left"/>
      <w:pPr>
        <w:ind w:left="4048" w:hanging="660"/>
      </w:pPr>
      <w:rPr>
        <w:rFonts w:hint="default"/>
        <w:lang w:val="en-US" w:eastAsia="zh-CN" w:bidi="ar-SA"/>
      </w:rPr>
    </w:lvl>
    <w:lvl w:ilvl="7" w:tentative="0">
      <w:start w:val="0"/>
      <w:numFmt w:val="bullet"/>
      <w:lvlText w:val="•"/>
      <w:lvlJc w:val="left"/>
      <w:pPr>
        <w:ind w:left="5313" w:hanging="660"/>
      </w:pPr>
      <w:rPr>
        <w:rFonts w:hint="default"/>
        <w:lang w:val="en-US" w:eastAsia="zh-CN" w:bidi="ar-SA"/>
      </w:rPr>
    </w:lvl>
    <w:lvl w:ilvl="8" w:tentative="0">
      <w:start w:val="0"/>
      <w:numFmt w:val="bullet"/>
      <w:lvlText w:val="•"/>
      <w:lvlJc w:val="left"/>
      <w:pPr>
        <w:ind w:left="6577" w:hanging="660"/>
      </w:pPr>
      <w:rPr>
        <w:rFonts w:hint="default"/>
        <w:lang w:val="en-US" w:eastAsia="zh-CN" w:bidi="ar-SA"/>
      </w:rPr>
    </w:lvl>
  </w:abstractNum>
  <w:abstractNum w:abstractNumId="12">
    <w:nsid w:val="60C2E5C9"/>
    <w:multiLevelType w:val="multilevel"/>
    <w:tmpl w:val="60C2E5C9"/>
    <w:lvl w:ilvl="0" w:tentative="0">
      <w:start w:val="1"/>
      <w:numFmt w:val="decimal"/>
      <w:lvlText w:val="%1"/>
      <w:lvlJc w:val="left"/>
      <w:pPr>
        <w:ind w:left="1328" w:hanging="480"/>
        <w:jc w:val="left"/>
      </w:pPr>
      <w:rPr>
        <w:rFonts w:hint="default"/>
        <w:lang w:val="en-US" w:eastAsia="zh-CN" w:bidi="ar-SA"/>
      </w:rPr>
    </w:lvl>
    <w:lvl w:ilvl="1" w:tentative="0">
      <w:start w:val="2"/>
      <w:numFmt w:val="decimal"/>
      <w:lvlText w:val="%1.%2"/>
      <w:lvlJc w:val="left"/>
      <w:pPr>
        <w:ind w:left="1328" w:hanging="480"/>
        <w:jc w:val="left"/>
      </w:pPr>
      <w:rPr>
        <w:rFonts w:hint="default" w:ascii="宋体" w:hAnsi="宋体" w:eastAsia="宋体" w:cs="宋体"/>
        <w:w w:val="100"/>
        <w:sz w:val="24"/>
        <w:szCs w:val="24"/>
        <w:lang w:val="en-US" w:eastAsia="zh-CN" w:bidi="ar-SA"/>
      </w:rPr>
    </w:lvl>
    <w:lvl w:ilvl="2" w:tentative="0">
      <w:start w:val="0"/>
      <w:numFmt w:val="bullet"/>
      <w:lvlText w:val="•"/>
      <w:lvlJc w:val="left"/>
      <w:pPr>
        <w:ind w:left="2877" w:hanging="480"/>
      </w:pPr>
      <w:rPr>
        <w:rFonts w:hint="default"/>
        <w:lang w:val="en-US" w:eastAsia="zh-CN" w:bidi="ar-SA"/>
      </w:rPr>
    </w:lvl>
    <w:lvl w:ilvl="3" w:tentative="0">
      <w:start w:val="0"/>
      <w:numFmt w:val="bullet"/>
      <w:lvlText w:val="•"/>
      <w:lvlJc w:val="left"/>
      <w:pPr>
        <w:ind w:left="3655" w:hanging="480"/>
      </w:pPr>
      <w:rPr>
        <w:rFonts w:hint="default"/>
        <w:lang w:val="en-US" w:eastAsia="zh-CN" w:bidi="ar-SA"/>
      </w:rPr>
    </w:lvl>
    <w:lvl w:ilvl="4" w:tentative="0">
      <w:start w:val="0"/>
      <w:numFmt w:val="bullet"/>
      <w:lvlText w:val="•"/>
      <w:lvlJc w:val="left"/>
      <w:pPr>
        <w:ind w:left="4434" w:hanging="480"/>
      </w:pPr>
      <w:rPr>
        <w:rFonts w:hint="default"/>
        <w:lang w:val="en-US" w:eastAsia="zh-CN" w:bidi="ar-SA"/>
      </w:rPr>
    </w:lvl>
    <w:lvl w:ilvl="5" w:tentative="0">
      <w:start w:val="0"/>
      <w:numFmt w:val="bullet"/>
      <w:lvlText w:val="•"/>
      <w:lvlJc w:val="left"/>
      <w:pPr>
        <w:ind w:left="5213" w:hanging="480"/>
      </w:pPr>
      <w:rPr>
        <w:rFonts w:hint="default"/>
        <w:lang w:val="en-US" w:eastAsia="zh-CN" w:bidi="ar-SA"/>
      </w:rPr>
    </w:lvl>
    <w:lvl w:ilvl="6" w:tentative="0">
      <w:start w:val="0"/>
      <w:numFmt w:val="bullet"/>
      <w:lvlText w:val="•"/>
      <w:lvlJc w:val="left"/>
      <w:pPr>
        <w:ind w:left="5991" w:hanging="480"/>
      </w:pPr>
      <w:rPr>
        <w:rFonts w:hint="default"/>
        <w:lang w:val="en-US" w:eastAsia="zh-CN" w:bidi="ar-SA"/>
      </w:rPr>
    </w:lvl>
    <w:lvl w:ilvl="7" w:tentative="0">
      <w:start w:val="0"/>
      <w:numFmt w:val="bullet"/>
      <w:lvlText w:val="•"/>
      <w:lvlJc w:val="left"/>
      <w:pPr>
        <w:ind w:left="6770" w:hanging="480"/>
      </w:pPr>
      <w:rPr>
        <w:rFonts w:hint="default"/>
        <w:lang w:val="en-US" w:eastAsia="zh-CN" w:bidi="ar-SA"/>
      </w:rPr>
    </w:lvl>
    <w:lvl w:ilvl="8" w:tentative="0">
      <w:start w:val="0"/>
      <w:numFmt w:val="bullet"/>
      <w:lvlText w:val="•"/>
      <w:lvlJc w:val="left"/>
      <w:pPr>
        <w:ind w:left="7548" w:hanging="480"/>
      </w:pPr>
      <w:rPr>
        <w:rFonts w:hint="default"/>
        <w:lang w:val="en-US" w:eastAsia="zh-CN" w:bidi="ar-SA"/>
      </w:rPr>
    </w:lvl>
  </w:abstractNum>
  <w:abstractNum w:abstractNumId="13">
    <w:nsid w:val="60C2E5DF"/>
    <w:multiLevelType w:val="multilevel"/>
    <w:tmpl w:val="60C2E5DF"/>
    <w:lvl w:ilvl="0" w:tentative="0">
      <w:start w:val="7"/>
      <w:numFmt w:val="decimal"/>
      <w:lvlText w:val="%1"/>
      <w:lvlJc w:val="left"/>
      <w:pPr>
        <w:ind w:left="1280" w:hanging="420"/>
        <w:jc w:val="left"/>
      </w:pPr>
      <w:rPr>
        <w:rFonts w:hint="default"/>
        <w:lang w:val="en-US" w:eastAsia="zh-CN" w:bidi="ar-SA"/>
      </w:rPr>
    </w:lvl>
    <w:lvl w:ilvl="1" w:tentative="0">
      <w:start w:val="2"/>
      <w:numFmt w:val="decimal"/>
      <w:lvlText w:val="%1.%2"/>
      <w:lvlJc w:val="left"/>
      <w:pPr>
        <w:ind w:left="1280" w:hanging="420"/>
        <w:jc w:val="left"/>
      </w:pPr>
      <w:rPr>
        <w:rFonts w:hint="default" w:ascii="宋体" w:hAnsi="宋体" w:eastAsia="宋体" w:cs="宋体"/>
        <w:w w:val="100"/>
        <w:sz w:val="24"/>
        <w:szCs w:val="24"/>
        <w:lang w:val="en-US" w:eastAsia="zh-CN" w:bidi="ar-SA"/>
      </w:rPr>
    </w:lvl>
    <w:lvl w:ilvl="2" w:tentative="0">
      <w:start w:val="0"/>
      <w:numFmt w:val="bullet"/>
      <w:lvlText w:val="•"/>
      <w:lvlJc w:val="left"/>
      <w:pPr>
        <w:ind w:left="2845" w:hanging="420"/>
      </w:pPr>
      <w:rPr>
        <w:rFonts w:hint="default"/>
        <w:lang w:val="en-US" w:eastAsia="zh-CN" w:bidi="ar-SA"/>
      </w:rPr>
    </w:lvl>
    <w:lvl w:ilvl="3" w:tentative="0">
      <w:start w:val="0"/>
      <w:numFmt w:val="bullet"/>
      <w:lvlText w:val="•"/>
      <w:lvlJc w:val="left"/>
      <w:pPr>
        <w:ind w:left="3627" w:hanging="420"/>
      </w:pPr>
      <w:rPr>
        <w:rFonts w:hint="default"/>
        <w:lang w:val="en-US" w:eastAsia="zh-CN" w:bidi="ar-SA"/>
      </w:rPr>
    </w:lvl>
    <w:lvl w:ilvl="4" w:tentative="0">
      <w:start w:val="0"/>
      <w:numFmt w:val="bullet"/>
      <w:lvlText w:val="•"/>
      <w:lvlJc w:val="left"/>
      <w:pPr>
        <w:ind w:left="4410" w:hanging="420"/>
      </w:pPr>
      <w:rPr>
        <w:rFonts w:hint="default"/>
        <w:lang w:val="en-US" w:eastAsia="zh-CN" w:bidi="ar-SA"/>
      </w:rPr>
    </w:lvl>
    <w:lvl w:ilvl="5" w:tentative="0">
      <w:start w:val="0"/>
      <w:numFmt w:val="bullet"/>
      <w:lvlText w:val="•"/>
      <w:lvlJc w:val="left"/>
      <w:pPr>
        <w:ind w:left="5193" w:hanging="420"/>
      </w:pPr>
      <w:rPr>
        <w:rFonts w:hint="default"/>
        <w:lang w:val="en-US" w:eastAsia="zh-CN" w:bidi="ar-SA"/>
      </w:rPr>
    </w:lvl>
    <w:lvl w:ilvl="6" w:tentative="0">
      <w:start w:val="0"/>
      <w:numFmt w:val="bullet"/>
      <w:lvlText w:val="•"/>
      <w:lvlJc w:val="left"/>
      <w:pPr>
        <w:ind w:left="5975" w:hanging="420"/>
      </w:pPr>
      <w:rPr>
        <w:rFonts w:hint="default"/>
        <w:lang w:val="en-US" w:eastAsia="zh-CN" w:bidi="ar-SA"/>
      </w:rPr>
    </w:lvl>
    <w:lvl w:ilvl="7" w:tentative="0">
      <w:start w:val="0"/>
      <w:numFmt w:val="bullet"/>
      <w:lvlText w:val="•"/>
      <w:lvlJc w:val="left"/>
      <w:pPr>
        <w:ind w:left="6758" w:hanging="420"/>
      </w:pPr>
      <w:rPr>
        <w:rFonts w:hint="default"/>
        <w:lang w:val="en-US" w:eastAsia="zh-CN" w:bidi="ar-SA"/>
      </w:rPr>
    </w:lvl>
    <w:lvl w:ilvl="8" w:tentative="0">
      <w:start w:val="0"/>
      <w:numFmt w:val="bullet"/>
      <w:lvlText w:val="•"/>
      <w:lvlJc w:val="left"/>
      <w:pPr>
        <w:ind w:left="7540" w:hanging="420"/>
      </w:pPr>
      <w:rPr>
        <w:rFonts w:hint="default"/>
        <w:lang w:val="en-US" w:eastAsia="zh-CN" w:bidi="ar-SA"/>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浩">
    <w15:presenceInfo w15:providerId="WPS Office" w15:userId="302819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HorizontalSpacing w:val="210"/>
  <w:drawingGridVerticalSpacing w:val="99999990"/>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E2915"/>
    <w:rsid w:val="0008169B"/>
    <w:rsid w:val="00086E7F"/>
    <w:rsid w:val="001363DF"/>
    <w:rsid w:val="00174FE2"/>
    <w:rsid w:val="002765A1"/>
    <w:rsid w:val="002C1550"/>
    <w:rsid w:val="002C719B"/>
    <w:rsid w:val="002F40E2"/>
    <w:rsid w:val="003242D9"/>
    <w:rsid w:val="00340B08"/>
    <w:rsid w:val="00390511"/>
    <w:rsid w:val="003F36A4"/>
    <w:rsid w:val="00431E7D"/>
    <w:rsid w:val="00466677"/>
    <w:rsid w:val="00466EB3"/>
    <w:rsid w:val="004D7A03"/>
    <w:rsid w:val="005156C0"/>
    <w:rsid w:val="00544F32"/>
    <w:rsid w:val="00546CD0"/>
    <w:rsid w:val="005B3224"/>
    <w:rsid w:val="005D2427"/>
    <w:rsid w:val="006A2725"/>
    <w:rsid w:val="006B0AF8"/>
    <w:rsid w:val="00705B9B"/>
    <w:rsid w:val="00726F90"/>
    <w:rsid w:val="00742141"/>
    <w:rsid w:val="00753AC4"/>
    <w:rsid w:val="007A6CBB"/>
    <w:rsid w:val="00842F20"/>
    <w:rsid w:val="00892F97"/>
    <w:rsid w:val="008A22A7"/>
    <w:rsid w:val="008B1A2F"/>
    <w:rsid w:val="008F2877"/>
    <w:rsid w:val="009172AF"/>
    <w:rsid w:val="00954ADA"/>
    <w:rsid w:val="00977260"/>
    <w:rsid w:val="009E0D72"/>
    <w:rsid w:val="00A10A17"/>
    <w:rsid w:val="00A75916"/>
    <w:rsid w:val="00AD781C"/>
    <w:rsid w:val="00AE6D70"/>
    <w:rsid w:val="00B14A4B"/>
    <w:rsid w:val="00B24E5C"/>
    <w:rsid w:val="00B50954"/>
    <w:rsid w:val="00B71C99"/>
    <w:rsid w:val="00B731B5"/>
    <w:rsid w:val="00BC4F84"/>
    <w:rsid w:val="00C44ECE"/>
    <w:rsid w:val="00C720FD"/>
    <w:rsid w:val="00D639C4"/>
    <w:rsid w:val="00D654E7"/>
    <w:rsid w:val="00DA69A7"/>
    <w:rsid w:val="00DC1B43"/>
    <w:rsid w:val="00E85650"/>
    <w:rsid w:val="00EA3083"/>
    <w:rsid w:val="00EC4A69"/>
    <w:rsid w:val="00F3146B"/>
    <w:rsid w:val="00F507A6"/>
    <w:rsid w:val="00FC6F4E"/>
    <w:rsid w:val="032B6592"/>
    <w:rsid w:val="03A40B1C"/>
    <w:rsid w:val="04AC123A"/>
    <w:rsid w:val="05132581"/>
    <w:rsid w:val="0527471D"/>
    <w:rsid w:val="0556753D"/>
    <w:rsid w:val="05C6563E"/>
    <w:rsid w:val="068449FB"/>
    <w:rsid w:val="08882F8F"/>
    <w:rsid w:val="0A343978"/>
    <w:rsid w:val="0AA21ADD"/>
    <w:rsid w:val="0C804ED5"/>
    <w:rsid w:val="0CAD3535"/>
    <w:rsid w:val="0CCD4BAA"/>
    <w:rsid w:val="0CFB5B31"/>
    <w:rsid w:val="0F27193E"/>
    <w:rsid w:val="0F2C2A53"/>
    <w:rsid w:val="10507C4A"/>
    <w:rsid w:val="125A04E7"/>
    <w:rsid w:val="12B2210E"/>
    <w:rsid w:val="13777596"/>
    <w:rsid w:val="13FE52BC"/>
    <w:rsid w:val="160C5AA5"/>
    <w:rsid w:val="16866209"/>
    <w:rsid w:val="194907C9"/>
    <w:rsid w:val="19DF6827"/>
    <w:rsid w:val="1A89653D"/>
    <w:rsid w:val="1B3E5305"/>
    <w:rsid w:val="1F9F6D38"/>
    <w:rsid w:val="20601363"/>
    <w:rsid w:val="20711104"/>
    <w:rsid w:val="20D25C3E"/>
    <w:rsid w:val="218478AD"/>
    <w:rsid w:val="24E77CD9"/>
    <w:rsid w:val="26D86099"/>
    <w:rsid w:val="291C26B5"/>
    <w:rsid w:val="296552CC"/>
    <w:rsid w:val="2BBE2915"/>
    <w:rsid w:val="2CFF4876"/>
    <w:rsid w:val="2E0E1DEB"/>
    <w:rsid w:val="2E6C1D31"/>
    <w:rsid w:val="327C6FD8"/>
    <w:rsid w:val="336124D6"/>
    <w:rsid w:val="33C11E5B"/>
    <w:rsid w:val="34BA1A48"/>
    <w:rsid w:val="366168B7"/>
    <w:rsid w:val="36633584"/>
    <w:rsid w:val="36DB5CA6"/>
    <w:rsid w:val="37DC34A6"/>
    <w:rsid w:val="38DB374F"/>
    <w:rsid w:val="3D386A66"/>
    <w:rsid w:val="3D813FAE"/>
    <w:rsid w:val="3E76207B"/>
    <w:rsid w:val="3E7C42DE"/>
    <w:rsid w:val="3EDE3C76"/>
    <w:rsid w:val="40470961"/>
    <w:rsid w:val="42F4662A"/>
    <w:rsid w:val="44953591"/>
    <w:rsid w:val="48BD16AF"/>
    <w:rsid w:val="4B1A76F3"/>
    <w:rsid w:val="4B2427B8"/>
    <w:rsid w:val="4C2450A3"/>
    <w:rsid w:val="4C3F14F5"/>
    <w:rsid w:val="50DA1092"/>
    <w:rsid w:val="50DF7BCE"/>
    <w:rsid w:val="50F934A0"/>
    <w:rsid w:val="51102917"/>
    <w:rsid w:val="52D240DD"/>
    <w:rsid w:val="53B46E12"/>
    <w:rsid w:val="55547193"/>
    <w:rsid w:val="56427EC9"/>
    <w:rsid w:val="5A560765"/>
    <w:rsid w:val="5A6D139C"/>
    <w:rsid w:val="5BFA5FE5"/>
    <w:rsid w:val="5D187BF9"/>
    <w:rsid w:val="5DAE250D"/>
    <w:rsid w:val="60407E49"/>
    <w:rsid w:val="610C77FA"/>
    <w:rsid w:val="61133015"/>
    <w:rsid w:val="61D061F8"/>
    <w:rsid w:val="637D402B"/>
    <w:rsid w:val="66577881"/>
    <w:rsid w:val="66D91DCB"/>
    <w:rsid w:val="689B4F73"/>
    <w:rsid w:val="68BD0CBE"/>
    <w:rsid w:val="6EE95C42"/>
    <w:rsid w:val="6F5262DA"/>
    <w:rsid w:val="70AF0BD4"/>
    <w:rsid w:val="71F87DC1"/>
    <w:rsid w:val="73D57579"/>
    <w:rsid w:val="75717CBF"/>
    <w:rsid w:val="77A8626D"/>
    <w:rsid w:val="77C473B4"/>
    <w:rsid w:val="7A46183D"/>
    <w:rsid w:val="7B2B3D9C"/>
    <w:rsid w:val="7CD15708"/>
    <w:rsid w:val="7FAD3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31"/>
    <w:qFormat/>
    <w:uiPriority w:val="0"/>
    <w:rPr>
      <w:rFonts w:ascii="宋体" w:eastAsia="宋体"/>
      <w:sz w:val="18"/>
      <w:szCs w:val="18"/>
    </w:rPr>
  </w:style>
  <w:style w:type="paragraph" w:styleId="9">
    <w:name w:val="annotation text"/>
    <w:basedOn w:val="1"/>
    <w:qFormat/>
    <w:uiPriority w:val="0"/>
    <w:pPr>
      <w:spacing w:beforeLines="0" w:after="0" w:afterLines="0" w:line="240" w:lineRule="auto"/>
      <w:jc w:val="left"/>
    </w:pPr>
    <w:rPr>
      <w:rFonts w:ascii="Times New Roman" w:hAnsi="Times New Roman" w:eastAsiaTheme="majorEastAsia" w:cstheme="minorBidi"/>
      <w:sz w:val="24"/>
    </w:rPr>
  </w:style>
  <w:style w:type="paragraph" w:styleId="10">
    <w:name w:val="toc 5"/>
    <w:basedOn w:val="1"/>
    <w:next w:val="1"/>
    <w:qFormat/>
    <w:uiPriority w:val="0"/>
    <w:pPr>
      <w:ind w:left="840"/>
      <w:jc w:val="left"/>
    </w:pPr>
    <w:rPr>
      <w:rFonts w:ascii="Times New Roman" w:hAnsi="Times New Roman" w:eastAsia="宋体" w:cs="Times New Roman"/>
      <w:sz w:val="18"/>
      <w:szCs w:val="18"/>
    </w:rPr>
  </w:style>
  <w:style w:type="paragraph" w:styleId="11">
    <w:name w:val="toc 3"/>
    <w:basedOn w:val="1"/>
    <w:next w:val="1"/>
    <w:qFormat/>
    <w:uiPriority w:val="39"/>
    <w:pPr>
      <w:spacing w:line="280" w:lineRule="exact"/>
      <w:ind w:left="300" w:leftChars="300"/>
    </w:pPr>
    <w:rPr>
      <w:rFonts w:ascii="宋体" w:hAnsi="宋体" w:eastAsia="宋体"/>
    </w:rPr>
  </w:style>
  <w:style w:type="paragraph" w:styleId="12">
    <w:name w:val="Plain Text"/>
    <w:basedOn w:val="1"/>
    <w:next w:val="1"/>
    <w:qFormat/>
    <w:uiPriority w:val="0"/>
    <w:rPr>
      <w:rFonts w:ascii="宋体" w:hAnsi="Courier New" w:cs="Courier New"/>
      <w:kern w:val="0"/>
      <w:szCs w:val="21"/>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qFormat/>
    <w:uiPriority w:val="39"/>
    <w:pPr>
      <w:spacing w:line="400" w:lineRule="exact"/>
    </w:pPr>
    <w:rPr>
      <w:rFonts w:eastAsia="宋体"/>
      <w:sz w:val="24"/>
    </w:rPr>
  </w:style>
  <w:style w:type="paragraph" w:styleId="16">
    <w:name w:val="toc 2"/>
    <w:basedOn w:val="1"/>
    <w:next w:val="1"/>
    <w:qFormat/>
    <w:uiPriority w:val="39"/>
    <w:pPr>
      <w:spacing w:line="320" w:lineRule="exact"/>
      <w:ind w:left="200" w:leftChars="200"/>
    </w:pPr>
    <w:rPr>
      <w:rFonts w:eastAsia="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FollowedHyperlink"/>
    <w:basedOn w:val="19"/>
    <w:qFormat/>
    <w:uiPriority w:val="0"/>
    <w:rPr>
      <w:color w:val="000084"/>
      <w:u w:val="none"/>
    </w:rPr>
  </w:style>
  <w:style w:type="character" w:styleId="22">
    <w:name w:val="HTML Definition"/>
    <w:basedOn w:val="19"/>
    <w:qFormat/>
    <w:uiPriority w:val="0"/>
    <w:rPr>
      <w:i/>
      <w:iCs/>
    </w:rPr>
  </w:style>
  <w:style w:type="character" w:styleId="23">
    <w:name w:val="Hyperlink"/>
    <w:basedOn w:val="19"/>
    <w:qFormat/>
    <w:uiPriority w:val="99"/>
    <w:rPr>
      <w:rFonts w:cs="Times New Roman"/>
      <w:color w:val="0000FF"/>
      <w:u w:val="single"/>
    </w:rPr>
  </w:style>
  <w:style w:type="character" w:styleId="24">
    <w:name w:val="HTML Code"/>
    <w:basedOn w:val="19"/>
    <w:qFormat/>
    <w:uiPriority w:val="0"/>
    <w:rPr>
      <w:rFonts w:hint="default" w:ascii="monospace" w:hAnsi="monospace" w:eastAsia="monospace" w:cs="monospace"/>
      <w:sz w:val="21"/>
      <w:szCs w:val="21"/>
    </w:rPr>
  </w:style>
  <w:style w:type="character" w:styleId="25">
    <w:name w:val="annotation reference"/>
    <w:basedOn w:val="19"/>
    <w:qFormat/>
    <w:uiPriority w:val="0"/>
    <w:rPr>
      <w:sz w:val="21"/>
      <w:szCs w:val="21"/>
    </w:rPr>
  </w:style>
  <w:style w:type="character" w:styleId="26">
    <w:name w:val="HTML Keyboard"/>
    <w:basedOn w:val="19"/>
    <w:qFormat/>
    <w:uiPriority w:val="0"/>
    <w:rPr>
      <w:rFonts w:hint="default" w:ascii="monospace" w:hAnsi="monospace" w:eastAsia="monospace" w:cs="monospace"/>
      <w:sz w:val="21"/>
      <w:szCs w:val="21"/>
    </w:rPr>
  </w:style>
  <w:style w:type="character" w:styleId="27">
    <w:name w:val="HTML Sample"/>
    <w:basedOn w:val="19"/>
    <w:qFormat/>
    <w:uiPriority w:val="0"/>
    <w:rPr>
      <w:rFonts w:ascii="monospace" w:hAnsi="monospace" w:eastAsia="monospace" w:cs="monospace"/>
      <w:sz w:val="21"/>
      <w:szCs w:val="21"/>
    </w:rPr>
  </w:style>
  <w:style w:type="paragraph" w:customStyle="1" w:styleId="28">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9">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30">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31">
    <w:name w:val="文档结构图 Char"/>
    <w:basedOn w:val="19"/>
    <w:link w:val="8"/>
    <w:qFormat/>
    <w:uiPriority w:val="0"/>
    <w:rPr>
      <w:rFonts w:ascii="宋体" w:eastAsia="宋体"/>
      <w:kern w:val="2"/>
      <w:sz w:val="18"/>
      <w:szCs w:val="18"/>
    </w:rPr>
  </w:style>
  <w:style w:type="paragraph" w:customStyle="1" w:styleId="32">
    <w:name w:val="p0"/>
    <w:basedOn w:val="1"/>
    <w:qFormat/>
    <w:uiPriority w:val="0"/>
    <w:pPr>
      <w:widowControl/>
    </w:pPr>
    <w:rPr>
      <w:rFonts w:ascii="Times New Roman" w:hAnsi="Times New Roman"/>
      <w:kern w:val="0"/>
      <w:szCs w:val="21"/>
    </w:rPr>
  </w:style>
  <w:style w:type="character" w:customStyle="1" w:styleId="33">
    <w:name w:val="more"/>
    <w:basedOn w:val="19"/>
    <w:qFormat/>
    <w:uiPriority w:val="0"/>
  </w:style>
  <w:style w:type="paragraph" w:customStyle="1" w:styleId="34">
    <w:name w:val="List Paragraph"/>
    <w:basedOn w:val="1"/>
    <w:qFormat/>
    <w:uiPriority w:val="1"/>
    <w:pPr>
      <w:spacing w:before="158"/>
      <w:ind w:left="1280" w:hanging="420"/>
    </w:pPr>
    <w:rPr>
      <w:rFonts w:ascii="宋体" w:hAnsi="宋体" w:eastAsia="宋体" w:cs="宋体"/>
      <w:lang w:val="en-US" w:eastAsia="zh-CN" w:bidi="ar-SA"/>
    </w:rPr>
  </w:style>
  <w:style w:type="paragraph" w:customStyle="1" w:styleId="3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51543</Words>
  <Characters>56036</Characters>
  <Lines>377</Lines>
  <Paragraphs>106</Paragraphs>
  <TotalTime>5</TotalTime>
  <ScaleCrop>false</ScaleCrop>
  <LinksUpToDate>false</LinksUpToDate>
  <CharactersWithSpaces>61595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2022-03-10T08:56:00Z</dcterms:created>
  <dc:creator>不想说话</dc:creator>
  <cp:lastModifiedBy>冰逸寒雪</cp:lastModifiedBy>
  <cp:lastPrinted>2021-07-06T11:07:00Z</cp:lastPrinted>
  <dcterms:modified xsi:type="dcterms:W3CDTF">2022-04-14T09:39:33Z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BA7C33A8200E46A5934CB812DA0253A5</vt:lpwstr>
  </property>
</Properties>
</file>