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Pr>
      <w:bookmarkStart w:id="0" w:name="bookmark0"/>
    </w:p>
    <w:p>
      <w:pPr>
        <w:pStyle w:val="11"/>
        <w:keepNext/>
        <w:keepLines/>
        <w:rPr>
          <w:b/>
          <w:bCs/>
        </w:rPr>
      </w:pPr>
      <w:r>
        <w:rPr>
          <w:rFonts w:hint="eastAsia"/>
          <w:b/>
          <w:bCs/>
        </w:rPr>
        <w:t>事项名称：</w:t>
      </w:r>
      <w:r>
        <w:rPr>
          <w:rFonts w:hint="eastAsia"/>
          <w:b/>
          <w:bCs/>
          <w:lang w:val="en-US"/>
        </w:rPr>
        <w:t>生产建设项目水土保持方案审批</w:t>
      </w:r>
      <w:r>
        <w:rPr>
          <w:b/>
          <w:bCs/>
        </w:rPr>
        <w:br w:type="textWrapping"/>
      </w:r>
      <w:r>
        <w:rPr>
          <w:b/>
          <w:bCs/>
        </w:rPr>
        <w:t>办事指南（完整版）</w:t>
      </w:r>
      <w:bookmarkEnd w:id="0"/>
    </w:p>
    <w:p>
      <w:pPr>
        <w:pStyle w:val="13"/>
      </w:pPr>
      <w:r>
        <w:rPr>
          <w:rFonts w:hint="eastAsia"/>
          <w:sz w:val="24"/>
          <w:szCs w:val="24"/>
          <w:lang w:val="en-US"/>
        </w:rPr>
        <w:t>官渡区政务服务中心</w:t>
      </w:r>
      <w:r>
        <w:rPr>
          <w:sz w:val="24"/>
          <w:szCs w:val="24"/>
        </w:rPr>
        <w:br w:type="textWrapping"/>
      </w:r>
      <w:r>
        <w:rPr>
          <w:rFonts w:ascii="Arial" w:hAnsi="Arial" w:eastAsia="Arial" w:cs="Arial"/>
          <w:sz w:val="21"/>
          <w:szCs w:val="21"/>
        </w:rPr>
        <w:t>202</w:t>
      </w:r>
      <w:r>
        <w:rPr>
          <w:rFonts w:hint="eastAsia" w:ascii="Arial" w:hAnsi="Arial" w:eastAsia="宋体" w:cs="Arial"/>
          <w:sz w:val="21"/>
          <w:szCs w:val="21"/>
          <w:lang w:val="en-US"/>
        </w:rPr>
        <w:t>2</w:t>
      </w:r>
      <w:r>
        <w:rPr>
          <w:sz w:val="24"/>
          <w:szCs w:val="24"/>
        </w:rPr>
        <w:t>年</w:t>
      </w:r>
      <w:r>
        <w:rPr>
          <w:rFonts w:hint="eastAsia"/>
          <w:sz w:val="24"/>
          <w:szCs w:val="24"/>
          <w:lang w:val="en-US"/>
        </w:rPr>
        <w:t>5</w:t>
      </w:r>
      <w:r>
        <w:rPr>
          <w:sz w:val="24"/>
          <w:szCs w:val="24"/>
        </w:rPr>
        <w:t>月</w:t>
      </w:r>
      <w:bookmarkStart w:id="1" w:name="_GoBack"/>
      <w:bookmarkEnd w:id="1"/>
      <w:r>
        <w:rPr>
          <w:sz w:val="24"/>
          <w:szCs w:val="24"/>
        </w:rPr>
        <w:t>发布</w:t>
      </w:r>
      <w:r>
        <w:br w:type="page"/>
      </w:r>
    </w:p>
    <w:p>
      <w:pPr>
        <w:pStyle w:val="15"/>
        <w:rPr>
          <w:b/>
          <w:bCs/>
        </w:rPr>
      </w:pPr>
    </w:p>
    <w:p>
      <w:pPr>
        <w:pStyle w:val="15"/>
        <w:rPr>
          <w:b/>
          <w:bCs/>
        </w:rPr>
      </w:pPr>
    </w:p>
    <w:p>
      <w:pPr>
        <w:pStyle w:val="15"/>
        <w:rPr>
          <w:b/>
          <w:bCs/>
        </w:rPr>
      </w:pPr>
      <w:r>
        <w:rPr>
          <w:rFonts w:hint="eastAsia"/>
          <w:b/>
          <w:bCs/>
        </w:rPr>
        <w:t>一、</w:t>
      </w:r>
      <w:r>
        <w:rPr>
          <w:b/>
          <w:bCs/>
        </w:rPr>
        <w:t>基本信息</w:t>
      </w:r>
    </w:p>
    <w:tbl>
      <w:tblPr>
        <w:tblStyle w:val="4"/>
        <w:tblW w:w="10934" w:type="dxa"/>
        <w:jc w:val="center"/>
        <w:tblInd w:w="0" w:type="dxa"/>
        <w:tblLayout w:type="fixed"/>
        <w:tblCellMar>
          <w:top w:w="0" w:type="dxa"/>
          <w:left w:w="10" w:type="dxa"/>
          <w:bottom w:w="0" w:type="dxa"/>
          <w:right w:w="10" w:type="dxa"/>
        </w:tblCellMar>
      </w:tblPr>
      <w:tblGrid>
        <w:gridCol w:w="2200"/>
        <w:gridCol w:w="3280"/>
        <w:gridCol w:w="2171"/>
        <w:gridCol w:w="3283"/>
      </w:tblGrid>
      <w:tr>
        <w:tblPrEx>
          <w:tblLayout w:type="fixed"/>
          <w:tblCellMar>
            <w:top w:w="0" w:type="dxa"/>
            <w:left w:w="10" w:type="dxa"/>
            <w:bottom w:w="0" w:type="dxa"/>
            <w:right w:w="10" w:type="dxa"/>
          </w:tblCellMar>
        </w:tblPrEx>
        <w:trPr>
          <w:trHeight w:val="57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事项类型</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rPr>
            </w:pPr>
            <w:r>
              <w:rPr>
                <w:rFonts w:hint="eastAsia"/>
                <w:sz w:val="18"/>
                <w:szCs w:val="18"/>
              </w:rPr>
              <w:t>行政许可</w:t>
            </w:r>
          </w:p>
        </w:tc>
        <w:tc>
          <w:tcPr>
            <w:tcW w:w="2171" w:type="dxa"/>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办件类型</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lang w:val="en-US"/>
              </w:rPr>
            </w:pPr>
            <w:r>
              <w:rPr>
                <w:rFonts w:hint="eastAsia"/>
                <w:sz w:val="18"/>
                <w:szCs w:val="18"/>
                <w:lang w:val="en-US"/>
              </w:rPr>
              <w:t>承诺件</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实施主体</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lang w:val="en-US"/>
              </w:rPr>
            </w:pPr>
            <w:r>
              <w:rPr>
                <w:rFonts w:hint="eastAsia"/>
                <w:sz w:val="18"/>
                <w:szCs w:val="18"/>
                <w:lang w:val="en-US"/>
              </w:rPr>
              <w:t>官渡区行政审批局</w:t>
            </w:r>
          </w:p>
        </w:tc>
        <w:tc>
          <w:tcPr>
            <w:tcW w:w="2171" w:type="dxa"/>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行使层级</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sz w:val="18"/>
                <w:szCs w:val="18"/>
              </w:rPr>
              <w:t>县（区）级</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承诺办结时限</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rPr>
            </w:pPr>
            <w:r>
              <w:rPr>
                <w:rFonts w:hint="eastAsia"/>
                <w:sz w:val="18"/>
                <w:szCs w:val="18"/>
                <w:lang w:val="en-US"/>
              </w:rPr>
              <w:t>3</w:t>
            </w:r>
            <w:r>
              <w:rPr>
                <w:rFonts w:hint="eastAsia"/>
                <w:sz w:val="18"/>
                <w:szCs w:val="18"/>
              </w:rPr>
              <w:t>个工作日</w:t>
            </w:r>
          </w:p>
        </w:tc>
        <w:tc>
          <w:tcPr>
            <w:tcW w:w="2171" w:type="dxa"/>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法定办结时限</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sz w:val="18"/>
                <w:szCs w:val="18"/>
                <w:lang w:val="en-US"/>
              </w:rPr>
              <w:t>20</w:t>
            </w:r>
            <w:r>
              <w:rPr>
                <w:rFonts w:hint="eastAsia"/>
                <w:sz w:val="18"/>
                <w:szCs w:val="18"/>
              </w:rPr>
              <w:t>个工作日</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办理形式</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rPr>
            </w:pPr>
            <w:r>
              <w:rPr>
                <w:rFonts w:hint="eastAsia"/>
                <w:sz w:val="18"/>
                <w:szCs w:val="18"/>
              </w:rPr>
              <w:t>窗口办理</w:t>
            </w:r>
          </w:p>
        </w:tc>
        <w:tc>
          <w:tcPr>
            <w:tcW w:w="2171" w:type="dxa"/>
            <w:vMerge w:val="restart"/>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到现场办理的次数</w:t>
            </w:r>
          </w:p>
        </w:tc>
        <w:tc>
          <w:tcPr>
            <w:tcW w:w="3283" w:type="dxa"/>
            <w:vMerge w:val="restart"/>
            <w:tcBorders>
              <w:top w:val="single" w:color="auto" w:sz="4" w:space="0"/>
              <w:left w:val="single" w:color="auto" w:sz="4" w:space="0"/>
              <w:right w:val="single" w:color="auto" w:sz="4" w:space="0"/>
            </w:tcBorders>
            <w:shd w:val="clear" w:color="auto" w:fill="auto"/>
            <w:vAlign w:val="center"/>
          </w:tcPr>
          <w:p>
            <w:pPr>
              <w:pStyle w:val="17"/>
              <w:rPr>
                <w:sz w:val="18"/>
                <w:szCs w:val="18"/>
              </w:rPr>
            </w:pPr>
            <w:r>
              <w:rPr>
                <w:rFonts w:hint="eastAsia"/>
                <w:sz w:val="18"/>
                <w:szCs w:val="18"/>
              </w:rPr>
              <w:t xml:space="preserve">  2次</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是否收费</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lang w:val="en-US"/>
              </w:rPr>
            </w:pPr>
            <w:r>
              <w:rPr>
                <w:rFonts w:hint="eastAsia"/>
                <w:sz w:val="18"/>
                <w:szCs w:val="18"/>
                <w:lang w:val="en-US"/>
              </w:rPr>
              <w:t>否</w:t>
            </w:r>
          </w:p>
        </w:tc>
        <w:tc>
          <w:tcPr>
            <w:tcW w:w="2171" w:type="dxa"/>
            <w:vMerge w:val="continue"/>
            <w:tcBorders>
              <w:left w:val="single" w:color="auto" w:sz="4" w:space="0"/>
            </w:tcBorders>
            <w:shd w:val="clear" w:color="auto" w:fill="auto"/>
            <w:vAlign w:val="center"/>
          </w:tcPr>
          <w:p>
            <w:pPr>
              <w:pStyle w:val="17"/>
              <w:ind w:firstLine="200"/>
              <w:rPr>
                <w:b/>
                <w:bCs/>
                <w:sz w:val="18"/>
                <w:szCs w:val="18"/>
              </w:rPr>
            </w:pPr>
          </w:p>
        </w:tc>
        <w:tc>
          <w:tcPr>
            <w:tcW w:w="3283" w:type="dxa"/>
            <w:vMerge w:val="continue"/>
            <w:tcBorders>
              <w:left w:val="single" w:color="auto" w:sz="4" w:space="0"/>
              <w:right w:val="single" w:color="auto" w:sz="4" w:space="0"/>
            </w:tcBorders>
            <w:shd w:val="clear" w:color="auto" w:fill="auto"/>
            <w:vAlign w:val="center"/>
          </w:tcPr>
          <w:p>
            <w:pPr>
              <w:pStyle w:val="17"/>
              <w:ind w:firstLine="200"/>
              <w:rPr>
                <w:sz w:val="18"/>
                <w:szCs w:val="18"/>
              </w:rPr>
            </w:pPr>
          </w:p>
        </w:tc>
      </w:tr>
      <w:tr>
        <w:tblPrEx>
          <w:tblLayout w:type="fixed"/>
          <w:tblCellMar>
            <w:top w:w="0" w:type="dxa"/>
            <w:left w:w="10" w:type="dxa"/>
            <w:bottom w:w="0" w:type="dxa"/>
            <w:right w:w="10" w:type="dxa"/>
          </w:tblCellMar>
        </w:tblPrEx>
        <w:trPr>
          <w:trHeight w:val="79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基本编码</w:t>
            </w:r>
          </w:p>
        </w:tc>
        <w:tc>
          <w:tcPr>
            <w:tcW w:w="3280" w:type="dxa"/>
            <w:tcBorders>
              <w:top w:val="single" w:color="auto" w:sz="4" w:space="0"/>
              <w:lef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000119012000</w:t>
            </w:r>
          </w:p>
        </w:tc>
        <w:tc>
          <w:tcPr>
            <w:tcW w:w="2171" w:type="dxa"/>
            <w:tcBorders>
              <w:top w:val="single" w:color="auto" w:sz="4" w:space="0"/>
              <w:left w:val="single" w:color="auto" w:sz="4" w:space="0"/>
            </w:tcBorders>
            <w:shd w:val="clear" w:color="auto" w:fill="auto"/>
            <w:vAlign w:val="center"/>
          </w:tcPr>
          <w:p>
            <w:pPr>
              <w:pStyle w:val="17"/>
              <w:ind w:firstLine="200"/>
              <w:rPr>
                <w:b/>
                <w:bCs/>
                <w:sz w:val="18"/>
                <w:szCs w:val="18"/>
              </w:rPr>
            </w:pPr>
            <w:r>
              <w:rPr>
                <w:rFonts w:hint="eastAsia"/>
                <w:b/>
                <w:bCs/>
                <w:sz w:val="18"/>
                <w:szCs w:val="18"/>
              </w:rPr>
              <w:t>权限范围</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县（市、区）级审批、核准、备案的生产建设项目；各级立项的生产建设项目符合编制水土保持方案报告表条件的项目。</w:t>
            </w:r>
          </w:p>
        </w:tc>
      </w:tr>
      <w:tr>
        <w:tblPrEx>
          <w:tblLayout w:type="fixed"/>
          <w:tblCellMar>
            <w:top w:w="0" w:type="dxa"/>
            <w:left w:w="10" w:type="dxa"/>
            <w:bottom w:w="0" w:type="dxa"/>
            <w:right w:w="10" w:type="dxa"/>
          </w:tblCellMar>
        </w:tblPrEx>
        <w:trPr>
          <w:trHeight w:val="569"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咨询方式</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云南省昆明市官渡区云秀路2898号国投大厦官渡区政务服务中心4号楼3楼工审窗口;63307100;</w:t>
            </w:r>
          </w:p>
        </w:tc>
      </w:tr>
      <w:tr>
        <w:tblPrEx>
          <w:tblLayout w:type="fixed"/>
          <w:tblCellMar>
            <w:top w:w="0" w:type="dxa"/>
            <w:left w:w="10" w:type="dxa"/>
            <w:bottom w:w="0" w:type="dxa"/>
            <w:right w:w="10" w:type="dxa"/>
          </w:tblCellMar>
        </w:tblPrEx>
        <w:trPr>
          <w:trHeight w:val="778"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监督投诉方式</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spacing w:line="216" w:lineRule="exact"/>
              <w:ind w:left="200" w:firstLine="20"/>
              <w:rPr>
                <w:sz w:val="18"/>
                <w:szCs w:val="18"/>
              </w:rPr>
            </w:pPr>
            <w:r>
              <w:rPr>
                <w:rFonts w:hint="eastAsia"/>
                <w:color w:val="515B6E"/>
                <w:sz w:val="18"/>
                <w:szCs w:val="18"/>
                <w:shd w:val="clear" w:color="auto" w:fill="FFFFFF"/>
              </w:rPr>
              <w:t>官渡区行政审批局（昆明市官渡区云秀路2898号）;63346100;</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办理时间</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sz w:val="18"/>
                <w:szCs w:val="18"/>
              </w:rPr>
              <w:t>周一至周五上午</w:t>
            </w:r>
            <w:r>
              <w:rPr>
                <w:rFonts w:hint="eastAsia"/>
                <w:sz w:val="18"/>
                <w:szCs w:val="18"/>
                <w:lang w:val="en-US" w:bidi="en-US"/>
              </w:rPr>
              <w:t xml:space="preserve">9:00-12:00 </w:t>
            </w:r>
            <w:r>
              <w:rPr>
                <w:rFonts w:hint="eastAsia"/>
                <w:sz w:val="18"/>
                <w:szCs w:val="18"/>
              </w:rPr>
              <w:t>,下午</w:t>
            </w:r>
            <w:r>
              <w:rPr>
                <w:rFonts w:hint="eastAsia"/>
                <w:sz w:val="18"/>
                <w:szCs w:val="18"/>
                <w:lang w:val="en-US" w:bidi="en-US"/>
              </w:rPr>
              <w:t xml:space="preserve">13:00-17:00 </w:t>
            </w:r>
            <w:r>
              <w:rPr>
                <w:rFonts w:hint="eastAsia"/>
                <w:color w:val="515B6E"/>
                <w:sz w:val="18"/>
                <w:szCs w:val="18"/>
                <w:shd w:val="clear" w:color="auto" w:fill="FFFFFF"/>
              </w:rPr>
              <w:t>（法定节假日按国家假期安排调整办理时间）</w:t>
            </w:r>
          </w:p>
        </w:tc>
      </w:tr>
      <w:tr>
        <w:tblPrEx>
          <w:tblLayout w:type="fixed"/>
          <w:tblCellMar>
            <w:top w:w="0" w:type="dxa"/>
            <w:left w:w="10" w:type="dxa"/>
            <w:bottom w:w="0" w:type="dxa"/>
            <w:right w:w="10" w:type="dxa"/>
          </w:tblCellMar>
        </w:tblPrEx>
        <w:trPr>
          <w:trHeight w:val="576" w:hRule="exact"/>
          <w:jc w:val="center"/>
        </w:trPr>
        <w:tc>
          <w:tcPr>
            <w:tcW w:w="2200" w:type="dxa"/>
            <w:tcBorders>
              <w:top w:val="single" w:color="auto" w:sz="4" w:space="0"/>
              <w:left w:val="single" w:color="auto" w:sz="4" w:space="0"/>
              <w:bottom w:val="single" w:color="auto" w:sz="4" w:space="0"/>
            </w:tcBorders>
            <w:shd w:val="clear" w:color="auto" w:fill="auto"/>
            <w:vAlign w:val="center"/>
          </w:tcPr>
          <w:p>
            <w:pPr>
              <w:pStyle w:val="17"/>
              <w:ind w:firstLine="220"/>
              <w:rPr>
                <w:b/>
                <w:bCs/>
                <w:sz w:val="18"/>
                <w:szCs w:val="18"/>
              </w:rPr>
            </w:pPr>
            <w:r>
              <w:rPr>
                <w:rFonts w:hint="eastAsia"/>
                <w:b/>
                <w:bCs/>
                <w:sz w:val="18"/>
                <w:szCs w:val="18"/>
              </w:rPr>
              <w:t>办理地点</w:t>
            </w:r>
          </w:p>
        </w:tc>
        <w:tc>
          <w:tcPr>
            <w:tcW w:w="8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云南省昆明市官渡区云秀路2898号国投大厦官渡区政务服务中心4号楼3楼工审窗口</w:t>
            </w:r>
          </w:p>
        </w:tc>
      </w:tr>
    </w:tbl>
    <w:p>
      <w:pPr>
        <w:spacing w:after="599" w:line="1" w:lineRule="exact"/>
        <w:rPr>
          <w:lang w:eastAsia="zh-CN"/>
        </w:rPr>
      </w:pPr>
    </w:p>
    <w:p>
      <w:pPr>
        <w:pStyle w:val="15"/>
        <w:rPr>
          <w:b/>
          <w:bCs/>
        </w:rPr>
      </w:pPr>
      <w:r>
        <w:rPr>
          <w:rFonts w:hint="eastAsia"/>
          <w:b/>
          <w:bCs/>
        </w:rPr>
        <w:t>二、设定依据</w:t>
      </w:r>
    </w:p>
    <w:p>
      <w:pPr>
        <w:pStyle w:val="15"/>
        <w:jc w:val="both"/>
        <w:rPr>
          <w:color w:val="515B6E"/>
          <w:sz w:val="18"/>
          <w:szCs w:val="18"/>
          <w:shd w:val="clear" w:color="auto" w:fill="FFFFFF"/>
        </w:rPr>
      </w:pPr>
      <w:r>
        <w:rPr>
          <w:rFonts w:hint="eastAsia"/>
          <w:color w:val="515B6E"/>
          <w:sz w:val="18"/>
          <w:szCs w:val="18"/>
          <w:shd w:val="clear" w:color="auto" w:fill="FFFFFF"/>
        </w:rPr>
        <w:t>《中华人民共和国水土保持法》第二十五条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 水土保持方案应当包括水土流失预防和治理的范围、目标、措施和投资等内容。水土保持方案经批准后，生产建设项目的地点、规模发生重大变化的，应当补充或者修改水土保持方案并报原审批机关批准。水土保持方案实施过程中，水土保持措施需要作出重大变更的，应当经原审批机关批准。生产建设项目水土保持方案的编制和审批办法，由国务院水行政主管部门制定。第二十六条 依法应当编制水土保持方案的生产建设项目，生产建设单位未编制水土保持方案或者水土保持方案未经水行政主管部门批准的，生产建设项目不得开工建设。 《云南省人民政府关于授予滇中新区管委会行使部分省级行政职权等事项的决定》（云政发〔2016〕39号）附件1第33项 生产建设项目水土保持方案审批。</w:t>
      </w:r>
    </w:p>
    <w:p>
      <w:pPr>
        <w:pStyle w:val="15"/>
        <w:jc w:val="both"/>
        <w:rPr>
          <w:b/>
          <w:bCs/>
        </w:rPr>
      </w:pPr>
      <w:r>
        <w:rPr>
          <w:b/>
          <w:bCs/>
        </w:rPr>
        <w:t>三、办理条件</w:t>
      </w:r>
    </w:p>
    <w:tbl>
      <w:tblPr>
        <w:tblStyle w:val="4"/>
        <w:tblW w:w="10934" w:type="dxa"/>
        <w:jc w:val="center"/>
        <w:tblInd w:w="0" w:type="dxa"/>
        <w:tblLayout w:type="fixed"/>
        <w:tblCellMar>
          <w:top w:w="0" w:type="dxa"/>
          <w:left w:w="10" w:type="dxa"/>
          <w:bottom w:w="0" w:type="dxa"/>
          <w:right w:w="10" w:type="dxa"/>
        </w:tblCellMar>
      </w:tblPr>
      <w:tblGrid>
        <w:gridCol w:w="2200"/>
        <w:gridCol w:w="8734"/>
      </w:tblGrid>
      <w:tr>
        <w:tblPrEx>
          <w:tblLayout w:type="fixed"/>
          <w:tblCellMar>
            <w:top w:w="0" w:type="dxa"/>
            <w:left w:w="10" w:type="dxa"/>
            <w:bottom w:w="0" w:type="dxa"/>
            <w:right w:w="10" w:type="dxa"/>
          </w:tblCellMar>
        </w:tblPrEx>
        <w:trPr>
          <w:trHeight w:val="572"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服务对象</w:t>
            </w:r>
          </w:p>
        </w:tc>
        <w:tc>
          <w:tcPr>
            <w:tcW w:w="8734"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rPr>
            </w:pPr>
            <w:r>
              <w:rPr>
                <w:rFonts w:hint="eastAsia"/>
                <w:color w:val="515B6E"/>
                <w:sz w:val="18"/>
                <w:szCs w:val="18"/>
                <w:shd w:val="clear" w:color="auto" w:fill="FFFFFF"/>
              </w:rPr>
              <w:t>企业法人、事业法人、社会组织法人、行政机关、其他组织</w:t>
            </w:r>
          </w:p>
        </w:tc>
      </w:tr>
      <w:tr>
        <w:tblPrEx>
          <w:tblLayout w:type="fixed"/>
          <w:tblCellMar>
            <w:top w:w="0" w:type="dxa"/>
            <w:left w:w="10" w:type="dxa"/>
            <w:bottom w:w="0" w:type="dxa"/>
            <w:right w:w="10" w:type="dxa"/>
          </w:tblCellMar>
        </w:tblPrEx>
        <w:trPr>
          <w:trHeight w:val="569" w:hRule="exact"/>
          <w:jc w:val="center"/>
        </w:trPr>
        <w:tc>
          <w:tcPr>
            <w:tcW w:w="2200" w:type="dxa"/>
            <w:tcBorders>
              <w:top w:val="single" w:color="auto" w:sz="4" w:space="0"/>
              <w:left w:val="single" w:color="auto" w:sz="4" w:space="0"/>
            </w:tcBorders>
            <w:shd w:val="clear" w:color="auto" w:fill="auto"/>
            <w:vAlign w:val="center"/>
          </w:tcPr>
          <w:p>
            <w:pPr>
              <w:pStyle w:val="17"/>
              <w:ind w:firstLine="220"/>
              <w:rPr>
                <w:b/>
                <w:bCs/>
                <w:sz w:val="18"/>
                <w:szCs w:val="18"/>
              </w:rPr>
            </w:pPr>
            <w:r>
              <w:rPr>
                <w:rFonts w:hint="eastAsia"/>
                <w:b/>
                <w:bCs/>
                <w:sz w:val="18"/>
                <w:szCs w:val="18"/>
              </w:rPr>
              <w:t>办理用户等级</w:t>
            </w:r>
          </w:p>
        </w:tc>
        <w:tc>
          <w:tcPr>
            <w:tcW w:w="8734" w:type="dxa"/>
            <w:tcBorders>
              <w:top w:val="single" w:color="auto" w:sz="4" w:space="0"/>
              <w:left w:val="single" w:color="auto" w:sz="4" w:space="0"/>
              <w:right w:val="single" w:color="auto" w:sz="4" w:space="0"/>
            </w:tcBorders>
            <w:shd w:val="clear" w:color="auto" w:fill="auto"/>
            <w:vAlign w:val="center"/>
          </w:tcPr>
          <w:p>
            <w:pPr>
              <w:pStyle w:val="17"/>
              <w:ind w:firstLine="200"/>
              <w:rPr>
                <w:sz w:val="18"/>
                <w:szCs w:val="18"/>
                <w:lang w:val="en-US"/>
              </w:rPr>
            </w:pPr>
            <w:r>
              <w:rPr>
                <w:rFonts w:hint="eastAsia"/>
                <w:sz w:val="18"/>
                <w:szCs w:val="18"/>
                <w:lang w:val="en-US"/>
              </w:rPr>
              <w:t>四级</w:t>
            </w:r>
          </w:p>
        </w:tc>
      </w:tr>
      <w:tr>
        <w:tblPrEx>
          <w:tblLayout w:type="fixed"/>
          <w:tblCellMar>
            <w:top w:w="0" w:type="dxa"/>
            <w:left w:w="10" w:type="dxa"/>
            <w:bottom w:w="0" w:type="dxa"/>
            <w:right w:w="10" w:type="dxa"/>
          </w:tblCellMar>
        </w:tblPrEx>
        <w:trPr>
          <w:trHeight w:val="900" w:hRule="exact"/>
          <w:jc w:val="center"/>
        </w:trPr>
        <w:tc>
          <w:tcPr>
            <w:tcW w:w="2200" w:type="dxa"/>
            <w:tcBorders>
              <w:top w:val="single" w:color="auto" w:sz="4" w:space="0"/>
              <w:left w:val="single" w:color="auto" w:sz="4" w:space="0"/>
              <w:bottom w:val="single" w:color="auto" w:sz="4" w:space="0"/>
            </w:tcBorders>
            <w:shd w:val="clear" w:color="auto" w:fill="auto"/>
            <w:vAlign w:val="center"/>
          </w:tcPr>
          <w:p>
            <w:pPr>
              <w:pStyle w:val="17"/>
              <w:ind w:firstLine="220"/>
              <w:rPr>
                <w:b/>
                <w:bCs/>
                <w:sz w:val="18"/>
                <w:szCs w:val="18"/>
              </w:rPr>
            </w:pPr>
            <w:r>
              <w:rPr>
                <w:rFonts w:hint="eastAsia"/>
                <w:b/>
                <w:bCs/>
                <w:sz w:val="18"/>
                <w:szCs w:val="18"/>
              </w:rPr>
              <w:t>受理条件</w:t>
            </w:r>
          </w:p>
        </w:tc>
        <w:tc>
          <w:tcPr>
            <w:tcW w:w="87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223" w:lineRule="exact"/>
              <w:ind w:left="200" w:firstLine="20"/>
              <w:rPr>
                <w:sz w:val="18"/>
                <w:szCs w:val="18"/>
              </w:rPr>
            </w:pPr>
            <w:r>
              <w:rPr>
                <w:rFonts w:hint="eastAsia"/>
                <w:color w:val="515B6E"/>
                <w:sz w:val="18"/>
                <w:szCs w:val="18"/>
                <w:shd w:val="clear" w:color="auto" w:fill="FFFFFF"/>
              </w:rPr>
              <w:t>1.申请事项属于本机关职权范围。2.提交的申报材料齐全、符合法定要求。</w:t>
            </w:r>
          </w:p>
        </w:tc>
      </w:tr>
    </w:tbl>
    <w:p>
      <w:pPr>
        <w:pStyle w:val="15"/>
        <w:jc w:val="both"/>
      </w:pPr>
    </w:p>
    <w:p>
      <w:pPr>
        <w:pStyle w:val="15"/>
        <w:jc w:val="both"/>
        <w:rPr>
          <w:b/>
          <w:bCs/>
        </w:rPr>
      </w:pPr>
      <w:r>
        <w:rPr>
          <w:b/>
          <w:bCs/>
        </w:rPr>
        <w:t>四、申请材料</w:t>
      </w:r>
    </w:p>
    <w:tbl>
      <w:tblPr>
        <w:tblStyle w:val="4"/>
        <w:tblW w:w="10098" w:type="dxa"/>
        <w:jc w:val="center"/>
        <w:tblInd w:w="-907" w:type="dxa"/>
        <w:tblLayout w:type="fixed"/>
        <w:tblCellMar>
          <w:top w:w="0" w:type="dxa"/>
          <w:left w:w="10" w:type="dxa"/>
          <w:bottom w:w="0" w:type="dxa"/>
          <w:right w:w="10" w:type="dxa"/>
        </w:tblCellMar>
      </w:tblPr>
      <w:tblGrid>
        <w:gridCol w:w="1620"/>
        <w:gridCol w:w="2707"/>
        <w:gridCol w:w="2218"/>
        <w:gridCol w:w="1267"/>
        <w:gridCol w:w="2286"/>
      </w:tblGrid>
      <w:tr>
        <w:tblPrEx>
          <w:tblLayout w:type="fixed"/>
          <w:tblCellMar>
            <w:top w:w="0" w:type="dxa"/>
            <w:left w:w="10" w:type="dxa"/>
            <w:bottom w:w="0" w:type="dxa"/>
            <w:right w:w="10" w:type="dxa"/>
          </w:tblCellMar>
        </w:tblPrEx>
        <w:trPr>
          <w:trHeight w:val="457" w:hRule="exact"/>
          <w:jc w:val="center"/>
        </w:trPr>
        <w:tc>
          <w:tcPr>
            <w:tcW w:w="1620"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序号</w:t>
            </w:r>
          </w:p>
        </w:tc>
        <w:tc>
          <w:tcPr>
            <w:tcW w:w="2707"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材料名称</w:t>
            </w:r>
          </w:p>
        </w:tc>
        <w:tc>
          <w:tcPr>
            <w:tcW w:w="2218"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材料要求</w:t>
            </w:r>
          </w:p>
        </w:tc>
        <w:tc>
          <w:tcPr>
            <w:tcW w:w="1267"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材料必要性</w:t>
            </w:r>
          </w:p>
        </w:tc>
        <w:tc>
          <w:tcPr>
            <w:tcW w:w="2286" w:type="dxa"/>
            <w:tcBorders>
              <w:top w:val="single" w:color="auto" w:sz="4" w:space="0"/>
              <w:left w:val="single" w:color="auto" w:sz="4" w:space="0"/>
              <w:righ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来源渠道</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rPr>
            </w:pPr>
            <w:r>
              <w:rPr>
                <w:rFonts w:hint="eastAsia"/>
                <w:b/>
                <w:bCs/>
                <w:sz w:val="18"/>
                <w:szCs w:val="18"/>
              </w:rPr>
              <w:t>1</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生产建设项目水土保持方案审批申请</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675"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2</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生产建设项目水土保持方案</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72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3</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其它材料（水土保持方案内需装订项目建设依据，包括立项批复、规划意见、土地证明、滇管意见）</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原：1份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lang w:val="en-US"/>
              </w:rPr>
            </w:pPr>
            <w:r>
              <w:rPr>
                <w:rFonts w:hint="eastAsia"/>
                <w:sz w:val="18"/>
                <w:szCs w:val="18"/>
                <w:lang w:val="en-US"/>
              </w:rPr>
              <w:t>政府部门核发</w:t>
            </w:r>
          </w:p>
        </w:tc>
      </w:tr>
      <w:tr>
        <w:tblPrEx>
          <w:tblLayout w:type="fixed"/>
          <w:tblCellMar>
            <w:top w:w="0" w:type="dxa"/>
            <w:left w:w="10" w:type="dxa"/>
            <w:bottom w:w="0" w:type="dxa"/>
            <w:right w:w="10" w:type="dxa"/>
          </w:tblCellMar>
        </w:tblPrEx>
        <w:trPr>
          <w:trHeight w:val="74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4</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委托书</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5</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经办人身份证</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lang w:val="en-US"/>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6</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营业执照</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lang w:val="en-US"/>
              </w:rPr>
            </w:pPr>
            <w:r>
              <w:rPr>
                <w:rFonts w:hint="eastAsia"/>
                <w:sz w:val="18"/>
                <w:szCs w:val="18"/>
                <w:lang w:val="en-US"/>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7</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法人身份证</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lang w:val="en-US"/>
              </w:rPr>
            </w:pPr>
            <w:r>
              <w:rPr>
                <w:rFonts w:hint="eastAsia"/>
                <w:sz w:val="18"/>
                <w:szCs w:val="18"/>
                <w:lang w:val="en-US"/>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lang w:val="en-US"/>
              </w:rPr>
            </w:pPr>
            <w:r>
              <w:rPr>
                <w:rFonts w:hint="eastAsia"/>
                <w:sz w:val="18"/>
                <w:szCs w:val="18"/>
                <w:lang w:val="en-US"/>
              </w:rPr>
              <w:t>申请人自备</w:t>
            </w:r>
          </w:p>
        </w:tc>
      </w:tr>
    </w:tbl>
    <w:p>
      <w:pPr>
        <w:spacing w:after="639" w:line="1" w:lineRule="exact"/>
      </w:pPr>
    </w:p>
    <w:p>
      <w:pPr>
        <w:pStyle w:val="15"/>
        <w:jc w:val="both"/>
        <w:rPr>
          <w:b/>
          <w:bCs/>
        </w:rPr>
      </w:pPr>
      <w:r>
        <w:rPr>
          <w:b/>
          <w:bCs/>
        </w:rPr>
        <w:t>五、办理流程</w:t>
      </w:r>
    </w:p>
    <w:tbl>
      <w:tblPr>
        <w:tblStyle w:val="4"/>
        <w:tblpPr w:leftFromText="180" w:rightFromText="180" w:vertAnchor="text" w:horzAnchor="page" w:tblpX="440" w:tblpY="105"/>
        <w:tblOverlap w:val="never"/>
        <w:tblW w:w="10933" w:type="dxa"/>
        <w:tblInd w:w="0" w:type="dxa"/>
        <w:tblLayout w:type="fixed"/>
        <w:tblCellMar>
          <w:top w:w="0" w:type="dxa"/>
          <w:left w:w="10" w:type="dxa"/>
          <w:bottom w:w="0" w:type="dxa"/>
          <w:right w:w="10" w:type="dxa"/>
        </w:tblCellMar>
      </w:tblPr>
      <w:tblGrid>
        <w:gridCol w:w="3020"/>
        <w:gridCol w:w="3485"/>
        <w:gridCol w:w="4428"/>
      </w:tblGrid>
      <w:tr>
        <w:tblPrEx>
          <w:tblLayout w:type="fixed"/>
          <w:tblCellMar>
            <w:top w:w="0" w:type="dxa"/>
            <w:left w:w="10" w:type="dxa"/>
            <w:bottom w:w="0" w:type="dxa"/>
            <w:right w:w="10" w:type="dxa"/>
          </w:tblCellMar>
        </w:tblPrEx>
        <w:trPr>
          <w:trHeight w:val="929" w:hRule="exact"/>
        </w:trPr>
        <w:tc>
          <w:tcPr>
            <w:tcW w:w="3020" w:type="dxa"/>
            <w:tcBorders>
              <w:top w:val="single" w:color="auto" w:sz="4" w:space="0"/>
              <w:left w:val="single" w:color="auto" w:sz="4" w:space="0"/>
            </w:tcBorders>
            <w:shd w:val="clear" w:color="auto" w:fill="auto"/>
            <w:vAlign w:val="center"/>
          </w:tcPr>
          <w:p>
            <w:pPr>
              <w:pStyle w:val="17"/>
              <w:jc w:val="center"/>
              <w:rPr>
                <w:b/>
                <w:bCs/>
                <w:sz w:val="18"/>
                <w:szCs w:val="18"/>
              </w:rPr>
            </w:pPr>
            <w:r>
              <w:rPr>
                <w:rFonts w:hint="eastAsia"/>
                <w:b/>
                <w:bCs/>
                <w:sz w:val="18"/>
                <w:szCs w:val="18"/>
              </w:rPr>
              <w:t>环节</w:t>
            </w:r>
          </w:p>
        </w:tc>
        <w:tc>
          <w:tcPr>
            <w:tcW w:w="3485" w:type="dxa"/>
            <w:tcBorders>
              <w:top w:val="single" w:color="auto" w:sz="4" w:space="0"/>
              <w:left w:val="single" w:color="auto" w:sz="4" w:space="0"/>
            </w:tcBorders>
            <w:shd w:val="clear" w:color="auto" w:fill="auto"/>
            <w:vAlign w:val="center"/>
          </w:tcPr>
          <w:p>
            <w:pPr>
              <w:pStyle w:val="17"/>
              <w:jc w:val="center"/>
              <w:rPr>
                <w:b/>
                <w:bCs/>
                <w:sz w:val="18"/>
                <w:szCs w:val="18"/>
              </w:rPr>
            </w:pPr>
            <w:r>
              <w:rPr>
                <w:rFonts w:hint="eastAsia"/>
                <w:b/>
                <w:bCs/>
                <w:sz w:val="18"/>
                <w:szCs w:val="18"/>
              </w:rPr>
              <w:t>办理时限（工作日）</w:t>
            </w:r>
          </w:p>
        </w:tc>
        <w:tc>
          <w:tcPr>
            <w:tcW w:w="4428" w:type="dxa"/>
            <w:tcBorders>
              <w:top w:val="single" w:color="auto" w:sz="4" w:space="0"/>
              <w:left w:val="single" w:color="auto" w:sz="4" w:space="0"/>
              <w:right w:val="single" w:color="auto" w:sz="4" w:space="0"/>
            </w:tcBorders>
            <w:shd w:val="clear" w:color="auto" w:fill="auto"/>
            <w:vAlign w:val="center"/>
          </w:tcPr>
          <w:p>
            <w:pPr>
              <w:pStyle w:val="17"/>
              <w:jc w:val="center"/>
              <w:rPr>
                <w:b/>
                <w:bCs/>
                <w:sz w:val="18"/>
                <w:szCs w:val="18"/>
              </w:rPr>
            </w:pPr>
            <w:r>
              <w:rPr>
                <w:rFonts w:hint="eastAsia"/>
                <w:b/>
                <w:bCs/>
                <w:sz w:val="18"/>
                <w:szCs w:val="18"/>
              </w:rPr>
              <w:t>办理要求及结果</w:t>
            </w:r>
          </w:p>
        </w:tc>
      </w:tr>
      <w:tr>
        <w:tblPrEx>
          <w:tblLayout w:type="fixed"/>
          <w:tblCellMar>
            <w:top w:w="0" w:type="dxa"/>
            <w:left w:w="10" w:type="dxa"/>
            <w:bottom w:w="0" w:type="dxa"/>
            <w:right w:w="10" w:type="dxa"/>
          </w:tblCellMar>
        </w:tblPrEx>
        <w:trPr>
          <w:trHeight w:val="1467" w:hRule="exact"/>
        </w:trPr>
        <w:tc>
          <w:tcPr>
            <w:tcW w:w="3020" w:type="dxa"/>
            <w:tcBorders>
              <w:top w:val="single" w:color="auto" w:sz="4" w:space="0"/>
              <w:left w:val="single" w:color="auto" w:sz="4" w:space="0"/>
            </w:tcBorders>
            <w:shd w:val="clear" w:color="auto" w:fill="auto"/>
            <w:vAlign w:val="center"/>
          </w:tcPr>
          <w:p>
            <w:pPr>
              <w:pStyle w:val="17"/>
              <w:jc w:val="center"/>
              <w:rPr>
                <w:b/>
                <w:bCs/>
                <w:sz w:val="18"/>
                <w:szCs w:val="18"/>
              </w:rPr>
            </w:pPr>
            <w:r>
              <w:rPr>
                <w:rFonts w:hint="eastAsia"/>
                <w:b/>
                <w:bCs/>
                <w:sz w:val="18"/>
                <w:szCs w:val="18"/>
              </w:rPr>
              <w:t>受理</w:t>
            </w:r>
          </w:p>
        </w:tc>
        <w:tc>
          <w:tcPr>
            <w:tcW w:w="3485" w:type="dxa"/>
            <w:tcBorders>
              <w:top w:val="single" w:color="auto" w:sz="4" w:space="0"/>
              <w:left w:val="single" w:color="auto" w:sz="4" w:space="0"/>
            </w:tcBorders>
            <w:shd w:val="clear" w:color="auto" w:fill="auto"/>
            <w:vAlign w:val="center"/>
          </w:tcPr>
          <w:p>
            <w:pPr>
              <w:pStyle w:val="17"/>
              <w:jc w:val="center"/>
              <w:rPr>
                <w:sz w:val="18"/>
                <w:szCs w:val="18"/>
                <w:lang w:val="en-US"/>
              </w:rPr>
            </w:pPr>
            <w:r>
              <w:rPr>
                <w:rFonts w:hint="eastAsia"/>
                <w:sz w:val="18"/>
                <w:szCs w:val="18"/>
                <w:lang w:val="en-US"/>
              </w:rPr>
              <w:t>0.5</w:t>
            </w:r>
          </w:p>
        </w:tc>
        <w:tc>
          <w:tcPr>
            <w:tcW w:w="4428" w:type="dxa"/>
            <w:tcBorders>
              <w:top w:val="single" w:color="auto" w:sz="4" w:space="0"/>
              <w:left w:val="single" w:color="auto" w:sz="4" w:space="0"/>
              <w:right w:val="single" w:color="auto" w:sz="4" w:space="0"/>
            </w:tcBorders>
            <w:shd w:val="clear" w:color="auto" w:fill="auto"/>
            <w:vAlign w:val="bottom"/>
          </w:tcPr>
          <w:p>
            <w:pPr>
              <w:pStyle w:val="17"/>
              <w:spacing w:line="227" w:lineRule="exact"/>
              <w:jc w:val="center"/>
              <w:rPr>
                <w:sz w:val="18"/>
                <w:szCs w:val="18"/>
              </w:rPr>
            </w:pPr>
            <w:r>
              <w:rPr>
                <w:rFonts w:hint="eastAsia"/>
                <w:color w:val="515B6E"/>
                <w:sz w:val="18"/>
                <w:szCs w:val="18"/>
                <w:shd w:val="clear" w:color="auto" w:fill="FFFFFF"/>
              </w:rPr>
              <w:t>水行政主管部门接收申请材料。承办部门对申请材料进行审查，作出受理、不予受理、通知补正、不受理的处理决定，制作受理通知书、不予受理决定书、补正通知书或不受理告知书，由水行政主管部门送达申请人。不属于本部门管辖范围的，应当告知申请人向有关行政机关申请。</w:t>
            </w:r>
          </w:p>
        </w:tc>
      </w:tr>
      <w:tr>
        <w:tblPrEx>
          <w:tblLayout w:type="fixed"/>
          <w:tblCellMar>
            <w:top w:w="0" w:type="dxa"/>
            <w:left w:w="10" w:type="dxa"/>
            <w:bottom w:w="0" w:type="dxa"/>
            <w:right w:w="10" w:type="dxa"/>
          </w:tblCellMar>
        </w:tblPrEx>
        <w:trPr>
          <w:trHeight w:val="809" w:hRule="exact"/>
        </w:trPr>
        <w:tc>
          <w:tcPr>
            <w:tcW w:w="3020" w:type="dxa"/>
            <w:tcBorders>
              <w:top w:val="single" w:color="auto" w:sz="4" w:space="0"/>
              <w:left w:val="single" w:color="auto" w:sz="4" w:space="0"/>
            </w:tcBorders>
            <w:shd w:val="clear" w:color="auto" w:fill="auto"/>
            <w:vAlign w:val="center"/>
          </w:tcPr>
          <w:p>
            <w:pPr>
              <w:pStyle w:val="17"/>
              <w:jc w:val="center"/>
              <w:rPr>
                <w:b/>
                <w:bCs/>
                <w:sz w:val="18"/>
                <w:szCs w:val="18"/>
              </w:rPr>
            </w:pPr>
            <w:r>
              <w:rPr>
                <w:rFonts w:hint="eastAsia"/>
                <w:b/>
                <w:bCs/>
                <w:sz w:val="18"/>
                <w:szCs w:val="18"/>
              </w:rPr>
              <w:t>审查</w:t>
            </w:r>
          </w:p>
        </w:tc>
        <w:tc>
          <w:tcPr>
            <w:tcW w:w="3485" w:type="dxa"/>
            <w:tcBorders>
              <w:top w:val="single" w:color="auto" w:sz="4" w:space="0"/>
              <w:left w:val="single" w:color="auto" w:sz="4" w:space="0"/>
            </w:tcBorders>
            <w:shd w:val="clear" w:color="auto" w:fill="auto"/>
            <w:vAlign w:val="center"/>
          </w:tcPr>
          <w:p>
            <w:pPr>
              <w:pStyle w:val="17"/>
              <w:jc w:val="center"/>
              <w:rPr>
                <w:sz w:val="18"/>
                <w:szCs w:val="18"/>
                <w:lang w:val="en-US"/>
              </w:rPr>
            </w:pPr>
            <w:r>
              <w:rPr>
                <w:rFonts w:hint="eastAsia"/>
                <w:sz w:val="18"/>
                <w:szCs w:val="18"/>
                <w:lang w:val="en-US"/>
              </w:rPr>
              <w:t>2</w:t>
            </w:r>
          </w:p>
        </w:tc>
        <w:tc>
          <w:tcPr>
            <w:tcW w:w="4428" w:type="dxa"/>
            <w:tcBorders>
              <w:top w:val="single" w:color="auto" w:sz="4" w:space="0"/>
              <w:left w:val="single" w:color="auto" w:sz="4" w:space="0"/>
              <w:right w:val="single" w:color="auto" w:sz="4" w:space="0"/>
            </w:tcBorders>
            <w:shd w:val="clear" w:color="auto" w:fill="auto"/>
            <w:vAlign w:val="bottom"/>
          </w:tcPr>
          <w:p>
            <w:pPr>
              <w:pStyle w:val="17"/>
              <w:spacing w:line="234" w:lineRule="exact"/>
              <w:jc w:val="center"/>
              <w:rPr>
                <w:sz w:val="18"/>
                <w:szCs w:val="18"/>
              </w:rPr>
            </w:pPr>
            <w:r>
              <w:rPr>
                <w:rFonts w:hint="eastAsia"/>
                <w:color w:val="515B6E"/>
                <w:sz w:val="18"/>
                <w:szCs w:val="18"/>
                <w:shd w:val="clear" w:color="auto" w:fill="FFFFFF"/>
              </w:rPr>
              <w:t>水行政主管部门对技术评审单位出具的评审意见进行合规性审查。</w:t>
            </w:r>
          </w:p>
        </w:tc>
      </w:tr>
      <w:tr>
        <w:tblPrEx>
          <w:tblLayout w:type="fixed"/>
          <w:tblCellMar>
            <w:top w:w="0" w:type="dxa"/>
            <w:left w:w="10" w:type="dxa"/>
            <w:bottom w:w="0" w:type="dxa"/>
            <w:right w:w="10" w:type="dxa"/>
          </w:tblCellMar>
        </w:tblPrEx>
        <w:trPr>
          <w:trHeight w:val="716" w:hRule="exact"/>
        </w:trPr>
        <w:tc>
          <w:tcPr>
            <w:tcW w:w="3020" w:type="dxa"/>
            <w:tcBorders>
              <w:top w:val="single" w:color="auto" w:sz="4" w:space="0"/>
              <w:left w:val="single" w:color="auto" w:sz="4" w:space="0"/>
              <w:bottom w:val="single" w:color="auto" w:sz="4" w:space="0"/>
            </w:tcBorders>
            <w:shd w:val="clear" w:color="auto" w:fill="auto"/>
            <w:vAlign w:val="center"/>
          </w:tcPr>
          <w:p>
            <w:pPr>
              <w:pStyle w:val="17"/>
              <w:jc w:val="center"/>
              <w:rPr>
                <w:b/>
                <w:bCs/>
                <w:sz w:val="18"/>
                <w:szCs w:val="18"/>
              </w:rPr>
            </w:pPr>
            <w:r>
              <w:rPr>
                <w:rFonts w:hint="eastAsia"/>
                <w:b/>
                <w:bCs/>
                <w:sz w:val="18"/>
                <w:szCs w:val="18"/>
              </w:rPr>
              <w:t>决定</w:t>
            </w:r>
          </w:p>
        </w:tc>
        <w:tc>
          <w:tcPr>
            <w:tcW w:w="3485" w:type="dxa"/>
            <w:tcBorders>
              <w:top w:val="single" w:color="auto" w:sz="4" w:space="0"/>
              <w:left w:val="single" w:color="auto" w:sz="4" w:space="0"/>
              <w:bottom w:val="single" w:color="auto" w:sz="4" w:space="0"/>
            </w:tcBorders>
            <w:shd w:val="clear" w:color="auto" w:fill="auto"/>
            <w:vAlign w:val="center"/>
          </w:tcPr>
          <w:p>
            <w:pPr>
              <w:pStyle w:val="17"/>
              <w:jc w:val="center"/>
              <w:rPr>
                <w:sz w:val="18"/>
                <w:szCs w:val="18"/>
                <w:lang w:val="en-US"/>
              </w:rPr>
            </w:pPr>
            <w:r>
              <w:rPr>
                <w:rFonts w:hint="eastAsia"/>
                <w:sz w:val="18"/>
                <w:szCs w:val="18"/>
                <w:lang w:val="en-US"/>
              </w:rPr>
              <w:t>0.5</w:t>
            </w:r>
          </w:p>
        </w:tc>
        <w:tc>
          <w:tcPr>
            <w:tcW w:w="4428" w:type="dxa"/>
            <w:tcBorders>
              <w:top w:val="single" w:color="auto" w:sz="4" w:space="0"/>
              <w:left w:val="single" w:color="auto" w:sz="4" w:space="0"/>
              <w:bottom w:val="single" w:color="auto" w:sz="4" w:space="0"/>
              <w:right w:val="single" w:color="auto" w:sz="4" w:space="0"/>
            </w:tcBorders>
            <w:shd w:val="clear" w:color="auto" w:fill="auto"/>
            <w:vAlign w:val="bottom"/>
          </w:tcPr>
          <w:p>
            <w:pPr>
              <w:pStyle w:val="17"/>
              <w:spacing w:line="229" w:lineRule="exact"/>
              <w:jc w:val="center"/>
              <w:rPr>
                <w:sz w:val="18"/>
                <w:szCs w:val="18"/>
              </w:rPr>
            </w:pPr>
            <w:r>
              <w:rPr>
                <w:rFonts w:hint="eastAsia"/>
                <w:color w:val="515B6E"/>
                <w:sz w:val="18"/>
                <w:szCs w:val="18"/>
                <w:shd w:val="clear" w:color="auto" w:fill="FFFFFF"/>
              </w:rPr>
              <w:t>经审查，符合条件的，由水行政主管部门出具准予行政许可决定；不符合条件的，出具不予行政许可决定。</w:t>
            </w:r>
          </w:p>
        </w:tc>
      </w:tr>
      <w:tr>
        <w:tblPrEx>
          <w:tblLayout w:type="fixed"/>
          <w:tblCellMar>
            <w:top w:w="0" w:type="dxa"/>
            <w:left w:w="10" w:type="dxa"/>
            <w:bottom w:w="0" w:type="dxa"/>
            <w:right w:w="10" w:type="dxa"/>
          </w:tblCellMar>
        </w:tblPrEx>
        <w:trPr>
          <w:trHeight w:val="716" w:hRule="exact"/>
        </w:trPr>
        <w:tc>
          <w:tcPr>
            <w:tcW w:w="3020" w:type="dxa"/>
            <w:tcBorders>
              <w:top w:val="single" w:color="auto" w:sz="4" w:space="0"/>
              <w:left w:val="single" w:color="auto" w:sz="4" w:space="0"/>
              <w:bottom w:val="single" w:color="auto" w:sz="4" w:space="0"/>
            </w:tcBorders>
            <w:shd w:val="clear" w:color="auto" w:fill="auto"/>
            <w:vAlign w:val="center"/>
          </w:tcPr>
          <w:p>
            <w:pPr>
              <w:pStyle w:val="17"/>
              <w:jc w:val="center"/>
              <w:rPr>
                <w:b/>
                <w:bCs/>
                <w:sz w:val="18"/>
                <w:szCs w:val="18"/>
              </w:rPr>
            </w:pPr>
            <w:r>
              <w:rPr>
                <w:rFonts w:hint="eastAsia"/>
                <w:b/>
                <w:bCs/>
                <w:sz w:val="18"/>
                <w:szCs w:val="18"/>
              </w:rPr>
              <w:t>送达</w:t>
            </w:r>
          </w:p>
        </w:tc>
        <w:tc>
          <w:tcPr>
            <w:tcW w:w="3485" w:type="dxa"/>
            <w:tcBorders>
              <w:top w:val="single" w:color="auto" w:sz="4" w:space="0"/>
              <w:left w:val="single" w:color="auto" w:sz="4" w:space="0"/>
              <w:bottom w:val="single" w:color="auto" w:sz="4" w:space="0"/>
            </w:tcBorders>
            <w:shd w:val="clear" w:color="auto" w:fill="auto"/>
            <w:vAlign w:val="center"/>
          </w:tcPr>
          <w:p>
            <w:pPr>
              <w:pStyle w:val="17"/>
              <w:jc w:val="center"/>
              <w:rPr>
                <w:sz w:val="18"/>
                <w:szCs w:val="18"/>
                <w:lang w:val="en-US"/>
              </w:rPr>
            </w:pPr>
            <w:r>
              <w:rPr>
                <w:rFonts w:hint="eastAsia"/>
                <w:color w:val="515B6E"/>
                <w:sz w:val="18"/>
                <w:szCs w:val="18"/>
                <w:shd w:val="clear" w:color="auto" w:fill="FFFFFF"/>
              </w:rPr>
              <w:t>即时办结</w:t>
            </w:r>
          </w:p>
        </w:tc>
        <w:tc>
          <w:tcPr>
            <w:tcW w:w="4428" w:type="dxa"/>
            <w:tcBorders>
              <w:top w:val="single" w:color="auto" w:sz="4" w:space="0"/>
              <w:left w:val="single" w:color="auto" w:sz="4" w:space="0"/>
              <w:bottom w:val="single" w:color="auto" w:sz="4" w:space="0"/>
              <w:right w:val="single" w:color="auto" w:sz="4" w:space="0"/>
            </w:tcBorders>
            <w:shd w:val="clear" w:color="auto" w:fill="auto"/>
            <w:vAlign w:val="bottom"/>
          </w:tcPr>
          <w:p>
            <w:pPr>
              <w:pStyle w:val="17"/>
              <w:spacing w:line="229" w:lineRule="exact"/>
              <w:jc w:val="center"/>
              <w:rPr>
                <w:sz w:val="18"/>
                <w:szCs w:val="18"/>
              </w:rPr>
            </w:pPr>
            <w:r>
              <w:rPr>
                <w:rFonts w:hint="eastAsia"/>
                <w:color w:val="515B6E"/>
                <w:sz w:val="18"/>
                <w:szCs w:val="18"/>
                <w:shd w:val="clear" w:color="auto" w:fill="FFFFFF"/>
              </w:rPr>
              <w:t>申请人到水行政主管部门领取许可决定书，或由水行政主管部门将许可决定书寄送申请人。</w:t>
            </w:r>
          </w:p>
        </w:tc>
      </w:tr>
    </w:tbl>
    <w:p>
      <w:pPr>
        <w:spacing w:line="1" w:lineRule="exact"/>
        <w:rPr>
          <w:lang w:eastAsia="zh-CN"/>
        </w:rPr>
      </w:pPr>
    </w:p>
    <w:p>
      <w:pPr>
        <w:pStyle w:val="15"/>
        <w:jc w:val="both"/>
      </w:pPr>
    </w:p>
    <w:p>
      <w:pPr>
        <w:pStyle w:val="15"/>
        <w:jc w:val="both"/>
      </w:pPr>
      <w:r>
        <w:rPr>
          <w:rFonts w:hint="eastAsia"/>
        </w:rPr>
        <w:t>六、审批结果</w:t>
      </w:r>
    </w:p>
    <w:p>
      <w:pPr>
        <w:pStyle w:val="15"/>
        <w:jc w:val="both"/>
        <w:rPr>
          <w:color w:val="515B6E"/>
          <w:sz w:val="18"/>
          <w:szCs w:val="18"/>
          <w:shd w:val="clear" w:color="auto" w:fill="FFFFFF"/>
        </w:rPr>
      </w:pPr>
      <w:r>
        <w:rPr>
          <w:rFonts w:hint="eastAsia"/>
          <w:color w:val="515B6E"/>
          <w:sz w:val="18"/>
          <w:szCs w:val="18"/>
          <w:shd w:val="clear" w:color="auto" w:fill="FFFFFF"/>
        </w:rPr>
        <w:t>关于准予XX项目水土保持方案审批的行政许可决定书</w:t>
      </w:r>
    </w:p>
    <w:p>
      <w:pPr>
        <w:pStyle w:val="15"/>
        <w:jc w:val="both"/>
      </w:pPr>
      <w:r>
        <w:rPr>
          <w:rFonts w:hint="eastAsia"/>
        </w:rPr>
        <w:t>七、收费信息</w:t>
      </w:r>
    </w:p>
    <w:p>
      <w:pPr>
        <w:pStyle w:val="15"/>
        <w:jc w:val="both"/>
        <w:rPr>
          <w:sz w:val="18"/>
          <w:szCs w:val="18"/>
          <w:lang w:val="en-US"/>
        </w:rPr>
      </w:pPr>
      <w:r>
        <w:rPr>
          <w:rFonts w:hint="eastAsia"/>
          <w:sz w:val="18"/>
          <w:szCs w:val="18"/>
          <w:lang w:val="en-US"/>
        </w:rPr>
        <w:t>不收费</w:t>
      </w:r>
    </w:p>
    <w:p>
      <w:pPr>
        <w:pStyle w:val="15"/>
        <w:jc w:val="both"/>
      </w:pPr>
      <w:r>
        <w:t>八、扩展服务</w:t>
      </w:r>
    </w:p>
    <w:tbl>
      <w:tblPr>
        <w:tblStyle w:val="4"/>
        <w:tblW w:w="10932" w:type="dxa"/>
        <w:jc w:val="center"/>
        <w:tblInd w:w="0" w:type="dxa"/>
        <w:tblLayout w:type="fixed"/>
        <w:tblCellMar>
          <w:top w:w="0" w:type="dxa"/>
          <w:left w:w="10" w:type="dxa"/>
          <w:bottom w:w="0" w:type="dxa"/>
          <w:right w:w="10" w:type="dxa"/>
        </w:tblCellMar>
      </w:tblPr>
      <w:tblGrid>
        <w:gridCol w:w="1994"/>
        <w:gridCol w:w="1987"/>
        <w:gridCol w:w="1994"/>
        <w:gridCol w:w="1994"/>
        <w:gridCol w:w="2963"/>
      </w:tblGrid>
      <w:tr>
        <w:tblPrEx>
          <w:tblLayout w:type="fixed"/>
          <w:tblCellMar>
            <w:top w:w="0" w:type="dxa"/>
            <w:left w:w="10" w:type="dxa"/>
            <w:bottom w:w="0" w:type="dxa"/>
            <w:right w:w="10" w:type="dxa"/>
          </w:tblCellMar>
        </w:tblPrEx>
        <w:trPr>
          <w:trHeight w:val="378" w:hRule="exact"/>
          <w:jc w:val="center"/>
        </w:trPr>
        <w:tc>
          <w:tcPr>
            <w:tcW w:w="1994" w:type="dxa"/>
            <w:tcBorders>
              <w:top w:val="single" w:color="auto" w:sz="4" w:space="0"/>
              <w:left w:val="single" w:color="auto" w:sz="4" w:space="0"/>
            </w:tcBorders>
            <w:shd w:val="clear" w:color="auto" w:fill="auto"/>
            <w:vAlign w:val="center"/>
          </w:tcPr>
          <w:p>
            <w:pPr>
              <w:pStyle w:val="17"/>
              <w:jc w:val="center"/>
            </w:pPr>
            <w:r>
              <w:rPr>
                <w:color w:val="152740"/>
              </w:rPr>
              <w:t>中介服务</w:t>
            </w:r>
          </w:p>
        </w:tc>
        <w:tc>
          <w:tcPr>
            <w:tcW w:w="1987" w:type="dxa"/>
            <w:tcBorders>
              <w:top w:val="single" w:color="auto" w:sz="4" w:space="0"/>
              <w:left w:val="single" w:color="auto" w:sz="4" w:space="0"/>
            </w:tcBorders>
            <w:shd w:val="clear" w:color="auto" w:fill="auto"/>
            <w:vAlign w:val="center"/>
          </w:tcPr>
          <w:p>
            <w:pPr>
              <w:pStyle w:val="17"/>
              <w:jc w:val="center"/>
            </w:pPr>
            <w:r>
              <w:rPr>
                <w:color w:val="152740"/>
              </w:rPr>
              <w:t>联办机构</w:t>
            </w:r>
          </w:p>
        </w:tc>
        <w:tc>
          <w:tcPr>
            <w:tcW w:w="1994" w:type="dxa"/>
            <w:tcBorders>
              <w:top w:val="single" w:color="auto" w:sz="4" w:space="0"/>
              <w:left w:val="single" w:color="auto" w:sz="4" w:space="0"/>
            </w:tcBorders>
            <w:shd w:val="clear" w:color="auto" w:fill="auto"/>
            <w:vAlign w:val="center"/>
          </w:tcPr>
          <w:p>
            <w:pPr>
              <w:pStyle w:val="17"/>
              <w:jc w:val="center"/>
            </w:pPr>
            <w:r>
              <w:rPr>
                <w:color w:val="152740"/>
              </w:rPr>
              <w:t>前置审批</w:t>
            </w:r>
          </w:p>
        </w:tc>
        <w:tc>
          <w:tcPr>
            <w:tcW w:w="1994" w:type="dxa"/>
            <w:tcBorders>
              <w:top w:val="single" w:color="auto" w:sz="4" w:space="0"/>
              <w:left w:val="single" w:color="auto" w:sz="4" w:space="0"/>
            </w:tcBorders>
            <w:shd w:val="clear" w:color="auto" w:fill="auto"/>
            <w:vAlign w:val="center"/>
          </w:tcPr>
          <w:p>
            <w:pPr>
              <w:pStyle w:val="17"/>
              <w:jc w:val="center"/>
            </w:pPr>
            <w:r>
              <w:rPr>
                <w:color w:val="152740"/>
              </w:rPr>
              <w:t>年检年审</w:t>
            </w:r>
          </w:p>
        </w:tc>
        <w:tc>
          <w:tcPr>
            <w:tcW w:w="2963" w:type="dxa"/>
            <w:tcBorders>
              <w:top w:val="single" w:color="auto" w:sz="4" w:space="0"/>
              <w:left w:val="single" w:color="auto" w:sz="4" w:space="0"/>
              <w:right w:val="single" w:color="auto" w:sz="4" w:space="0"/>
            </w:tcBorders>
            <w:shd w:val="clear" w:color="auto" w:fill="auto"/>
            <w:vAlign w:val="center"/>
          </w:tcPr>
          <w:p>
            <w:pPr>
              <w:pStyle w:val="17"/>
              <w:jc w:val="center"/>
            </w:pPr>
            <w:r>
              <w:rPr>
                <w:color w:val="152740"/>
              </w:rPr>
              <w:t>资质资格证书</w:t>
            </w:r>
          </w:p>
        </w:tc>
      </w:tr>
      <w:tr>
        <w:tblPrEx>
          <w:tblLayout w:type="fixed"/>
          <w:tblCellMar>
            <w:top w:w="0" w:type="dxa"/>
            <w:left w:w="10" w:type="dxa"/>
            <w:bottom w:w="0" w:type="dxa"/>
            <w:right w:w="10" w:type="dxa"/>
          </w:tblCellMar>
        </w:tblPrEx>
        <w:trPr>
          <w:trHeight w:val="576" w:hRule="exact"/>
          <w:jc w:val="center"/>
        </w:trPr>
        <w:tc>
          <w:tcPr>
            <w:tcW w:w="1994" w:type="dxa"/>
            <w:tcBorders>
              <w:top w:val="single" w:color="auto" w:sz="4" w:space="0"/>
              <w:left w:val="single" w:color="auto" w:sz="4" w:space="0"/>
              <w:bottom w:val="single" w:color="auto" w:sz="4" w:space="0"/>
            </w:tcBorders>
            <w:shd w:val="clear" w:color="auto" w:fill="auto"/>
            <w:vAlign w:val="center"/>
          </w:tcPr>
          <w:p>
            <w:pPr>
              <w:pStyle w:val="17"/>
              <w:jc w:val="center"/>
              <w:rPr>
                <w:lang w:val="en-US"/>
              </w:rPr>
            </w:pPr>
            <w:r>
              <w:rPr>
                <w:rFonts w:hint="eastAsia"/>
                <w:lang w:val="en-US"/>
              </w:rPr>
              <w:t>无</w:t>
            </w:r>
          </w:p>
        </w:tc>
        <w:tc>
          <w:tcPr>
            <w:tcW w:w="1987"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rPr>
              <w:t>无</w:t>
            </w:r>
          </w:p>
        </w:tc>
        <w:tc>
          <w:tcPr>
            <w:tcW w:w="1994"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rPr>
              <w:t>无</w:t>
            </w:r>
          </w:p>
        </w:tc>
        <w:tc>
          <w:tcPr>
            <w:tcW w:w="1994"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rPr>
              <w:t>无</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pPr>
            <w:r>
              <w:rPr>
                <w:rFonts w:hint="eastAsia"/>
                <w:lang w:val="en-US"/>
              </w:rPr>
              <w:t>无</w:t>
            </w:r>
          </w:p>
        </w:tc>
      </w:tr>
    </w:tbl>
    <w:p>
      <w:pPr>
        <w:pStyle w:val="21"/>
        <w:keepNext/>
        <w:keepLines/>
      </w:pPr>
    </w:p>
    <w:sectPr>
      <w:pgSz w:w="11900" w:h="16840"/>
      <w:pgMar w:top="126" w:right="477" w:bottom="252" w:left="444" w:header="0"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E749F2"/>
    <w:rsid w:val="00546160"/>
    <w:rsid w:val="00971DC1"/>
    <w:rsid w:val="009E25FB"/>
    <w:rsid w:val="00C213DD"/>
    <w:rsid w:val="00E749F2"/>
    <w:rsid w:val="00FE23EC"/>
    <w:rsid w:val="03B57F09"/>
    <w:rsid w:val="1913697F"/>
    <w:rsid w:val="192E0D0C"/>
    <w:rsid w:val="221C2C73"/>
    <w:rsid w:val="32383EED"/>
    <w:rsid w:val="3EB64955"/>
    <w:rsid w:val="402D544C"/>
    <w:rsid w:val="6E5C3771"/>
    <w:rsid w:val="6F010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pPr>
    <w:rPr>
      <w:sz w:val="18"/>
      <w:szCs w:val="18"/>
    </w:rPr>
  </w:style>
  <w:style w:type="paragraph" w:styleId="3">
    <w:name w:val="header"/>
    <w:basedOn w:val="1"/>
    <w:link w:val="22"/>
    <w:uiPriority w:val="0"/>
    <w:pPr>
      <w:pBdr>
        <w:bottom w:val="single" w:color="auto" w:sz="6" w:space="1"/>
      </w:pBdr>
      <w:tabs>
        <w:tab w:val="center" w:pos="4153"/>
        <w:tab w:val="right" w:pos="8306"/>
      </w:tabs>
      <w:snapToGrid w:val="0"/>
      <w:jc w:val="center"/>
    </w:pPr>
    <w:rPr>
      <w:sz w:val="18"/>
      <w:szCs w:val="18"/>
    </w:rPr>
  </w:style>
  <w:style w:type="character" w:customStyle="1" w:styleId="6">
    <w:name w:val="正文文本 (5)_"/>
    <w:basedOn w:val="5"/>
    <w:link w:val="7"/>
    <w:qFormat/>
    <w:uiPriority w:val="0"/>
    <w:rPr>
      <w:rFonts w:ascii="宋体" w:hAnsi="宋体" w:eastAsia="宋体" w:cs="宋体"/>
      <w:sz w:val="28"/>
      <w:szCs w:val="28"/>
      <w:u w:val="none"/>
      <w:lang w:val="zh-CN" w:eastAsia="zh-CN" w:bidi="zh-CN"/>
    </w:rPr>
  </w:style>
  <w:style w:type="paragraph" w:customStyle="1" w:styleId="7">
    <w:name w:val="正文文本 (5)"/>
    <w:basedOn w:val="1"/>
    <w:link w:val="6"/>
    <w:qFormat/>
    <w:uiPriority w:val="0"/>
    <w:rPr>
      <w:rFonts w:ascii="宋体" w:hAnsi="宋体" w:eastAsia="宋体" w:cs="宋体"/>
      <w:sz w:val="28"/>
      <w:szCs w:val="28"/>
      <w:lang w:val="zh-CN" w:eastAsia="zh-CN" w:bidi="zh-CN"/>
    </w:rPr>
  </w:style>
  <w:style w:type="character" w:customStyle="1" w:styleId="8">
    <w:name w:val="正文文本 (4)_"/>
    <w:basedOn w:val="5"/>
    <w:link w:val="9"/>
    <w:qFormat/>
    <w:uiPriority w:val="0"/>
    <w:rPr>
      <w:rFonts w:ascii="Times New Roman" w:hAnsi="Times New Roman" w:eastAsia="Times New Roman" w:cs="Times New Roman"/>
      <w:color w:val="152740"/>
      <w:sz w:val="26"/>
      <w:szCs w:val="26"/>
      <w:u w:val="none"/>
    </w:rPr>
  </w:style>
  <w:style w:type="paragraph" w:customStyle="1" w:styleId="9">
    <w:name w:val="正文文本 (4)"/>
    <w:basedOn w:val="1"/>
    <w:link w:val="8"/>
    <w:qFormat/>
    <w:uiPriority w:val="0"/>
    <w:pPr>
      <w:spacing w:before="5080" w:after="3140"/>
      <w:ind w:right="720"/>
      <w:jc w:val="right"/>
    </w:pPr>
    <w:rPr>
      <w:rFonts w:ascii="Times New Roman" w:hAnsi="Times New Roman" w:eastAsia="Times New Roman" w:cs="Times New Roman"/>
      <w:color w:val="152740"/>
      <w:sz w:val="26"/>
      <w:szCs w:val="26"/>
    </w:rPr>
  </w:style>
  <w:style w:type="character" w:customStyle="1" w:styleId="10">
    <w:name w:val="标题 #1_"/>
    <w:basedOn w:val="5"/>
    <w:link w:val="11"/>
    <w:qFormat/>
    <w:uiPriority w:val="0"/>
    <w:rPr>
      <w:rFonts w:ascii="宋体" w:hAnsi="宋体" w:eastAsia="宋体" w:cs="宋体"/>
      <w:color w:val="152740"/>
      <w:sz w:val="44"/>
      <w:szCs w:val="44"/>
      <w:u w:val="none"/>
      <w:lang w:val="zh-CN" w:eastAsia="zh-CN" w:bidi="zh-CN"/>
    </w:rPr>
  </w:style>
  <w:style w:type="paragraph" w:customStyle="1" w:styleId="11">
    <w:name w:val="标题 #1"/>
    <w:basedOn w:val="1"/>
    <w:link w:val="10"/>
    <w:qFormat/>
    <w:uiPriority w:val="0"/>
    <w:pPr>
      <w:spacing w:after="4400" w:line="637" w:lineRule="exact"/>
      <w:jc w:val="center"/>
      <w:outlineLvl w:val="0"/>
    </w:pPr>
    <w:rPr>
      <w:rFonts w:ascii="宋体" w:hAnsi="宋体" w:eastAsia="宋体" w:cs="宋体"/>
      <w:color w:val="152740"/>
      <w:sz w:val="44"/>
      <w:szCs w:val="44"/>
      <w:lang w:val="zh-CN" w:eastAsia="zh-CN" w:bidi="zh-CN"/>
    </w:rPr>
  </w:style>
  <w:style w:type="character" w:customStyle="1" w:styleId="12">
    <w:name w:val="正文文本 (3)_"/>
    <w:basedOn w:val="5"/>
    <w:link w:val="13"/>
    <w:qFormat/>
    <w:uiPriority w:val="0"/>
    <w:rPr>
      <w:rFonts w:ascii="黑体" w:hAnsi="黑体" w:eastAsia="黑体" w:cs="黑体"/>
      <w:color w:val="152740"/>
      <w:sz w:val="22"/>
      <w:szCs w:val="22"/>
      <w:u w:val="none"/>
      <w:lang w:val="zh-CN" w:eastAsia="zh-CN" w:bidi="zh-CN"/>
    </w:rPr>
  </w:style>
  <w:style w:type="paragraph" w:customStyle="1" w:styleId="13">
    <w:name w:val="正文文本 (3)"/>
    <w:basedOn w:val="1"/>
    <w:link w:val="12"/>
    <w:qFormat/>
    <w:uiPriority w:val="0"/>
    <w:pPr>
      <w:spacing w:line="306" w:lineRule="exact"/>
      <w:jc w:val="center"/>
    </w:pPr>
    <w:rPr>
      <w:rFonts w:ascii="黑体" w:hAnsi="黑体" w:eastAsia="黑体" w:cs="黑体"/>
      <w:color w:val="152740"/>
      <w:sz w:val="22"/>
      <w:szCs w:val="22"/>
      <w:lang w:val="zh-CN" w:eastAsia="zh-CN" w:bidi="zh-CN"/>
    </w:rPr>
  </w:style>
  <w:style w:type="character" w:customStyle="1" w:styleId="14">
    <w:name w:val="正文文本 (2)_"/>
    <w:basedOn w:val="5"/>
    <w:link w:val="15"/>
    <w:qFormat/>
    <w:uiPriority w:val="0"/>
    <w:rPr>
      <w:rFonts w:ascii="黑体" w:hAnsi="黑体" w:eastAsia="黑体" w:cs="黑体"/>
      <w:color w:val="152740"/>
      <w:sz w:val="26"/>
      <w:szCs w:val="26"/>
      <w:u w:val="none"/>
      <w:lang w:val="zh-CN" w:eastAsia="zh-CN" w:bidi="zh-CN"/>
    </w:rPr>
  </w:style>
  <w:style w:type="paragraph" w:customStyle="1" w:styleId="15">
    <w:name w:val="正文文本 (2)"/>
    <w:basedOn w:val="1"/>
    <w:link w:val="14"/>
    <w:qFormat/>
    <w:uiPriority w:val="0"/>
    <w:pPr>
      <w:spacing w:after="220"/>
    </w:pPr>
    <w:rPr>
      <w:rFonts w:ascii="黑体" w:hAnsi="黑体" w:eastAsia="黑体" w:cs="黑体"/>
      <w:color w:val="152740"/>
      <w:sz w:val="26"/>
      <w:szCs w:val="26"/>
      <w:lang w:val="zh-CN" w:eastAsia="zh-CN" w:bidi="zh-CN"/>
    </w:rPr>
  </w:style>
  <w:style w:type="character" w:customStyle="1" w:styleId="16">
    <w:name w:val="其他_"/>
    <w:basedOn w:val="5"/>
    <w:link w:val="17"/>
    <w:qFormat/>
    <w:uiPriority w:val="0"/>
    <w:rPr>
      <w:rFonts w:ascii="黑体" w:hAnsi="黑体" w:eastAsia="黑体" w:cs="黑体"/>
      <w:color w:val="565F70"/>
      <w:sz w:val="15"/>
      <w:szCs w:val="15"/>
      <w:u w:val="none"/>
      <w:lang w:val="zh-CN" w:eastAsia="zh-CN" w:bidi="zh-CN"/>
    </w:rPr>
  </w:style>
  <w:style w:type="paragraph" w:customStyle="1" w:styleId="17">
    <w:name w:val="其他"/>
    <w:basedOn w:val="1"/>
    <w:link w:val="16"/>
    <w:qFormat/>
    <w:uiPriority w:val="0"/>
    <w:rPr>
      <w:rFonts w:ascii="黑体" w:hAnsi="黑体" w:eastAsia="黑体" w:cs="黑体"/>
      <w:color w:val="565F70"/>
      <w:sz w:val="15"/>
      <w:szCs w:val="15"/>
      <w:lang w:val="zh-CN" w:eastAsia="zh-CN" w:bidi="zh-CN"/>
    </w:rPr>
  </w:style>
  <w:style w:type="character" w:customStyle="1" w:styleId="18">
    <w:name w:val="正文文本_"/>
    <w:basedOn w:val="5"/>
    <w:link w:val="19"/>
    <w:qFormat/>
    <w:uiPriority w:val="0"/>
    <w:rPr>
      <w:rFonts w:ascii="黑体" w:hAnsi="黑体" w:eastAsia="黑体" w:cs="黑体"/>
      <w:color w:val="565F70"/>
      <w:sz w:val="15"/>
      <w:szCs w:val="15"/>
      <w:u w:val="none"/>
      <w:lang w:val="zh-CN" w:eastAsia="zh-CN" w:bidi="zh-CN"/>
    </w:rPr>
  </w:style>
  <w:style w:type="paragraph" w:customStyle="1" w:styleId="19">
    <w:name w:val="正文文本1"/>
    <w:basedOn w:val="1"/>
    <w:link w:val="18"/>
    <w:qFormat/>
    <w:uiPriority w:val="0"/>
    <w:pPr>
      <w:spacing w:after="600" w:line="326" w:lineRule="auto"/>
    </w:pPr>
    <w:rPr>
      <w:rFonts w:ascii="黑体" w:hAnsi="黑体" w:eastAsia="黑体" w:cs="黑体"/>
      <w:color w:val="565F70"/>
      <w:sz w:val="15"/>
      <w:szCs w:val="15"/>
      <w:lang w:val="zh-CN" w:eastAsia="zh-CN" w:bidi="zh-CN"/>
    </w:rPr>
  </w:style>
  <w:style w:type="character" w:customStyle="1" w:styleId="20">
    <w:name w:val="标题 #2_"/>
    <w:basedOn w:val="5"/>
    <w:link w:val="21"/>
    <w:qFormat/>
    <w:uiPriority w:val="0"/>
    <w:rPr>
      <w:rFonts w:ascii="宋体" w:hAnsi="宋体" w:eastAsia="宋体" w:cs="宋体"/>
      <w:sz w:val="28"/>
      <w:szCs w:val="28"/>
      <w:u w:val="none"/>
      <w:lang w:val="zh-CN" w:eastAsia="zh-CN" w:bidi="zh-CN"/>
    </w:rPr>
  </w:style>
  <w:style w:type="paragraph" w:customStyle="1" w:styleId="21">
    <w:name w:val="标题 #2"/>
    <w:basedOn w:val="1"/>
    <w:link w:val="20"/>
    <w:qFormat/>
    <w:uiPriority w:val="0"/>
    <w:pPr>
      <w:spacing w:after="600"/>
      <w:jc w:val="center"/>
      <w:outlineLvl w:val="1"/>
    </w:pPr>
    <w:rPr>
      <w:rFonts w:ascii="宋体" w:hAnsi="宋体" w:eastAsia="宋体" w:cs="宋体"/>
      <w:sz w:val="28"/>
      <w:szCs w:val="28"/>
      <w:lang w:val="zh-CN" w:eastAsia="zh-CN" w:bidi="zh-CN"/>
    </w:rPr>
  </w:style>
  <w:style w:type="character" w:customStyle="1" w:styleId="22">
    <w:name w:val="页眉 Char"/>
    <w:basedOn w:val="5"/>
    <w:link w:val="3"/>
    <w:uiPriority w:val="0"/>
    <w:rPr>
      <w:color w:val="000000"/>
      <w:sz w:val="18"/>
      <w:szCs w:val="18"/>
      <w:lang w:eastAsia="en-US" w:bidi="en-US"/>
    </w:rPr>
  </w:style>
  <w:style w:type="character" w:customStyle="1" w:styleId="23">
    <w:name w:val="页脚 Char"/>
    <w:basedOn w:val="5"/>
    <w:link w:val="2"/>
    <w:uiPriority w:val="0"/>
    <w:rPr>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253</Words>
  <Characters>1444</Characters>
  <Lines>12</Lines>
  <Paragraphs>3</Paragraphs>
  <TotalTime>3</TotalTime>
  <ScaleCrop>false</ScaleCrop>
  <LinksUpToDate>false</LinksUpToDate>
  <CharactersWithSpaces>1694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2022-05-17T03:41:00Z</dcterms:created>
  <dc:creator>f7e945c36b132401a0c23687ca42843b</dc:creator>
  <cp:lastModifiedBy>Administrator</cp:lastModifiedBy>
  <cp:lastPrinted>2022-02-18T07:09:00Z</cp:lastPrinted>
  <dcterms:modified xsi:type="dcterms:W3CDTF">2022-05-30T07:54:17Z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