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方正黑体_GBK"/>
          <w:color w:val="000000"/>
          <w:kern w:val="0"/>
          <w:sz w:val="32"/>
          <w:szCs w:val="32"/>
        </w:rPr>
      </w:pPr>
      <w:r>
        <w:rPr>
          <w:rFonts w:hint="eastAsia" w:cs="方正黑体_GBK" w:asciiTheme="minorEastAsia" w:hAnsiTheme="minorEastAsia"/>
          <w:color w:val="000000"/>
          <w:kern w:val="0"/>
          <w:szCs w:val="21"/>
        </w:rPr>
        <w:t>附件2</w:t>
      </w:r>
    </w:p>
    <w:tbl>
      <w:tblPr>
        <w:tblStyle w:val="5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昆明市官渡区发展和改革局市场监管领域随机联合抽查事项清单</w:t>
            </w:r>
          </w:p>
          <w:p>
            <w:pPr>
              <w:widowControl/>
              <w:jc w:val="both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工程咨询单位抽查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工程咨询单位备案信息一致性及其他情况。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工程咨询单位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区发改局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区市场监管局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Cs w:val="21"/>
        </w:rPr>
      </w:pPr>
      <w:bookmarkStart w:id="0" w:name="_GoBack"/>
      <w:bookmarkEnd w:id="0"/>
    </w:p>
    <w:sectPr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E8439E"/>
    <w:rsid w:val="000B57D1"/>
    <w:rsid w:val="001551D8"/>
    <w:rsid w:val="001F5C1F"/>
    <w:rsid w:val="002D7B0B"/>
    <w:rsid w:val="0033053B"/>
    <w:rsid w:val="004235C6"/>
    <w:rsid w:val="00607FAA"/>
    <w:rsid w:val="0083791A"/>
    <w:rsid w:val="00C417C3"/>
    <w:rsid w:val="00CF0C2F"/>
    <w:rsid w:val="00D70C7F"/>
    <w:rsid w:val="00E53BAE"/>
    <w:rsid w:val="10CE0610"/>
    <w:rsid w:val="1835126F"/>
    <w:rsid w:val="2935156E"/>
    <w:rsid w:val="2FE8439E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云南省工商行政管理局</Company>
  <Pages>16</Pages>
  <Words>965</Words>
  <Characters>5502</Characters>
  <Lines>45</Lines>
  <Paragraphs>12</Paragraphs>
  <TotalTime>45</TotalTime>
  <ScaleCrop>false</ScaleCrop>
  <LinksUpToDate>false</LinksUpToDate>
  <CharactersWithSpaces>6455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dell</cp:lastModifiedBy>
  <dcterms:modified xsi:type="dcterms:W3CDTF">2022-09-19T10:09:26Z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