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ED" w:rsidRDefault="00E100D4" w:rsidP="006A4B6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官渡区农业农村局关于印发市场监管领域</w:t>
      </w:r>
    </w:p>
    <w:p w:rsidR="000E74ED" w:rsidRDefault="00E100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随机抽查事项清单(第二版)和联合抽查事项</w:t>
      </w:r>
    </w:p>
    <w:p w:rsidR="000E74ED" w:rsidRDefault="00E100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清单（第二版）的通知</w:t>
      </w:r>
    </w:p>
    <w:p w:rsidR="000E74ED" w:rsidRDefault="000E74ED">
      <w:pPr>
        <w:rPr>
          <w:rFonts w:ascii="仿宋_GB2312" w:eastAsia="仿宋_GB2312" w:hAnsi="仿宋_GB2312" w:cs="仿宋_GB2312"/>
          <w:sz w:val="32"/>
          <w:szCs w:val="32"/>
        </w:rPr>
      </w:pPr>
    </w:p>
    <w:p w:rsidR="000E74ED" w:rsidRDefault="00E100D4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各相关科室：</w:t>
      </w:r>
    </w:p>
    <w:p w:rsidR="000E74ED" w:rsidRDefault="00E100D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根据官渡区“双随机、一公开”监管 工作领导小组办公室的要求，参照《昆明市市场监管领域随机抽查事项清单（第二版）》《昆明市市场监管领域部门联合随机抽查事项清单（第二版）》，结合《</w:t>
      </w:r>
      <w:r>
        <w:rPr>
          <w:rFonts w:ascii="仿宋_GB2312" w:eastAsia="仿宋_GB2312" w:hint="eastAsia"/>
          <w:sz w:val="32"/>
          <w:szCs w:val="32"/>
        </w:rPr>
        <w:t>官渡区农业农村局2021年市场监管领域随机抽查事项清单</w:t>
      </w:r>
      <w:r>
        <w:rPr>
          <w:rFonts w:ascii="仿宋_GB2312" w:eastAsia="仿宋_GB2312" w:hAnsi="仿宋_GB2312" w:cs="仿宋_GB2312" w:hint="eastAsia"/>
          <w:sz w:val="32"/>
          <w:szCs w:val="32"/>
        </w:rPr>
        <w:t>》和《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官渡区市场监管领域部门联合抽查事项清单（第一版）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》，制定了《</w:t>
      </w:r>
      <w:r>
        <w:rPr>
          <w:rFonts w:ascii="仿宋_GB2312" w:eastAsia="仿宋_GB2312" w:hint="eastAsia"/>
          <w:sz w:val="32"/>
          <w:szCs w:val="32"/>
        </w:rPr>
        <w:t>官渡区农业农村局市场监管领域随机抽查事项清单（第二版）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》（内容包含</w:t>
      </w:r>
      <w:r>
        <w:rPr>
          <w:rFonts w:ascii="仿宋_GB2312" w:eastAsia="仿宋_GB2312" w:hint="eastAsia"/>
          <w:sz w:val="32"/>
          <w:szCs w:val="32"/>
        </w:rPr>
        <w:t>7类7个抽查事项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）和《官渡区农业农村局市场监管领域部门联合抽查事项清单（第二版）》（内容包含3个抽查领域8个抽查事项），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现将调整后的</w:t>
      </w:r>
      <w:r>
        <w:rPr>
          <w:rFonts w:ascii="仿宋_GB2312" w:eastAsia="仿宋_GB2312" w:hAnsi="仿宋_GB2312" w:cs="仿宋_GB2312" w:hint="eastAsia"/>
          <w:sz w:val="32"/>
          <w:szCs w:val="32"/>
        </w:rPr>
        <w:t>清单（第二版）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印发给你们，请认真贯彻执行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E74ED" w:rsidRDefault="000E74ED">
      <w:pPr>
        <w:adjustRightInd w:val="0"/>
        <w:snapToGrid w:val="0"/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0E74ED" w:rsidRDefault="00E100D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附件：1.</w:t>
      </w:r>
      <w:r>
        <w:rPr>
          <w:rFonts w:ascii="仿宋_GB2312" w:eastAsia="仿宋_GB2312" w:hint="eastAsia"/>
          <w:sz w:val="32"/>
          <w:szCs w:val="32"/>
        </w:rPr>
        <w:t>官渡区农业农村局市场监管领域随机抽查事项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清单（第二版）(7类7个抽查事项）</w:t>
      </w:r>
    </w:p>
    <w:p w:rsidR="000E74ED" w:rsidRDefault="00E100D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2.官渡区农业农村局市场监管领域部门联合抽查事项清单（第二版）（3个抽查领域8个抽查事项）</w:t>
      </w:r>
    </w:p>
    <w:p w:rsidR="000E74ED" w:rsidRDefault="000E74ED">
      <w:pPr>
        <w:adjustRightInd w:val="0"/>
        <w:snapToGrid w:val="0"/>
        <w:spacing w:line="560" w:lineRule="exact"/>
        <w:ind w:leftChars="760" w:left="2076" w:hangingChars="150" w:hanging="480"/>
        <w:rPr>
          <w:rFonts w:ascii="仿宋_GB2312" w:eastAsia="仿宋_GB2312"/>
          <w:sz w:val="32"/>
          <w:szCs w:val="32"/>
        </w:rPr>
      </w:pPr>
    </w:p>
    <w:p w:rsidR="000E74ED" w:rsidRDefault="000E74E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0E74ED" w:rsidRDefault="00E100D4">
      <w:pPr>
        <w:adjustRightInd w:val="0"/>
        <w:snapToGrid w:val="0"/>
        <w:spacing w:line="560" w:lineRule="exact"/>
        <w:ind w:leftChars="250" w:left="1005" w:right="160" w:hangingChars="150" w:hanging="480"/>
        <w:jc w:val="center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官渡区</w:t>
      </w:r>
      <w:r w:rsidR="00EB0403">
        <w:rPr>
          <w:rFonts w:ascii="仿宋_GB2312" w:eastAsia="仿宋_GB2312" w:cs="仿宋_GB2312" w:hint="eastAsia"/>
          <w:sz w:val="32"/>
          <w:szCs w:val="32"/>
        </w:rPr>
        <w:t>农业农村局</w:t>
      </w:r>
    </w:p>
    <w:p w:rsidR="000E74ED" w:rsidRDefault="00E100D4">
      <w:pPr>
        <w:adjustRightInd w:val="0"/>
        <w:snapToGrid w:val="0"/>
        <w:spacing w:line="560" w:lineRule="exact"/>
        <w:ind w:firstLineChars="1600" w:firstLine="5120"/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2021年8月24日 </w:t>
      </w:r>
    </w:p>
    <w:p w:rsidR="000E74ED" w:rsidRDefault="000E74ED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E74ED" w:rsidRDefault="000E74ED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E74ED" w:rsidRDefault="000E74ED">
      <w:pPr>
        <w:wordWrap w:val="0"/>
        <w:spacing w:line="560" w:lineRule="exact"/>
        <w:rPr>
          <w:rFonts w:ascii="仿宋_GB2312" w:eastAsia="仿宋_GB2312"/>
          <w:snapToGrid w:val="0"/>
          <w:spacing w:val="-2"/>
          <w:kern w:val="0"/>
        </w:rPr>
      </w:pPr>
    </w:p>
    <w:p w:rsidR="000E74ED" w:rsidRDefault="000E74ED"/>
    <w:sectPr w:rsidR="000E74ED" w:rsidSect="000E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2C4" w:rsidRDefault="00B722C4" w:rsidP="00EB0403">
      <w:r>
        <w:separator/>
      </w:r>
    </w:p>
  </w:endnote>
  <w:endnote w:type="continuationSeparator" w:id="1">
    <w:p w:rsidR="00B722C4" w:rsidRDefault="00B722C4" w:rsidP="00EB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2C4" w:rsidRDefault="00B722C4" w:rsidP="00EB0403">
      <w:r>
        <w:separator/>
      </w:r>
    </w:p>
  </w:footnote>
  <w:footnote w:type="continuationSeparator" w:id="1">
    <w:p w:rsidR="00B722C4" w:rsidRDefault="00B722C4" w:rsidP="00EB0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DC2E91"/>
    <w:rsid w:val="000E74ED"/>
    <w:rsid w:val="00633F1D"/>
    <w:rsid w:val="006A4B68"/>
    <w:rsid w:val="00B722C4"/>
    <w:rsid w:val="00E100D4"/>
    <w:rsid w:val="00EB0403"/>
    <w:rsid w:val="12DC2E91"/>
    <w:rsid w:val="2B5F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4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0E74ED"/>
    <w:pPr>
      <w:spacing w:after="120"/>
      <w:ind w:leftChars="200" w:left="420"/>
    </w:pPr>
  </w:style>
  <w:style w:type="paragraph" w:styleId="2">
    <w:name w:val="Body Text First Indent 2"/>
    <w:basedOn w:val="a3"/>
    <w:next w:val="a"/>
    <w:uiPriority w:val="99"/>
    <w:unhideWhenUsed/>
    <w:qFormat/>
    <w:rsid w:val="000E74ED"/>
    <w:pPr>
      <w:ind w:firstLineChars="200" w:firstLine="420"/>
    </w:pPr>
  </w:style>
  <w:style w:type="paragraph" w:styleId="a4">
    <w:name w:val="header"/>
    <w:basedOn w:val="a"/>
    <w:link w:val="Char"/>
    <w:rsid w:val="00EB0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0403"/>
    <w:rPr>
      <w:kern w:val="2"/>
      <w:sz w:val="18"/>
      <w:szCs w:val="18"/>
    </w:rPr>
  </w:style>
  <w:style w:type="paragraph" w:styleId="a5">
    <w:name w:val="footer"/>
    <w:basedOn w:val="a"/>
    <w:link w:val="Char0"/>
    <w:rsid w:val="00EB0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04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</Words>
  <Characters>396</Characters>
  <Application>Microsoft Office Word</Application>
  <DocSecurity>0</DocSecurity>
  <Lines>3</Lines>
  <Paragraphs>1</Paragraphs>
  <ScaleCrop>false</ScaleCrop>
  <Company>昆明市官渡区党政机关单位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dcterms:created xsi:type="dcterms:W3CDTF">2021-10-18T02:44:00Z</dcterms:created>
  <dcterms:modified xsi:type="dcterms:W3CDTF">2022-09-20T02:50:00Z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