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hint="eastAsia" w:ascii="方正小标宋_GBK" w:hAnsi="宋体" w:eastAsia="方正小标宋_GBK" w:cs="宋体"/>
                <w:color w:val="000000" w:themeColor="text1"/>
                <w:kern w:val="0"/>
                <w:sz w:val="40"/>
                <w:szCs w:val="40"/>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官渡区</w:t>
            </w:r>
            <w:r>
              <w:rPr>
                <w:rFonts w:hint="eastAsia" w:ascii="方正小标宋_GBK" w:hAnsi="宋体" w:eastAsia="方正小标宋_GBK" w:cs="宋体"/>
                <w:color w:val="000000" w:themeColor="text1"/>
                <w:kern w:val="0"/>
                <w:sz w:val="40"/>
                <w:szCs w:val="40"/>
                <w:lang w:val="en-US" w:eastAsia="zh-CN"/>
                <w14:textFill>
                  <w14:solidFill>
                    <w14:schemeClr w14:val="tx1"/>
                  </w14:solidFill>
                </w14:textFill>
              </w:rPr>
              <w:t>农业农村局</w:t>
            </w:r>
            <w:r>
              <w:rPr>
                <w:rFonts w:hint="eastAsia" w:ascii="方正小标宋_GBK" w:hAnsi="宋体" w:eastAsia="方正小标宋_GBK" w:cs="宋体"/>
                <w:color w:val="000000" w:themeColor="text1"/>
                <w:kern w:val="0"/>
                <w:sz w:val="40"/>
                <w:szCs w:val="40"/>
                <w14:textFill>
                  <w14:solidFill>
                    <w14:schemeClr w14:val="tx1"/>
                  </w14:solidFill>
                </w14:textFill>
              </w:rPr>
              <w:t>市场监管领域</w:t>
            </w:r>
          </w:p>
          <w:p>
            <w:pPr>
              <w:widowControl/>
              <w:spacing w:line="4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随机抽查事项清单（第二版）</w:t>
            </w:r>
            <w:bookmarkStart w:id="0" w:name="_GoBack"/>
            <w:bookmarkEnd w:id="0"/>
          </w:p>
        </w:tc>
      </w:tr>
      <w:tr>
        <w:tblPrEx>
          <w:tblLayout w:type="fixed"/>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备注</w:t>
            </w:r>
          </w:p>
        </w:tc>
      </w:tr>
      <w:tr>
        <w:tblPrEx>
          <w:tblLayout w:type="fixed"/>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农药监督抽查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农药生产者、经营者，农药登记试验单位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《农药管理条例》第三条第二款 县级以上地方人民政府农业主管部门负责本行政区域的农药监督管理工作。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肥料监督抽查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肥料产品质量、肥料登记证、肥料标签</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肥料生产、经营者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《肥料登记管理办法》第七条第三款 县级以上地方人民政府行政主管部门负责本行政区域内的肥料登记和监督管理工作。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种子监督抽查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种子生产经营者、委托生产企业、制种基地</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中华人民共和国种子法》第五十条 农业、林业主管部门是种子行政执法机关。种子执法人员依法执行公务时应当出示行政执法证件。农业、林业主管部门依法履行种子监督检查职责时，有权采取下列措施：</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《农作物种子标签和说明书管理办法》；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《农作物种子生产经营许可管理办法》；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《农作物种子质量监督抽查管理办法》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种畜禽（蚕种）质量监管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种畜禽（蚕种）质量</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种畜禽（蚕种）生产经营者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《中华人民共和国畜牧法》第五十六条 县级人民政府畜牧兽医行政主管部门应当制定畜禽质量安全监督检查计划，按计划开展监督抽查工作。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《中华人民共和国畜牧法》第二条第三款 蜂、蚕的资源保护利用和生产经营，适用本法有关规定。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《蚕种管理办法》第二十六条 省级以上人民政府农业（蚕业）行政主管部门应当制定蚕种质量监督抽查计划并组织实施。</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农业部监督抽查的品种，省级农业（蚕业）行政主管部门不得重复抽查。监督抽查不得向被抽查者收取任何费用。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承担蚕种质量检验的机构应当符合国家规定的条件，并经有关部门考核合格。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饲料、饲料添加剂监督抽查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饲料、饲料添加剂产品质量安全主体责任履行情况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饲料和饲料添加剂生产企业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和经营企业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《饲料和饲料添加剂管理条例》第三条第二款 县级以上地方人民政府负责饲料、饲料添加剂管理的部门负责本行政区域内饲料、饲料添加剂的监督管理工作。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国务院农业行政主管部门和省、自治区、直辖市人民政府饲料管理部门应当按照职责权限公布监督抽查结果，并可以公布具有不良记录的饲料、饲料添加剂生产企业、经营者名单。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生鲜乳质量安全监督抽查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生鲜乳收购站和生鲜乳运输车经营状况，生鲜乳质量安全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生鲜乳收购站、生鲜乳运输车</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兽药监督抽查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兽药质量</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兽药生产经营企业，兽药使用单位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《兽药管理条例》第三条第二款 县级以上地方人民政府兽医行政管理部门负责本行政区域内的兽药监督管理工作。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《兽药管理条例》第十四条第二款 省级以上人民政府兽医行政管理部门，应当对兽药生产企业是否符合兽药生产质量管理规范的要求进行监督检查，并公布检查结果。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病原微生物实验室监督抽查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病原微生物菌(毒)种、样本的采集、运输、储存情况；病原微生物实验室条件及人员、操作情况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病原微生物实验室</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畜禽规模养殖污染防治监督抽查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畜禽养殖场、养殖小区规范情况，综合利用无害化处理设施建设及规范的情况，畜禽养殖废弃物综合利用和治理的情况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畜禽养殖场、养殖小区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生猪屠宰管理监督抽查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生猪定点屠宰厂（场）执行国家规定的操作规程和技术要求的情况，生猪来源和生猪产品流向情况）处理肉品品质检验不合格生猪产品的情况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生猪定点屠宰厂（场）、生猪产品销售、肉食品生产加工者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《生猪屠宰管理条例》第二十一条 畜牧兽医行政主管部门应当依照本条例的规定严格履行职责，加强对生猪屠宰活动的日常监督检查。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农产品质量安全监督抽查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农产品质量安全状况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种养殖基地、农产品生产经营企业、农民专业合作经济组织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《兽药管理条例》第四十二条第一款 国务院兽医行政管理部门，应当制定并组织实施国家动物及动物产品兽药残留监控计划。</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《兽药管理条例》第四十二条第二款 县级以上人民政府兽医行政管理部门，负责组织对动物产品中兽药残留量的检测。兽药残留检测结果，由国务院兽医行政管理部门或者省、自治区、直辖市人民政府兽医行政管理部门按照权限予以公布。</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农业转基因生物安全监督抽查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在我国境内从事农业转基因生物研究、试验、生产、加工、经营和进口、出口活动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在我国境内从事农业转基因生物研究、试验、生产、加工、经营和进口、出口活动的单位和个人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《农业转基因生物安全管理条例》第四条第二款 县级以上地方各级人民政府农业行政主管部门负责本行政区域内的农业转基因生物安全的监督管理工作。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《农业转基因生物安全管理条例》第三十九条 农业行政主管部门工作人员在监督检查时，应当出示执法证件。</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《农业转基因生物安全管理条例》第四十条有关单位和个人对农业行政主管部门的监督检查，应当予以支持、配合，不得拒绝、阻碍监督检查人员依法执行职务。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《农业转基因生物安全评价管理办法》第三十二条县级以上地方各级人民政府农业行政主管部门按照《条例》第三十九第和第四十条的规定负责农业转基因生物安全的监督管理工作。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《农业转基因生物标识管理办法》第四条第二款 县级以上地方各级人民政府农业行政主管部门负责本行政区域内的农业转基因生物标识的监督管理工作。</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highlight w:val="none"/>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水生野生动物及其制品利用活动的监督抽查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水生野生动物及其制品利用活动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经批准的利用水生野生动物及其制品的事业单位、企业、社会组织和个人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《野生动物保护法》第三十四条第一款 县级以上人民政府野生动物保护主管部门应当对科学研究、人工繁育、公众展示展演等利用野生动物及其制品的活动进行监督管理。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《云南省渔业条例》第三十五条 县级以上人民政府工商行政管理部门、渔业行政主管部门应当建立水生野生动物及其产品经营利用的监督检查制度，加强对进入市场的水生野生动物及其产品的监督管理。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4E1D"/>
    <w:rsid w:val="00030F69"/>
    <w:rsid w:val="00034EDC"/>
    <w:rsid w:val="00057CAC"/>
    <w:rsid w:val="00072188"/>
    <w:rsid w:val="00174163"/>
    <w:rsid w:val="002500EC"/>
    <w:rsid w:val="00250286"/>
    <w:rsid w:val="00287575"/>
    <w:rsid w:val="002F051E"/>
    <w:rsid w:val="0030741F"/>
    <w:rsid w:val="00346E43"/>
    <w:rsid w:val="00381BE9"/>
    <w:rsid w:val="003D725C"/>
    <w:rsid w:val="003E6E03"/>
    <w:rsid w:val="003E73C3"/>
    <w:rsid w:val="003F002B"/>
    <w:rsid w:val="00412D5E"/>
    <w:rsid w:val="0045089D"/>
    <w:rsid w:val="00521798"/>
    <w:rsid w:val="00557874"/>
    <w:rsid w:val="0056062C"/>
    <w:rsid w:val="00583535"/>
    <w:rsid w:val="005B7619"/>
    <w:rsid w:val="00677A9D"/>
    <w:rsid w:val="00772011"/>
    <w:rsid w:val="007751DF"/>
    <w:rsid w:val="007D24C2"/>
    <w:rsid w:val="007E2406"/>
    <w:rsid w:val="008973FB"/>
    <w:rsid w:val="009257B0"/>
    <w:rsid w:val="00966E80"/>
    <w:rsid w:val="00983065"/>
    <w:rsid w:val="00993D5F"/>
    <w:rsid w:val="00996C80"/>
    <w:rsid w:val="00A95BF6"/>
    <w:rsid w:val="00B36FA4"/>
    <w:rsid w:val="00B8083A"/>
    <w:rsid w:val="00B930A2"/>
    <w:rsid w:val="00BF41EF"/>
    <w:rsid w:val="00C11547"/>
    <w:rsid w:val="00C20388"/>
    <w:rsid w:val="00C267B5"/>
    <w:rsid w:val="00D02672"/>
    <w:rsid w:val="00DB5037"/>
    <w:rsid w:val="00DE78B2"/>
    <w:rsid w:val="00DF73A1"/>
    <w:rsid w:val="00E635D9"/>
    <w:rsid w:val="00E7578D"/>
    <w:rsid w:val="00E80771"/>
    <w:rsid w:val="00F36786"/>
    <w:rsid w:val="00F75F15"/>
    <w:rsid w:val="00FA4C0A"/>
    <w:rsid w:val="06F72626"/>
    <w:rsid w:val="072A5185"/>
    <w:rsid w:val="087C359F"/>
    <w:rsid w:val="08CF4D2C"/>
    <w:rsid w:val="091E7FE8"/>
    <w:rsid w:val="097E282F"/>
    <w:rsid w:val="0CB620EB"/>
    <w:rsid w:val="0CE57CAE"/>
    <w:rsid w:val="0D1F7B15"/>
    <w:rsid w:val="0DAC3EBF"/>
    <w:rsid w:val="10B553BA"/>
    <w:rsid w:val="12512503"/>
    <w:rsid w:val="13A22B01"/>
    <w:rsid w:val="15072958"/>
    <w:rsid w:val="1C5203C6"/>
    <w:rsid w:val="1C726B5E"/>
    <w:rsid w:val="1E5A1275"/>
    <w:rsid w:val="1EE27BB0"/>
    <w:rsid w:val="1FE5662E"/>
    <w:rsid w:val="204A438F"/>
    <w:rsid w:val="20514806"/>
    <w:rsid w:val="2A1735F2"/>
    <w:rsid w:val="2A5E42CE"/>
    <w:rsid w:val="32C7424B"/>
    <w:rsid w:val="342220D9"/>
    <w:rsid w:val="350A68EF"/>
    <w:rsid w:val="367A550F"/>
    <w:rsid w:val="36BB3F3F"/>
    <w:rsid w:val="38B706F6"/>
    <w:rsid w:val="39A17860"/>
    <w:rsid w:val="3A0B26A0"/>
    <w:rsid w:val="3A6F49C1"/>
    <w:rsid w:val="3B7128E6"/>
    <w:rsid w:val="40CC5087"/>
    <w:rsid w:val="465D1987"/>
    <w:rsid w:val="466F30CD"/>
    <w:rsid w:val="49A921CC"/>
    <w:rsid w:val="49C97CA8"/>
    <w:rsid w:val="4C232830"/>
    <w:rsid w:val="4FDE4211"/>
    <w:rsid w:val="503373B0"/>
    <w:rsid w:val="51BD4229"/>
    <w:rsid w:val="53EA24C8"/>
    <w:rsid w:val="54A048DE"/>
    <w:rsid w:val="54E14EA8"/>
    <w:rsid w:val="596C243F"/>
    <w:rsid w:val="5BBF7814"/>
    <w:rsid w:val="5C111F3E"/>
    <w:rsid w:val="5C3939BA"/>
    <w:rsid w:val="60560BE9"/>
    <w:rsid w:val="60C57968"/>
    <w:rsid w:val="63065889"/>
    <w:rsid w:val="632B3D56"/>
    <w:rsid w:val="667C32DD"/>
    <w:rsid w:val="6A374F7E"/>
    <w:rsid w:val="6AC22CA6"/>
    <w:rsid w:val="6C9B4444"/>
    <w:rsid w:val="6E4F04BB"/>
    <w:rsid w:val="712311CE"/>
    <w:rsid w:val="745A72EC"/>
    <w:rsid w:val="74753989"/>
    <w:rsid w:val="7515721C"/>
    <w:rsid w:val="75FC7ED6"/>
    <w:rsid w:val="77F15D67"/>
    <w:rsid w:val="7A503585"/>
    <w:rsid w:val="7DC74E1D"/>
    <w:rsid w:val="7DF2015A"/>
    <w:rsid w:val="7E7E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243</Pages>
  <Words>14763</Words>
  <Characters>84150</Characters>
  <Lines>701</Lines>
  <Paragraphs>197</Paragraphs>
  <TotalTime>22</TotalTime>
  <ScaleCrop>false</ScaleCrop>
  <LinksUpToDate>false</LinksUpToDate>
  <CharactersWithSpaces>98716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Administrator</cp:lastModifiedBy>
  <dcterms:modified xsi:type="dcterms:W3CDTF">2021-10-18T07:50:10Z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