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498" w:tblpY="2518"/>
        <w:tblOverlap w:val="never"/>
        <w:tblW w:w="14561" w:type="dxa"/>
        <w:tblInd w:w="0" w:type="dxa"/>
        <w:tblLayout w:type="fixed"/>
        <w:tblCellMar>
          <w:top w:w="15" w:type="dxa"/>
          <w:left w:w="15" w:type="dxa"/>
          <w:bottom w:w="15" w:type="dxa"/>
          <w:right w:w="15" w:type="dxa"/>
        </w:tblCellMar>
      </w:tblPr>
      <w:tblGrid>
        <w:gridCol w:w="1035"/>
        <w:gridCol w:w="1661"/>
        <w:gridCol w:w="3555"/>
        <w:gridCol w:w="2220"/>
        <w:gridCol w:w="1590"/>
        <w:gridCol w:w="2385"/>
        <w:gridCol w:w="2115"/>
      </w:tblGrid>
      <w:tr>
        <w:tblPrEx>
          <w:tblCellMar>
            <w:top w:w="15" w:type="dxa"/>
            <w:left w:w="15" w:type="dxa"/>
            <w:bottom w:w="15" w:type="dxa"/>
            <w:right w:w="15" w:type="dxa"/>
          </w:tblCellMar>
        </w:tblPrEx>
        <w:trPr>
          <w:trHeight w:val="51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b/>
                <w:bCs/>
                <w:kern w:val="0"/>
                <w:szCs w:val="21"/>
              </w:rPr>
              <w:t>序号</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color w:val="000000"/>
                <w:szCs w:val="21"/>
              </w:rPr>
            </w:pPr>
            <w:r>
              <w:rPr>
                <w:rFonts w:hint="eastAsia" w:cs="宋体" w:asciiTheme="minorEastAsia" w:hAnsiTheme="minorEastAsia"/>
                <w:b/>
                <w:bCs/>
                <w:kern w:val="0"/>
                <w:szCs w:val="21"/>
              </w:rPr>
              <w:t>抽查领域</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color w:val="000000"/>
                <w:szCs w:val="21"/>
              </w:rPr>
            </w:pPr>
            <w:r>
              <w:rPr>
                <w:rFonts w:hint="eastAsia" w:cs="宋体" w:asciiTheme="minorEastAsia" w:hAnsiTheme="minorEastAsia"/>
                <w:b/>
                <w:bCs/>
                <w:kern w:val="0"/>
                <w:szCs w:val="21"/>
              </w:rPr>
              <w:t>抽查事项</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color w:val="000000"/>
                <w:szCs w:val="21"/>
              </w:rPr>
            </w:pPr>
            <w:r>
              <w:rPr>
                <w:rFonts w:hint="eastAsia" w:cs="宋体" w:asciiTheme="minorEastAsia" w:hAnsiTheme="minorEastAsia"/>
                <w:b/>
                <w:bCs/>
                <w:kern w:val="0"/>
                <w:szCs w:val="21"/>
              </w:rPr>
              <w:t>检查对象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color w:val="000000"/>
                <w:szCs w:val="21"/>
              </w:rPr>
            </w:pPr>
            <w:r>
              <w:rPr>
                <w:rFonts w:hint="eastAsia" w:cs="宋体" w:asciiTheme="minorEastAsia" w:hAnsiTheme="minorEastAsia"/>
                <w:b/>
                <w:bCs/>
                <w:kern w:val="0"/>
                <w:szCs w:val="21"/>
              </w:rPr>
              <w:t>发起部门</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color w:val="000000"/>
                <w:szCs w:val="21"/>
              </w:rPr>
            </w:pPr>
            <w:r>
              <w:rPr>
                <w:rFonts w:hint="eastAsia" w:cs="宋体" w:asciiTheme="minorEastAsia" w:hAnsiTheme="minorEastAsia"/>
                <w:b/>
                <w:bCs/>
                <w:kern w:val="0"/>
                <w:szCs w:val="21"/>
              </w:rPr>
              <w:t>配合部门</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color w:val="000000"/>
                <w:szCs w:val="21"/>
              </w:rPr>
            </w:pPr>
            <w:r>
              <w:rPr>
                <w:rFonts w:hint="eastAsia" w:cs="宋体" w:asciiTheme="minorEastAsia" w:hAnsiTheme="minorEastAsia"/>
                <w:b/>
                <w:bCs/>
                <w:kern w:val="0"/>
                <w:szCs w:val="21"/>
              </w:rPr>
              <w:t>备注</w:t>
            </w:r>
          </w:p>
        </w:tc>
      </w:tr>
      <w:tr>
        <w:tblPrEx>
          <w:tblCellMar>
            <w:top w:w="15" w:type="dxa"/>
            <w:left w:w="15" w:type="dxa"/>
            <w:bottom w:w="15" w:type="dxa"/>
            <w:right w:w="15" w:type="dxa"/>
          </w:tblCellMar>
        </w:tblPrEx>
        <w:trPr>
          <w:trHeight w:val="5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14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工程造价咨询企业抽查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宋体" w:asciiTheme="minorEastAsia" w:hAnsiTheme="minorEastAsia"/>
                <w:color w:val="000000"/>
                <w:szCs w:val="21"/>
              </w:rPr>
            </w:pPr>
            <w:r>
              <w:rPr>
                <w:rFonts w:hint="eastAsia" w:asciiTheme="minorEastAsia" w:hAnsiTheme="minorEastAsia"/>
                <w:color w:val="000000"/>
                <w:szCs w:val="21"/>
              </w:rPr>
              <w:t>工程造价咨询企业执（从）业行为抽查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工程造价咨询企业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区住建局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宋体" w:asciiTheme="minorEastAsia" w:hAnsiTheme="minorEastAsia"/>
                <w:color w:val="000000"/>
                <w:szCs w:val="21"/>
              </w:rPr>
            </w:pPr>
          </w:p>
        </w:tc>
      </w:tr>
      <w:tr>
        <w:tblPrEx>
          <w:tblCellMar>
            <w:top w:w="15" w:type="dxa"/>
            <w:left w:w="15" w:type="dxa"/>
            <w:bottom w:w="15" w:type="dxa"/>
            <w:right w:w="15" w:type="dxa"/>
          </w:tblCellMar>
        </w:tblPrEx>
        <w:trPr>
          <w:trHeight w:val="30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15</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房地产市场监督执法检查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宋体" w:asciiTheme="minorEastAsia" w:hAnsiTheme="minorEastAsia"/>
                <w:color w:val="000000"/>
                <w:szCs w:val="21"/>
              </w:rPr>
            </w:pPr>
            <w:r>
              <w:rPr>
                <w:rFonts w:hint="eastAsia" w:asciiTheme="minorEastAsia" w:hAnsiTheme="minorEastAsia"/>
                <w:color w:val="000000"/>
                <w:szCs w:val="21"/>
              </w:rPr>
              <w:t>房地产市场监督执法检查</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房地产从业单位</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区住建局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区税务局、区市场监管局</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p>
        </w:tc>
      </w:tr>
      <w:tr>
        <w:tblPrEx>
          <w:tblCellMar>
            <w:top w:w="15" w:type="dxa"/>
            <w:left w:w="15" w:type="dxa"/>
            <w:bottom w:w="15" w:type="dxa"/>
            <w:right w:w="15" w:type="dxa"/>
          </w:tblCellMar>
        </w:tblPrEx>
        <w:trPr>
          <w:trHeight w:val="40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color w:val="000000"/>
                <w:szCs w:val="21"/>
              </w:rPr>
            </w:pPr>
            <w:r>
              <w:rPr>
                <w:rFonts w:hint="eastAsia" w:asciiTheme="minorEastAsia" w:hAnsiTheme="minorEastAsia"/>
                <w:color w:val="000000"/>
                <w:szCs w:val="21"/>
              </w:rPr>
              <w:t>房地产行业定价情况的检查</w:t>
            </w: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color w:val="000000"/>
                <w:szCs w:val="21"/>
              </w:rPr>
            </w:pPr>
            <w:r>
              <w:rPr>
                <w:rFonts w:hint="eastAsia" w:asciiTheme="minorEastAsia" w:hAnsiTheme="minorEastAsia"/>
                <w:color w:val="000000"/>
                <w:szCs w:val="21"/>
              </w:rPr>
              <w:t>区市场监管局</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p>
        </w:tc>
      </w:tr>
      <w:tr>
        <w:tblPrEx>
          <w:tblCellMar>
            <w:top w:w="15" w:type="dxa"/>
            <w:left w:w="15" w:type="dxa"/>
            <w:bottom w:w="15" w:type="dxa"/>
            <w:right w:w="15" w:type="dxa"/>
          </w:tblCellMar>
        </w:tblPrEx>
        <w:trPr>
          <w:trHeight w:val="37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16</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建筑市场监督执法检查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宋体" w:asciiTheme="minorEastAsia" w:hAnsiTheme="minorEastAsia"/>
                <w:color w:val="000000"/>
                <w:szCs w:val="21"/>
              </w:rPr>
            </w:pPr>
            <w:r>
              <w:rPr>
                <w:rFonts w:hint="eastAsia" w:asciiTheme="minorEastAsia" w:hAnsiTheme="minorEastAsia"/>
                <w:color w:val="000000"/>
                <w:szCs w:val="21"/>
              </w:rPr>
              <w:t>建筑市场监督执法检查</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建筑市场从业单位</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区住建局</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区消防救援大队、区人社局</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p>
        </w:tc>
      </w:tr>
      <w:tr>
        <w:tblPrEx>
          <w:tblCellMar>
            <w:top w:w="15" w:type="dxa"/>
            <w:left w:w="15" w:type="dxa"/>
            <w:bottom w:w="15" w:type="dxa"/>
            <w:right w:w="15" w:type="dxa"/>
          </w:tblCellMar>
        </w:tblPrEx>
        <w:trPr>
          <w:trHeight w:val="3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建筑市场消防情况的检查</w:t>
            </w: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p>
        </w:tc>
      </w:tr>
      <w:tr>
        <w:tblPrEx>
          <w:tblCellMar>
            <w:top w:w="15" w:type="dxa"/>
            <w:left w:w="15" w:type="dxa"/>
            <w:bottom w:w="15" w:type="dxa"/>
            <w:right w:w="15" w:type="dxa"/>
          </w:tblCellMar>
        </w:tblPrEx>
        <w:trPr>
          <w:trHeight w:val="46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color w:val="000000"/>
                <w:szCs w:val="21"/>
              </w:rPr>
            </w:pPr>
            <w:r>
              <w:rPr>
                <w:rFonts w:hint="eastAsia" w:cs="宋体" w:asciiTheme="minorEastAsia" w:hAnsiTheme="minorEastAsia"/>
                <w:color w:val="000000"/>
                <w:kern w:val="0"/>
                <w:szCs w:val="21"/>
              </w:rPr>
              <w:t>17</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燃气经营监督执法检查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宋体" w:asciiTheme="minorEastAsia" w:hAnsiTheme="minorEastAsia"/>
                <w:color w:val="000000"/>
                <w:szCs w:val="21"/>
              </w:rPr>
            </w:pPr>
            <w:r>
              <w:rPr>
                <w:rFonts w:hint="eastAsia" w:asciiTheme="minorEastAsia" w:hAnsiTheme="minorEastAsia"/>
                <w:color w:val="000000"/>
                <w:szCs w:val="21"/>
              </w:rPr>
              <w:t>燃气经营许可证取得情况的检查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燃气经营企业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区住建局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区市场监管局、区消防救援大队</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p>
        </w:tc>
      </w:tr>
      <w:tr>
        <w:tblPrEx>
          <w:tblCellMar>
            <w:top w:w="15" w:type="dxa"/>
            <w:left w:w="15" w:type="dxa"/>
            <w:bottom w:w="15" w:type="dxa"/>
            <w:right w:w="15" w:type="dxa"/>
          </w:tblCellMar>
        </w:tblPrEx>
        <w:trPr>
          <w:trHeight w:val="7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40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工程建设监管检查</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宋体" w:asciiTheme="minorEastAsia" w:hAnsiTheme="minorEastAsia"/>
                <w:color w:val="000000"/>
                <w:szCs w:val="21"/>
              </w:rPr>
            </w:pPr>
            <w:r>
              <w:rPr>
                <w:rFonts w:hint="eastAsia" w:asciiTheme="minorEastAsia" w:hAnsiTheme="minorEastAsia"/>
                <w:color w:val="000000"/>
                <w:szCs w:val="21"/>
              </w:rPr>
              <w:t>区住建局</w:t>
            </w:r>
            <w:r>
              <w:rPr>
                <w:rFonts w:hint="eastAsia" w:asciiTheme="minorEastAsia" w:hAnsiTheme="minorEastAsia"/>
                <w:b/>
                <w:bCs/>
                <w:color w:val="000000"/>
                <w:szCs w:val="21"/>
              </w:rPr>
              <w:t>：</w:t>
            </w:r>
            <w:r>
              <w:rPr>
                <w:rFonts w:hint="eastAsia" w:asciiTheme="minorEastAsia" w:hAnsiTheme="minorEastAsia"/>
                <w:color w:val="000000"/>
                <w:szCs w:val="21"/>
              </w:rPr>
              <w:t>对取得施工许可证后不再符合许可条件、延期开工、中止施工等行为进行监督检查。对存在未取得施工许可证擅自施工、以隐瞒有关情况或者提供虚假材料申请施工许可证以及伪造或者涂改施工许可证等违法违规行为的单位及相关责任人，要严格按照《建筑工程施工许可管理办法》（建设部令第18号）的规定进行惩处。</w:t>
            </w:r>
            <w:r>
              <w:rPr>
                <w:rFonts w:hint="eastAsia" w:asciiTheme="minorEastAsia" w:hAnsiTheme="minorEastAsia"/>
                <w:color w:val="000000"/>
                <w:szCs w:val="21"/>
              </w:rPr>
              <w:br w:type="textWrapping"/>
            </w:r>
            <w:r>
              <w:rPr>
                <w:rFonts w:hint="eastAsia" w:asciiTheme="minorEastAsia" w:hAnsiTheme="minorEastAsia"/>
                <w:color w:val="000000"/>
                <w:szCs w:val="21"/>
              </w:rPr>
              <w:t>区自然资源局：建设项目方案现场公布情况；项目现场实施情况。</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经行政许可取得《建设工程施工许可证》的在建项目企业、单位。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区住建局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r>
              <w:rPr>
                <w:rFonts w:hint="eastAsia" w:asciiTheme="minorEastAsia" w:hAnsiTheme="minorEastAsia"/>
                <w:color w:val="000000"/>
                <w:szCs w:val="21"/>
              </w:rPr>
              <w:t>区自然资源局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asciiTheme="minorEastAsia" w:hAnsiTheme="minorEastAsia"/>
                <w:color w:val="000000"/>
                <w:szCs w:val="21"/>
              </w:rPr>
            </w:pPr>
          </w:p>
        </w:tc>
      </w:tr>
    </w:tbl>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昆明</w:t>
      </w:r>
      <w:bookmarkStart w:id="0" w:name="_GoBack"/>
      <w:bookmarkEnd w:id="0"/>
      <w:r>
        <w:rPr>
          <w:rFonts w:hint="eastAsia" w:ascii="方正小标宋_GBK" w:hAnsi="方正小标宋_GBK" w:eastAsia="方正小标宋_GBK" w:cs="方正小标宋_GBK"/>
          <w:sz w:val="36"/>
          <w:szCs w:val="36"/>
          <w:lang w:val="en-US" w:eastAsia="zh-CN"/>
        </w:rPr>
        <w:t>市</w:t>
      </w:r>
      <w:r>
        <w:rPr>
          <w:rFonts w:hint="eastAsia" w:ascii="方正小标宋_GBK" w:hAnsi="方正小标宋_GBK" w:eastAsia="方正小标宋_GBK" w:cs="方正小标宋_GBK"/>
          <w:sz w:val="36"/>
          <w:szCs w:val="36"/>
          <w:lang w:eastAsia="zh-CN"/>
        </w:rPr>
        <w:t>官渡区住房和城乡建设局市场监管领域随机联合抽查事项清单（第二版）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9D46EC1"/>
    <w:rsid w:val="656609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【收文员】官渡区住房和城乡建设局（区人民防空办公室）</cp:lastModifiedBy>
  <dcterms:modified xsi:type="dcterms:W3CDTF">2022-09-20T04:28:46Z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