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方正小标宋简体" w:cs="Times New Roman"/>
          <w:sz w:val="44"/>
          <w:szCs w:val="44"/>
          <w:lang w:val="en-US" w:eastAsia="zh-CN"/>
        </w:rPr>
        <w:t>关于对</w:t>
      </w:r>
      <w:r>
        <w:rPr>
          <w:rFonts w:hint="default" w:ascii="Times New Roman" w:hAnsi="Times New Roman" w:eastAsia="方正小标宋简体" w:cs="Times New Roman"/>
          <w:sz w:val="44"/>
          <w:szCs w:val="44"/>
          <w:lang w:val="en-US" w:eastAsia="zh-CN"/>
        </w:rPr>
        <w:t>《中国（云南）自由贸易试验区昆明片区（官渡区）</w:t>
      </w:r>
      <w:r>
        <w:rPr>
          <w:rFonts w:hint="eastAsia" w:ascii="Times New Roman" w:hAnsi="Times New Roman" w:eastAsia="方正小标宋简体" w:cs="Times New Roman"/>
          <w:sz w:val="44"/>
          <w:szCs w:val="44"/>
          <w:lang w:val="en-US" w:eastAsia="zh-CN"/>
        </w:rPr>
        <w:t>企业公共信用综合评价办法</w:t>
      </w:r>
      <w:r>
        <w:rPr>
          <w:rFonts w:hint="default" w:ascii="Times New Roman" w:hAnsi="Times New Roman" w:eastAsia="方正小标宋简体" w:cs="Times New Roman"/>
          <w:sz w:val="44"/>
          <w:szCs w:val="44"/>
          <w:lang w:val="en-US" w:eastAsia="zh-CN"/>
        </w:rPr>
        <w:t>（征求意见稿）》</w:t>
      </w:r>
      <w:r>
        <w:rPr>
          <w:rFonts w:hint="eastAsia" w:ascii="Times New Roman" w:hAnsi="Times New Roman" w:eastAsia="方正小标宋简体" w:cs="Times New Roman"/>
          <w:sz w:val="44"/>
          <w:szCs w:val="44"/>
          <w:lang w:val="en-US" w:eastAsia="zh-CN"/>
        </w:rPr>
        <w:t>的政策解读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为</w:t>
      </w:r>
      <w:r>
        <w:rPr>
          <w:rFonts w:hint="eastAsia" w:ascii="Times New Roman" w:hAnsi="Times New Roman" w:eastAsia="仿宋_GB2312" w:cs="Times New Roman"/>
          <w:sz w:val="32"/>
          <w:szCs w:val="32"/>
          <w:lang w:val="en-US" w:eastAsia="zh-CN"/>
        </w:rPr>
        <w:t>加快推动官渡区构建以信用为基础的新型监管机制，通过对企业进行信用综合评价，</w:t>
      </w:r>
      <w:r>
        <w:rPr>
          <w:rFonts w:hint="default" w:ascii="Times New Roman" w:hAnsi="Times New Roman" w:eastAsia="仿宋_GB2312" w:cs="Times New Roman"/>
          <w:sz w:val="32"/>
          <w:szCs w:val="32"/>
          <w:lang w:val="en-US" w:eastAsia="zh-CN"/>
        </w:rPr>
        <w:t>进一步发挥信用在创新监管机制、提高监管能力方面的基础性作用，更好激发市场主体活力，</w:t>
      </w:r>
      <w:r>
        <w:rPr>
          <w:rFonts w:hint="eastAsia" w:ascii="Times New Roman" w:hAnsi="Times New Roman" w:eastAsia="仿宋_GB2312" w:cs="Times New Roman"/>
          <w:sz w:val="32"/>
          <w:szCs w:val="32"/>
          <w:lang w:val="en-US" w:eastAsia="zh-CN"/>
        </w:rPr>
        <w:t>助力官渡区打造良好营商环境。</w:t>
      </w:r>
      <w:r>
        <w:rPr>
          <w:rFonts w:hint="default" w:ascii="Times New Roman" w:hAnsi="Times New Roman" w:eastAsia="仿宋_GB2312" w:cs="Times New Roman"/>
          <w:sz w:val="32"/>
          <w:szCs w:val="32"/>
          <w:lang w:val="en-US" w:eastAsia="zh-CN"/>
        </w:rPr>
        <w:t>按照《国务院办公厅关于加快推进社会信用体系建设构建以信用为基础的新型监管机制的指导意见》（国办发〔2019〕35号）的总体要求，以及《云南省人民政府办公厅关于印发云南省加快推进社会信用体系建设构建以信用为基础的新型监管机制任务清单的通知》、</w:t>
      </w:r>
      <w:r>
        <w:rPr>
          <w:rFonts w:hint="eastAsia" w:ascii="Times New Roman" w:hAnsi="Times New Roman" w:eastAsia="仿宋_GB2312" w:cs="Times New Roman"/>
          <w:sz w:val="32"/>
          <w:szCs w:val="32"/>
          <w:lang w:val="en-US" w:eastAsia="zh-CN"/>
        </w:rPr>
        <w:t>《昆明市2022年信用建设指标优化提升营商环境实施细则》（昆信用办〔2022〕7号）</w:t>
      </w:r>
      <w:r>
        <w:rPr>
          <w:rFonts w:hint="default" w:ascii="Times New Roman" w:hAnsi="Times New Roman" w:eastAsia="仿宋_GB2312" w:cs="Times New Roman"/>
          <w:sz w:val="32"/>
          <w:szCs w:val="32"/>
          <w:lang w:val="en-US" w:eastAsia="zh-CN"/>
        </w:rPr>
        <w:t>等文件对“深入开展信用综合评价、大力推进信用分级分类监管”的相关工作要求，同时</w:t>
      </w:r>
      <w:r>
        <w:rPr>
          <w:rFonts w:hint="eastAsia" w:ascii="Times New Roman" w:hAnsi="Times New Roman" w:eastAsia="仿宋_GB2312" w:cs="Times New Roman"/>
          <w:sz w:val="32"/>
          <w:szCs w:val="32"/>
          <w:lang w:val="en-US" w:eastAsia="zh-CN"/>
        </w:rPr>
        <w:t>围绕</w:t>
      </w:r>
      <w:r>
        <w:rPr>
          <w:rFonts w:hint="default" w:ascii="Times New Roman" w:hAnsi="Times New Roman" w:eastAsia="仿宋_GB2312" w:cs="Times New Roman"/>
          <w:sz w:val="32"/>
          <w:szCs w:val="32"/>
          <w:lang w:val="en-US" w:eastAsia="zh-CN"/>
        </w:rPr>
        <w:t>营商环境评价</w:t>
      </w:r>
      <w:r>
        <w:rPr>
          <w:rFonts w:hint="eastAsia"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lang w:val="en-US" w:eastAsia="zh-CN"/>
        </w:rPr>
        <w:t>自贸试验区改革试点对信用建设提出的专项工作要求，结合官渡区信用工作开展实际，</w:t>
      </w:r>
      <w:r>
        <w:rPr>
          <w:rFonts w:hint="eastAsia" w:ascii="Times New Roman" w:hAnsi="Times New Roman" w:eastAsia="仿宋_GB2312" w:cs="Times New Roman"/>
          <w:sz w:val="32"/>
          <w:szCs w:val="32"/>
          <w:lang w:val="en-US" w:eastAsia="zh-CN"/>
        </w:rPr>
        <w:t>由</w:t>
      </w:r>
      <w:r>
        <w:rPr>
          <w:rFonts w:hint="default" w:ascii="Times New Roman" w:hAnsi="Times New Roman" w:eastAsia="仿宋_GB2312" w:cs="Times New Roman"/>
          <w:sz w:val="32"/>
          <w:szCs w:val="32"/>
          <w:lang w:val="en-US" w:eastAsia="zh-CN"/>
        </w:rPr>
        <w:t>官渡区发展改革局牵头拟定</w:t>
      </w:r>
      <w:r>
        <w:rPr>
          <w:rFonts w:hint="eastAsia" w:ascii="Times New Roman" w:hAnsi="Times New Roman" w:eastAsia="仿宋_GB2312" w:cs="Times New Roman"/>
          <w:sz w:val="32"/>
          <w:szCs w:val="32"/>
          <w:lang w:val="en-US" w:eastAsia="zh-CN"/>
        </w:rPr>
        <w:t>形成</w:t>
      </w:r>
      <w:r>
        <w:rPr>
          <w:rFonts w:hint="default" w:ascii="Times New Roman" w:hAnsi="Times New Roman" w:eastAsia="仿宋_GB2312" w:cs="Times New Roman"/>
          <w:sz w:val="32"/>
          <w:szCs w:val="32"/>
          <w:lang w:val="en-US" w:eastAsia="zh-CN"/>
        </w:rPr>
        <w:t>《中国（云南）自由贸易试验区昆明片区（官渡区）企业公共信用综合评价办法》</w:t>
      </w:r>
      <w:r>
        <w:rPr>
          <w:rFonts w:hint="eastAsia" w:ascii="Times New Roman" w:hAnsi="Times New Roman" w:eastAsia="仿宋_GB2312" w:cs="Times New Roman"/>
          <w:sz w:val="32"/>
          <w:szCs w:val="32"/>
          <w:lang w:val="en-US" w:eastAsia="zh-CN"/>
        </w:rPr>
        <w:t>的</w:t>
      </w:r>
      <w:r>
        <w:rPr>
          <w:rFonts w:hint="default" w:ascii="Times New Roman" w:hAnsi="Times New Roman" w:eastAsia="仿宋_GB2312" w:cs="Times New Roman"/>
          <w:sz w:val="32"/>
          <w:szCs w:val="32"/>
          <w:lang w:val="en-US" w:eastAsia="zh-CN"/>
        </w:rPr>
        <w:t>征求意见稿</w:t>
      </w:r>
      <w:r>
        <w:rPr>
          <w:rFonts w:hint="eastAsia" w:ascii="Times New Roman" w:hAnsi="Times New Roman" w:eastAsia="仿宋_GB2312" w:cs="Times New Roman"/>
          <w:sz w:val="32"/>
          <w:szCs w:val="32"/>
          <w:lang w:val="en-US" w:eastAsia="zh-CN"/>
        </w:rPr>
        <w:t>，现面向社会各界人士公开征集意见。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《中国（云南）自由贸易试验区昆明片区（官渡区）企业公共信用综合评价办法（征求意见稿）》</w:t>
      </w:r>
      <w:r>
        <w:rPr>
          <w:rFonts w:hint="eastAsia" w:ascii="Times New Roman" w:hAnsi="Times New Roman" w:eastAsia="仿宋_GB2312" w:cs="Times New Roman"/>
          <w:sz w:val="32"/>
          <w:szCs w:val="32"/>
          <w:lang w:val="en-US" w:eastAsia="zh-CN"/>
        </w:rPr>
        <w:t>共分为“总则”、“评价体系”、“评价规则”、“评价结果应用”、“权益保护”、“责任管理”、“附则”七个部分共计40条措施，</w:t>
      </w:r>
      <w:r>
        <w:rPr>
          <w:rFonts w:hint="default" w:ascii="Times New Roman" w:hAnsi="Times New Roman" w:eastAsia="仿宋_GB2312" w:cs="Times New Roman"/>
          <w:sz w:val="32"/>
          <w:szCs w:val="32"/>
          <w:lang w:val="en-US" w:eastAsia="zh-CN"/>
        </w:rPr>
        <w:t>通过对企业的“基本</w:t>
      </w:r>
      <w:r>
        <w:rPr>
          <w:rFonts w:hint="eastAsia" w:ascii="Times New Roman" w:hAnsi="Times New Roman" w:eastAsia="仿宋_GB2312" w:cs="Times New Roman"/>
          <w:sz w:val="32"/>
          <w:szCs w:val="32"/>
          <w:lang w:val="en-US" w:eastAsia="zh-CN"/>
        </w:rPr>
        <w:t>信息</w:t>
      </w:r>
      <w:r>
        <w:rPr>
          <w:rFonts w:hint="default" w:ascii="Times New Roman" w:hAnsi="Times New Roman" w:eastAsia="仿宋_GB2312" w:cs="Times New Roman"/>
          <w:sz w:val="32"/>
          <w:szCs w:val="32"/>
          <w:lang w:val="en-US" w:eastAsia="zh-CN"/>
        </w:rPr>
        <w:t>”、“金融财税”、“</w:t>
      </w:r>
      <w:r>
        <w:rPr>
          <w:rFonts w:hint="eastAsia" w:ascii="Times New Roman" w:hAnsi="Times New Roman" w:eastAsia="仿宋_GB2312" w:cs="Times New Roman"/>
          <w:sz w:val="32"/>
          <w:szCs w:val="32"/>
          <w:lang w:val="en-US" w:eastAsia="zh-CN"/>
        </w:rPr>
        <w:t>行政司法监管</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专项领域监管</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直接判定项</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五</w:t>
      </w:r>
      <w:r>
        <w:rPr>
          <w:rFonts w:hint="default" w:ascii="Times New Roman" w:hAnsi="Times New Roman" w:eastAsia="仿宋_GB2312" w:cs="Times New Roman"/>
          <w:sz w:val="32"/>
          <w:szCs w:val="32"/>
          <w:lang w:val="en-US" w:eastAsia="zh-CN"/>
        </w:rPr>
        <w:t>个方面构建信用评价体系，</w:t>
      </w:r>
      <w:r>
        <w:rPr>
          <w:rFonts w:hint="eastAsia" w:ascii="Times New Roman" w:hAnsi="Times New Roman" w:eastAsia="仿宋_GB2312" w:cs="Times New Roman"/>
          <w:sz w:val="32"/>
          <w:szCs w:val="32"/>
          <w:lang w:val="en-US" w:eastAsia="zh-CN"/>
        </w:rPr>
        <w:t>对符合条件标准的辖区范围内企业，依托官渡区市场主体智能分析监管平台开展企业公共信用综合评价。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（一）第一章“总则”部分，</w:t>
      </w:r>
      <w:r>
        <w:rPr>
          <w:rFonts w:hint="eastAsia" w:ascii="Times New Roman" w:hAnsi="Times New Roman" w:eastAsia="仿宋_GB2312" w:cs="Times New Roman"/>
          <w:sz w:val="32"/>
          <w:szCs w:val="32"/>
          <w:lang w:val="en-US" w:eastAsia="zh-CN"/>
        </w:rPr>
        <w:t>主要对评价办法出台背景、辖区企业适用标准、信用工作牵头部门、信用评价遵循原则等内容予以明确。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（二）第二章“评价体系”部分，</w:t>
      </w:r>
      <w:r>
        <w:rPr>
          <w:rFonts w:hint="eastAsia" w:ascii="Times New Roman" w:hAnsi="Times New Roman" w:eastAsia="仿宋_GB2312" w:cs="Times New Roman"/>
          <w:sz w:val="32"/>
          <w:szCs w:val="32"/>
          <w:lang w:val="en-US" w:eastAsia="zh-CN"/>
        </w:rPr>
        <w:t>主要对信用评价工作依托平台、信用评价体系构成和概念释义，评价结果划分等级等事项予以说明。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（三）第三章“评价规则”部分，</w:t>
      </w:r>
      <w:r>
        <w:rPr>
          <w:rFonts w:hint="eastAsia" w:ascii="Times New Roman" w:hAnsi="Times New Roman" w:eastAsia="仿宋_GB2312" w:cs="Times New Roman"/>
          <w:sz w:val="32"/>
          <w:szCs w:val="32"/>
          <w:lang w:val="en-US" w:eastAsia="zh-CN"/>
        </w:rPr>
        <w:t>主要对信用评价数据的动态调整和直接判定规则进行说明。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（四）第四章“评价结果应用”部分，</w:t>
      </w:r>
      <w:r>
        <w:rPr>
          <w:rFonts w:hint="eastAsia" w:ascii="Times New Roman" w:hAnsi="Times New Roman" w:eastAsia="仿宋_GB2312" w:cs="Times New Roman"/>
          <w:sz w:val="32"/>
          <w:szCs w:val="32"/>
          <w:lang w:val="en-US" w:eastAsia="zh-CN"/>
        </w:rPr>
        <w:t>围绕信用评价结果的包含内容、推送渠道，以及各行业主管部门对不同等级信用评价结果依法采取措施的工作指导。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（五）第五章“权益保护”部分，</w:t>
      </w:r>
      <w:r>
        <w:rPr>
          <w:rFonts w:hint="eastAsia" w:ascii="Times New Roman" w:hAnsi="Times New Roman" w:eastAsia="仿宋_GB2312" w:cs="Times New Roman"/>
          <w:sz w:val="32"/>
          <w:szCs w:val="32"/>
          <w:lang w:val="en-US" w:eastAsia="zh-CN"/>
        </w:rPr>
        <w:t>规范企业对信用评价结果提出异议申请的相关流程，明确建立企业信用风险预警和信用修复机制。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（六）第六章“责任管理”部分，</w:t>
      </w:r>
      <w:r>
        <w:rPr>
          <w:rFonts w:hint="eastAsia" w:ascii="Times New Roman" w:hAnsi="Times New Roman" w:eastAsia="仿宋_GB2312" w:cs="Times New Roman"/>
          <w:sz w:val="32"/>
          <w:szCs w:val="32"/>
          <w:lang w:val="en-US" w:eastAsia="zh-CN"/>
        </w:rPr>
        <w:t>对在开展信用评价工作过程中各方存在的违法违规行为所承担责任予以明确。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（七）第七章“附则”部分，</w:t>
      </w:r>
      <w:r>
        <w:rPr>
          <w:rFonts w:hint="eastAsia" w:ascii="Times New Roman" w:hAnsi="Times New Roman" w:eastAsia="仿宋_GB2312" w:cs="Times New Roman"/>
          <w:sz w:val="32"/>
          <w:szCs w:val="32"/>
          <w:lang w:val="en-US" w:eastAsia="zh-CN"/>
        </w:rPr>
        <w:t>主要对主动参与信用评价工作的鼓励对象、解释单位和办法试行期等事项予以说明。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w:t>
      </w:r>
      <w:r>
        <w:rPr>
          <w:rFonts w:hint="eastAsia" w:ascii="Times New Roman" w:hAnsi="Times New Roman" w:eastAsia="黑体" w:cs="Times New Roman"/>
          <w:sz w:val="32"/>
          <w:szCs w:val="32"/>
          <w:lang w:val="en-US" w:eastAsia="zh-CN"/>
        </w:rPr>
        <w:t>政策特点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本办法是官渡区严格落实国家、省、市对构建以信用为基础的新型监管机制工作要求的具体体现，充分结合了营商环境建设、自贸区试点改革、市域社会治理和依法治区、平安官渡建设等各专项领域工作任务要求，经认真研究所提出的工作路径，符合《昆明市“十四五”时期社会信用体系建设规划》，利于我区以信用评价充分发挥社会信用体系效能，全面推进全区社会信用体系高质量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二）本办法开展企业信用综合评价所依托的官渡区市场主体智能分析监管平台已正式上线投入运营（政府部门内部使用），接入部门和共享数据正逐步完善，同省、市公共信用管理平台组成“信用监管平台省、市、区纵向三级联动”格局。初步建立起以</w:t>
      </w:r>
      <w:r>
        <w:rPr>
          <w:rFonts w:hint="default" w:ascii="Times New Roman" w:hAnsi="Times New Roman" w:eastAsia="仿宋_GB2312" w:cs="Times New Roman"/>
          <w:sz w:val="32"/>
          <w:szCs w:val="32"/>
          <w:lang w:val="en-US" w:eastAsia="zh-CN"/>
        </w:rPr>
        <w:t>企业“基本</w:t>
      </w:r>
      <w:r>
        <w:rPr>
          <w:rFonts w:hint="eastAsia" w:ascii="Times New Roman" w:hAnsi="Times New Roman" w:eastAsia="仿宋_GB2312" w:cs="Times New Roman"/>
          <w:sz w:val="32"/>
          <w:szCs w:val="32"/>
          <w:lang w:val="en-US" w:eastAsia="zh-CN"/>
        </w:rPr>
        <w:t>信息</w:t>
      </w:r>
      <w:r>
        <w:rPr>
          <w:rFonts w:hint="default" w:ascii="Times New Roman" w:hAnsi="Times New Roman" w:eastAsia="仿宋_GB2312" w:cs="Times New Roman"/>
          <w:sz w:val="32"/>
          <w:szCs w:val="32"/>
          <w:lang w:val="en-US" w:eastAsia="zh-CN"/>
        </w:rPr>
        <w:t>”、“金融财税”、“</w:t>
      </w:r>
      <w:r>
        <w:rPr>
          <w:rFonts w:hint="eastAsia" w:ascii="Times New Roman" w:hAnsi="Times New Roman" w:eastAsia="仿宋_GB2312" w:cs="Times New Roman"/>
          <w:sz w:val="32"/>
          <w:szCs w:val="32"/>
          <w:lang w:val="en-US" w:eastAsia="zh-CN"/>
        </w:rPr>
        <w:t>行政司法监管</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专项领域监管</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直接判定项</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五大维度的</w:t>
      </w:r>
      <w:r>
        <w:rPr>
          <w:rFonts w:hint="default" w:ascii="Times New Roman" w:hAnsi="Times New Roman" w:eastAsia="仿宋_GB2312" w:cs="Times New Roman"/>
          <w:sz w:val="32"/>
          <w:szCs w:val="32"/>
          <w:lang w:val="en-US" w:eastAsia="zh-CN"/>
        </w:rPr>
        <w:t>信用评价体系</w:t>
      </w:r>
      <w:r>
        <w:rPr>
          <w:rFonts w:hint="eastAsia" w:ascii="Times New Roman" w:hAnsi="Times New Roman" w:eastAsia="仿宋_GB2312" w:cs="Times New Roman"/>
          <w:sz w:val="32"/>
          <w:szCs w:val="32"/>
          <w:lang w:val="en-US" w:eastAsia="zh-CN"/>
        </w:rPr>
        <w:t>，为各行业主管部门同步开展信用分级分类监管提供企业信用评价结果。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本办法创新了以企业基础型信用评价得分和企业创新型信用评价附加分共同构成企业公共信用综合评价体系，在企业信用综合评价中改变了以往惯用的“被动评价”方式，探索形成企业对高信用评级结果主动申请和一般信用评价结果的动态评价相结合的方式，既实现各行业领域企业日常信用动态评价监测，又能充分激发企业积极性，主动申报获评AAA级高信用评级，从企业角度实现信用评价从“我被评”到“我要评”的转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四）本办法首次从区级层面明确规范了开展信用综合评价的辖区范围、企业标准、评价划型、结果应用、直接判定、奖惩措施、权益保护、责任追究、鼓励方向等一系列具体内容，为官渡区构建以信用为基础的新型监管机制夯实了工作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sz w:val="32"/>
          <w:szCs w:val="32"/>
          <w:lang w:val="en-US" w:eastAsia="zh-CN"/>
        </w:rPr>
      </w:pPr>
      <w:r>
        <w:rPr>
          <w:rFonts w:hint="eastAsia" w:ascii="Times New Roman" w:hAnsi="Times New Roman" w:eastAsia="黑体" w:cs="Times New Roman"/>
          <w:sz w:val="32"/>
          <w:szCs w:val="32"/>
          <w:lang w:val="en-US" w:eastAsia="zh-CN"/>
        </w:rPr>
        <w:t>四、注意事项说明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（一）</w:t>
      </w:r>
      <w:r>
        <w:rPr>
          <w:rFonts w:hint="default" w:ascii="楷体_GB2312" w:hAnsi="楷体_GB2312" w:eastAsia="楷体_GB2312" w:cs="楷体_GB2312"/>
          <w:sz w:val="32"/>
          <w:szCs w:val="32"/>
          <w:lang w:val="en-US" w:eastAsia="zh-CN"/>
        </w:rPr>
        <w:t>本办法所称</w:t>
      </w:r>
      <w:r>
        <w:rPr>
          <w:rFonts w:hint="eastAsia" w:ascii="楷体_GB2312" w:hAnsi="楷体_GB2312" w:eastAsia="楷体_GB2312" w:cs="楷体_GB2312"/>
          <w:sz w:val="32"/>
          <w:szCs w:val="32"/>
          <w:lang w:val="en-US" w:eastAsia="zh-CN"/>
        </w:rPr>
        <w:t>辖区范围</w:t>
      </w:r>
      <w:r>
        <w:rPr>
          <w:rFonts w:hint="default" w:ascii="Times New Roman" w:hAnsi="Times New Roman" w:eastAsia="仿宋_GB2312" w:cs="Times New Roman"/>
          <w:sz w:val="32"/>
          <w:szCs w:val="32"/>
        </w:rPr>
        <w:t>指由官渡区人民</w:t>
      </w:r>
      <w:bookmarkStart w:id="0" w:name="_GoBack"/>
      <w:bookmarkEnd w:id="0"/>
      <w:r>
        <w:rPr>
          <w:rFonts w:hint="default" w:ascii="Times New Roman" w:hAnsi="Times New Roman" w:eastAsia="仿宋_GB2312" w:cs="Times New Roman"/>
          <w:sz w:val="32"/>
          <w:szCs w:val="32"/>
        </w:rPr>
        <w:t>政府实际管辖的关上、金马、太和、吴井、官渡、小板桥、六甲、矣六等8个街道范围，不包括阿拉街道和大板桥街道。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（二）本办法制定的企业公共信用综合评价体系</w:t>
      </w:r>
      <w:r>
        <w:rPr>
          <w:rFonts w:hint="eastAsia" w:ascii="Times New Roman" w:hAnsi="Times New Roman" w:eastAsia="仿宋_GB2312" w:cs="Times New Roman"/>
          <w:sz w:val="32"/>
          <w:szCs w:val="32"/>
          <w:lang w:val="en-US" w:eastAsia="zh-CN"/>
        </w:rPr>
        <w:t>以企业基础型信用评价为基础，附加企业创新型信用评价共同构成。辖区企业在开展AA及以下信用等级结果认定时，均以</w:t>
      </w:r>
      <w:r>
        <w:rPr>
          <w:rFonts w:hint="eastAsia" w:ascii="Times New Roman" w:hAnsi="Times New Roman" w:eastAsia="仿宋_GB2312" w:cs="Times New Roman"/>
          <w:sz w:val="32"/>
          <w:szCs w:val="32"/>
          <w:lang w:val="en-US" w:eastAsia="zh-CN"/>
        </w:rPr>
        <w:t>基础型信用评价分数为准，不可适用创新型评价得分；</w:t>
      </w:r>
      <w:r>
        <w:rPr>
          <w:rFonts w:hint="eastAsia" w:ascii="Times New Roman" w:hAnsi="Times New Roman" w:eastAsia="仿宋_GB2312" w:cs="Times New Roman"/>
          <w:sz w:val="32"/>
          <w:szCs w:val="32"/>
          <w:lang w:val="en-US" w:eastAsia="zh-CN"/>
        </w:rPr>
        <w:t>只有在申报AAA级认定时，方可申请运用创新型评价得分。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楷体_GB2312" w:hAnsi="楷体_GB2312" w:eastAsia="楷体_GB2312" w:cs="楷体_GB2312"/>
          <w:sz w:val="32"/>
          <w:szCs w:val="32"/>
          <w:lang w:val="en-US" w:eastAsia="zh-CN"/>
        </w:rPr>
        <w:t>（三）本办法提出“负面事项直接判定”原则。</w:t>
      </w:r>
      <w:r>
        <w:rPr>
          <w:rFonts w:hint="eastAsia" w:ascii="Times New Roman" w:hAnsi="Times New Roman" w:eastAsia="仿宋_GB2312" w:cs="Times New Roman"/>
          <w:sz w:val="32"/>
          <w:szCs w:val="32"/>
          <w:lang w:val="en-US" w:eastAsia="zh-CN"/>
        </w:rPr>
        <w:t>辖区企业如出现直接判定项相关条款，不再执行逐级递减评价路径。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昆明市官渡区发展和改革局</w:t>
      </w:r>
    </w:p>
    <w:p>
      <w:pPr>
        <w:keepNext w:val="0"/>
        <w:keepLines w:val="0"/>
        <w:pageBreakBefore w:val="0"/>
        <w:widowControl w:val="0"/>
        <w:kinsoku/>
        <w:wordWrap/>
        <w:overflowPunct/>
        <w:topLinePunct w:val="0"/>
        <w:autoSpaceDE/>
        <w:autoSpaceDN/>
        <w:bidi w:val="0"/>
        <w:adjustRightInd/>
        <w:snapToGrid/>
        <w:spacing w:line="560" w:lineRule="exact"/>
        <w:ind w:right="525" w:rightChars="250" w:firstLine="640" w:firstLineChars="200"/>
        <w:jc w:val="right"/>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2022年10月31日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FB1E29"/>
    <w:rsid w:val="096E0965"/>
    <w:rsid w:val="09A02258"/>
    <w:rsid w:val="0F324F9B"/>
    <w:rsid w:val="22A734FE"/>
    <w:rsid w:val="23443D7F"/>
    <w:rsid w:val="2BDC0053"/>
    <w:rsid w:val="2EFD250F"/>
    <w:rsid w:val="3CCC3777"/>
    <w:rsid w:val="3DED335A"/>
    <w:rsid w:val="46C2123C"/>
    <w:rsid w:val="4D173CCB"/>
    <w:rsid w:val="65257571"/>
    <w:rsid w:val="77A05844"/>
    <w:rsid w:val="785A1844"/>
    <w:rsid w:val="7A453D71"/>
    <w:rsid w:val="7E5222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2021-08-24T06:44:00Z</dcterms:created>
  <dc:creator>刘翼龙</dc:creator>
  <cp:lastModifiedBy>产业信用科</cp:lastModifiedBy>
  <dcterms:modified xsi:type="dcterms:W3CDTF">2022-10-31T03:41:39Z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