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2570" w14:textId="29818B10" w:rsidR="00CF196C" w:rsidRPr="00E45E61" w:rsidRDefault="00FE0C44" w:rsidP="00CF196C">
      <w:pPr>
        <w:pStyle w:val="1"/>
        <w:numPr>
          <w:ilvl w:val="0"/>
          <w:numId w:val="0"/>
        </w:numPr>
        <w:jc w:val="center"/>
        <w:rPr>
          <w:rFonts w:ascii="宋体" w:eastAsia="宋体" w:hAnsi="宋体"/>
          <w:b w:val="0"/>
          <w:sz w:val="36"/>
        </w:rPr>
      </w:pPr>
      <w:bookmarkStart w:id="0" w:name="_Toc118369638"/>
      <w:bookmarkStart w:id="1" w:name="OLE_LINK3"/>
      <w:r w:rsidRPr="00E45E61">
        <w:rPr>
          <w:rFonts w:ascii="宋体" w:eastAsia="宋体" w:hAnsi="宋体" w:hint="eastAsia"/>
          <w:b w:val="0"/>
          <w:sz w:val="36"/>
        </w:rPr>
        <w:t>昆明市官渡区财政局2023-2024年昆明市官渡区党政机关会议定点场所</w:t>
      </w:r>
      <w:r w:rsidR="00CF4F62" w:rsidRPr="00E45E61">
        <w:rPr>
          <w:rFonts w:ascii="宋体" w:eastAsia="宋体" w:hAnsi="宋体" w:hint="eastAsia"/>
          <w:b w:val="0"/>
          <w:sz w:val="36"/>
        </w:rPr>
        <w:t>公开</w:t>
      </w:r>
      <w:r w:rsidR="00CF196C" w:rsidRPr="00E45E61">
        <w:rPr>
          <w:rFonts w:ascii="宋体" w:eastAsia="宋体" w:hAnsi="宋体" w:hint="eastAsia"/>
          <w:b w:val="0"/>
          <w:sz w:val="36"/>
        </w:rPr>
        <w:t>招标公告</w:t>
      </w:r>
      <w:bookmarkEnd w:id="0"/>
    </w:p>
    <w:p w14:paraId="4D8C2BE1" w14:textId="77777777" w:rsidR="00CF196C" w:rsidRPr="00E45E61" w:rsidRDefault="00CF196C" w:rsidP="00CF196C">
      <w:pPr>
        <w:pBdr>
          <w:top w:val="single" w:sz="4" w:space="1" w:color="auto"/>
          <w:left w:val="single" w:sz="4" w:space="4" w:color="auto"/>
          <w:bottom w:val="single" w:sz="4" w:space="1" w:color="auto"/>
          <w:right w:val="single" w:sz="4" w:space="4" w:color="auto"/>
        </w:pBdr>
        <w:ind w:firstLineChars="200" w:firstLine="560"/>
        <w:jc w:val="center"/>
        <w:rPr>
          <w:rFonts w:ascii="宋体" w:hAnsi="宋体"/>
          <w:sz w:val="28"/>
          <w:szCs w:val="28"/>
        </w:rPr>
      </w:pPr>
      <w:bookmarkStart w:id="2" w:name="_Toc223860496"/>
      <w:bookmarkStart w:id="3" w:name="OLE_LINK1"/>
      <w:r w:rsidRPr="00E45E61">
        <w:rPr>
          <w:rFonts w:ascii="宋体" w:hAnsi="宋体" w:hint="eastAsia"/>
          <w:sz w:val="28"/>
          <w:szCs w:val="28"/>
        </w:rPr>
        <w:t>项目概况</w:t>
      </w:r>
    </w:p>
    <w:p w14:paraId="157C29B0" w14:textId="77777777" w:rsidR="00CF196C" w:rsidRPr="00E45E61" w:rsidRDefault="00CF196C" w:rsidP="00CF196C">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sidRPr="00E45E61">
        <w:rPr>
          <w:rFonts w:ascii="宋体" w:hAnsi="宋体" w:hint="eastAsia"/>
          <w:szCs w:val="21"/>
          <w:u w:val="single"/>
        </w:rPr>
        <w:t>昆明市官渡区财政局2023-2024年昆明市官渡区党政机关会议定点场所</w:t>
      </w:r>
      <w:r w:rsidRPr="00E45E61">
        <w:rPr>
          <w:rFonts w:ascii="宋体" w:hAnsi="宋体" w:hint="eastAsia"/>
          <w:szCs w:val="21"/>
        </w:rPr>
        <w:t>招标项目的潜在投标人应在</w:t>
      </w:r>
      <w:r w:rsidRPr="00E45E61">
        <w:rPr>
          <w:rFonts w:ascii="宋体" w:hAnsi="宋体" w:hint="eastAsia"/>
          <w:szCs w:val="21"/>
          <w:u w:val="single"/>
        </w:rPr>
        <w:t>云南省昆明市滇池路1288号昆明滇池国家旅游度假区管委会怡德楼132室</w:t>
      </w:r>
      <w:r w:rsidRPr="00E45E61">
        <w:rPr>
          <w:rFonts w:ascii="宋体" w:hAnsi="宋体" w:hint="eastAsia"/>
          <w:szCs w:val="21"/>
        </w:rPr>
        <w:t>获取招标文件，并于</w:t>
      </w:r>
      <w:r w:rsidRPr="00E45E61">
        <w:rPr>
          <w:rFonts w:ascii="宋体" w:hAnsi="宋体" w:hint="eastAsia"/>
          <w:bCs/>
          <w:szCs w:val="21"/>
          <w:u w:val="single"/>
        </w:rPr>
        <w:t>2022年</w:t>
      </w:r>
      <w:r w:rsidRPr="00E45E61">
        <w:rPr>
          <w:rFonts w:ascii="宋体" w:hAnsi="宋体"/>
          <w:bCs/>
          <w:szCs w:val="21"/>
          <w:u w:val="single"/>
        </w:rPr>
        <w:t>11</w:t>
      </w:r>
      <w:r w:rsidRPr="00E45E61">
        <w:rPr>
          <w:rFonts w:ascii="宋体" w:hAnsi="宋体" w:hint="eastAsia"/>
          <w:bCs/>
          <w:szCs w:val="21"/>
          <w:u w:val="single"/>
        </w:rPr>
        <w:t>月2</w:t>
      </w:r>
      <w:r w:rsidRPr="00E45E61">
        <w:rPr>
          <w:rFonts w:ascii="宋体" w:hAnsi="宋体"/>
          <w:bCs/>
          <w:szCs w:val="21"/>
          <w:u w:val="single"/>
        </w:rPr>
        <w:t>5</w:t>
      </w:r>
      <w:r w:rsidRPr="00E45E61">
        <w:rPr>
          <w:rFonts w:ascii="宋体" w:hAnsi="宋体" w:hint="eastAsia"/>
          <w:bCs/>
          <w:szCs w:val="21"/>
          <w:u w:val="single"/>
        </w:rPr>
        <w:t>日</w:t>
      </w:r>
      <w:r w:rsidRPr="00E45E61">
        <w:rPr>
          <w:rFonts w:ascii="宋体" w:hAnsi="宋体"/>
          <w:bCs/>
          <w:szCs w:val="21"/>
          <w:u w:val="single"/>
        </w:rPr>
        <w:t>10</w:t>
      </w:r>
      <w:r w:rsidRPr="00E45E61">
        <w:rPr>
          <w:rFonts w:ascii="宋体" w:hAnsi="宋体" w:hint="eastAsia"/>
          <w:bCs/>
          <w:szCs w:val="21"/>
          <w:u w:val="single"/>
        </w:rPr>
        <w:t>时0</w:t>
      </w:r>
      <w:r w:rsidRPr="00E45E61">
        <w:rPr>
          <w:rFonts w:ascii="宋体" w:hAnsi="宋体"/>
          <w:bCs/>
          <w:szCs w:val="21"/>
          <w:u w:val="single"/>
        </w:rPr>
        <w:t>0</w:t>
      </w:r>
      <w:r w:rsidRPr="00E45E61">
        <w:rPr>
          <w:rFonts w:ascii="宋体" w:hAnsi="宋体" w:hint="eastAsia"/>
          <w:bCs/>
          <w:szCs w:val="21"/>
          <w:u w:val="single"/>
        </w:rPr>
        <w:t>分（</w:t>
      </w:r>
      <w:r w:rsidRPr="00E45E61">
        <w:rPr>
          <w:rFonts w:ascii="宋体" w:hAnsi="宋体" w:hint="eastAsia"/>
          <w:bCs/>
          <w:szCs w:val="21"/>
        </w:rPr>
        <w:t>北京时间）前递交投标</w:t>
      </w:r>
      <w:r w:rsidRPr="00E45E61">
        <w:rPr>
          <w:rFonts w:ascii="宋体" w:hAnsi="宋体"/>
          <w:bCs/>
          <w:szCs w:val="21"/>
        </w:rPr>
        <w:t>文件</w:t>
      </w:r>
      <w:r w:rsidRPr="00E45E61">
        <w:rPr>
          <w:rFonts w:ascii="宋体" w:hAnsi="宋体" w:hint="eastAsia"/>
          <w:szCs w:val="21"/>
        </w:rPr>
        <w:t>。</w:t>
      </w:r>
    </w:p>
    <w:p w14:paraId="5757FB56" w14:textId="77777777" w:rsidR="00CF196C" w:rsidRDefault="00CF196C" w:rsidP="00CF196C">
      <w:pPr>
        <w:pStyle w:val="2"/>
        <w:numPr>
          <w:ilvl w:val="1"/>
          <w:numId w:val="0"/>
        </w:numPr>
        <w:tabs>
          <w:tab w:val="left" w:pos="420"/>
          <w:tab w:val="left" w:pos="6090"/>
        </w:tabs>
        <w:ind w:leftChars="-1" w:left="-2"/>
        <w:rPr>
          <w:rFonts w:ascii="黑体"/>
          <w:szCs w:val="28"/>
        </w:rPr>
      </w:pPr>
      <w:bookmarkStart w:id="4" w:name="_Toc223860497"/>
      <w:bookmarkStart w:id="5" w:name="_Toc118369639"/>
      <w:bookmarkEnd w:id="2"/>
      <w:r>
        <w:rPr>
          <w:rFonts w:ascii="黑体" w:hAnsi="黑体" w:hint="eastAsia"/>
          <w:szCs w:val="28"/>
        </w:rPr>
        <w:t>一、</w:t>
      </w:r>
      <w:bookmarkEnd w:id="4"/>
      <w:r>
        <w:rPr>
          <w:rFonts w:ascii="黑体" w:hAnsi="黑体" w:hint="eastAsia"/>
          <w:szCs w:val="28"/>
        </w:rPr>
        <w:t>项目基本情况</w:t>
      </w:r>
      <w:bookmarkEnd w:id="5"/>
    </w:p>
    <w:p w14:paraId="6551E722" w14:textId="77777777" w:rsidR="00CF196C" w:rsidRDefault="00CF196C" w:rsidP="00CF196C">
      <w:pPr>
        <w:spacing w:line="360" w:lineRule="auto"/>
        <w:ind w:firstLineChars="200" w:firstLine="420"/>
        <w:rPr>
          <w:rFonts w:hAnsi="宋体"/>
          <w:szCs w:val="21"/>
        </w:rPr>
      </w:pPr>
      <w:r>
        <w:rPr>
          <w:rFonts w:hAnsi="宋体" w:hint="eastAsia"/>
          <w:szCs w:val="21"/>
        </w:rPr>
        <w:t>项目编号：</w:t>
      </w:r>
      <w:r>
        <w:rPr>
          <w:rFonts w:hAnsi="宋体" w:hint="eastAsia"/>
          <w:szCs w:val="21"/>
        </w:rPr>
        <w:t>YNRWZC20220016</w:t>
      </w:r>
    </w:p>
    <w:p w14:paraId="121CFBD7" w14:textId="77777777" w:rsidR="00CF196C" w:rsidRDefault="00CF196C" w:rsidP="00CF196C">
      <w:pPr>
        <w:spacing w:line="360" w:lineRule="auto"/>
        <w:ind w:firstLineChars="200" w:firstLine="420"/>
        <w:rPr>
          <w:rFonts w:hAnsi="宋体"/>
          <w:szCs w:val="21"/>
        </w:rPr>
      </w:pPr>
      <w:r>
        <w:rPr>
          <w:rFonts w:hAnsi="宋体" w:hint="eastAsia"/>
          <w:szCs w:val="21"/>
        </w:rPr>
        <w:t>项目名称：昆明市官渡区财政局</w:t>
      </w:r>
      <w:r>
        <w:rPr>
          <w:rFonts w:hAnsi="宋体" w:hint="eastAsia"/>
          <w:szCs w:val="21"/>
        </w:rPr>
        <w:t>2023-2024</w:t>
      </w:r>
      <w:r>
        <w:rPr>
          <w:rFonts w:hAnsi="宋体" w:hint="eastAsia"/>
          <w:szCs w:val="21"/>
        </w:rPr>
        <w:t>年昆明市官渡区党政机关会议定点场所</w:t>
      </w:r>
    </w:p>
    <w:p w14:paraId="7CF61D93" w14:textId="77777777" w:rsidR="00CF196C" w:rsidRDefault="00CF196C" w:rsidP="00CF196C">
      <w:pPr>
        <w:spacing w:line="360" w:lineRule="auto"/>
        <w:ind w:firstLineChars="200" w:firstLine="420"/>
        <w:rPr>
          <w:rFonts w:hAnsi="宋体"/>
          <w:szCs w:val="21"/>
        </w:rPr>
      </w:pPr>
      <w:r>
        <w:rPr>
          <w:rFonts w:hAnsi="宋体" w:hint="eastAsia"/>
          <w:szCs w:val="21"/>
        </w:rPr>
        <w:t>预算金额：</w:t>
      </w:r>
      <w:r>
        <w:rPr>
          <w:rFonts w:hAnsi="宋体"/>
          <w:szCs w:val="21"/>
        </w:rPr>
        <w:t>0</w:t>
      </w:r>
    </w:p>
    <w:p w14:paraId="08D992A2" w14:textId="77777777" w:rsidR="00CF196C" w:rsidRDefault="00CF196C" w:rsidP="00CF196C">
      <w:pPr>
        <w:spacing w:line="360" w:lineRule="auto"/>
        <w:ind w:firstLineChars="200" w:firstLine="420"/>
        <w:rPr>
          <w:rFonts w:hAnsi="宋体"/>
          <w:szCs w:val="21"/>
        </w:rPr>
      </w:pPr>
      <w:r>
        <w:rPr>
          <w:rFonts w:hAnsi="宋体" w:hint="eastAsia"/>
          <w:szCs w:val="21"/>
        </w:rPr>
        <w:t>最高限价：</w:t>
      </w:r>
      <w:r>
        <w:rPr>
          <w:rFonts w:hAnsi="宋体"/>
          <w:szCs w:val="21"/>
        </w:rPr>
        <w:t>0</w:t>
      </w:r>
      <w:bookmarkStart w:id="6" w:name="_GoBack"/>
      <w:bookmarkEnd w:id="6"/>
    </w:p>
    <w:p w14:paraId="1DDAF8A4" w14:textId="77777777" w:rsidR="00CF196C" w:rsidRDefault="00CF196C" w:rsidP="00CF196C">
      <w:pPr>
        <w:spacing w:line="360" w:lineRule="auto"/>
        <w:ind w:firstLineChars="200" w:firstLine="420"/>
        <w:rPr>
          <w:rFonts w:ascii="宋体" w:hAnsi="宋体"/>
          <w:szCs w:val="21"/>
        </w:rPr>
      </w:pPr>
      <w:r>
        <w:rPr>
          <w:rFonts w:hAnsi="宋体" w:hint="eastAsia"/>
          <w:szCs w:val="21"/>
        </w:rPr>
        <w:t>采购需求：</w:t>
      </w:r>
      <w:r w:rsidRPr="003D7DB9">
        <w:rPr>
          <w:rFonts w:hAnsi="宋体" w:hint="eastAsia"/>
          <w:szCs w:val="21"/>
        </w:rPr>
        <w:t>（</w:t>
      </w:r>
      <w:r w:rsidRPr="003D7DB9">
        <w:rPr>
          <w:rFonts w:hAnsi="宋体" w:hint="eastAsia"/>
          <w:szCs w:val="21"/>
        </w:rPr>
        <w:t>1</w:t>
      </w:r>
      <w:r w:rsidRPr="003D7DB9">
        <w:rPr>
          <w:rFonts w:hAnsi="宋体" w:hint="eastAsia"/>
          <w:szCs w:val="21"/>
        </w:rPr>
        <w:t>）采购内容：</w:t>
      </w:r>
      <w:r w:rsidRPr="003D7DB9">
        <w:rPr>
          <w:rFonts w:hAnsi="宋体" w:hint="eastAsia"/>
          <w:szCs w:val="21"/>
        </w:rPr>
        <w:t>2023-2024</w:t>
      </w:r>
      <w:r w:rsidRPr="003D7DB9">
        <w:rPr>
          <w:rFonts w:hAnsi="宋体" w:hint="eastAsia"/>
          <w:szCs w:val="21"/>
        </w:rPr>
        <w:t>年昆明市</w:t>
      </w:r>
      <w:r>
        <w:rPr>
          <w:rFonts w:hAnsi="宋体" w:hint="eastAsia"/>
          <w:szCs w:val="21"/>
        </w:rPr>
        <w:t>官渡区</w:t>
      </w:r>
      <w:r w:rsidRPr="003D7DB9">
        <w:rPr>
          <w:rFonts w:hAnsi="宋体" w:hint="eastAsia"/>
          <w:szCs w:val="21"/>
        </w:rPr>
        <w:t>党政机关会议定点场所服务</w:t>
      </w:r>
      <w:r>
        <w:rPr>
          <w:rFonts w:hAnsi="宋体" w:hint="eastAsia"/>
          <w:szCs w:val="21"/>
        </w:rPr>
        <w:t>，</w:t>
      </w:r>
      <w:r>
        <w:rPr>
          <w:rFonts w:ascii="宋体" w:hAnsi="宋体" w:cs="宋体" w:hint="eastAsia"/>
          <w:szCs w:val="21"/>
        </w:rPr>
        <w:t>为满足各级党政机关召开的各类会议需要，合格供应商的数量不少于2家</w:t>
      </w:r>
      <w:r w:rsidRPr="003D7DB9">
        <w:rPr>
          <w:rFonts w:hAnsi="宋体" w:hint="eastAsia"/>
          <w:szCs w:val="21"/>
        </w:rPr>
        <w:t>。（</w:t>
      </w:r>
      <w:r w:rsidRPr="003D7DB9">
        <w:rPr>
          <w:rFonts w:hAnsi="宋体" w:hint="eastAsia"/>
          <w:szCs w:val="21"/>
        </w:rPr>
        <w:t>2</w:t>
      </w:r>
      <w:r w:rsidRPr="003D7DB9">
        <w:rPr>
          <w:rFonts w:hAnsi="宋体" w:hint="eastAsia"/>
          <w:szCs w:val="21"/>
        </w:rPr>
        <w:t>）定额标准：会议定点场所的政府采购协议价格分别按照住宿房间价格（住宿价格需含早餐）、会议室租金、伙食费实行分项采购，总价和伙食费均不得高于昆明市会议费定额标准。（</w:t>
      </w:r>
      <w:r w:rsidRPr="003D7DB9">
        <w:rPr>
          <w:rFonts w:hAnsi="宋体" w:hint="eastAsia"/>
          <w:szCs w:val="21"/>
        </w:rPr>
        <w:t>3</w:t>
      </w:r>
      <w:r w:rsidRPr="003D7DB9">
        <w:rPr>
          <w:rFonts w:hAnsi="宋体" w:hint="eastAsia"/>
          <w:szCs w:val="21"/>
        </w:rPr>
        <w:t>）采购的内容包括住宿房间价格、会议室租金和伙食费价格。住宿房间价格按标准间、单人间和普通套房三种类型确定。会议租金按照大会议室、中会议室、小会议室三种类型确定。伙食费价格按每人每天确定。投标供应商可以针对客房、会议室、伙食进行投标，也可以针对会议室、伙食进行投标。</w:t>
      </w:r>
      <w:r>
        <w:rPr>
          <w:rFonts w:hAnsi="宋体" w:hint="eastAsia"/>
          <w:szCs w:val="21"/>
        </w:rPr>
        <w:t>（</w:t>
      </w:r>
      <w:r>
        <w:rPr>
          <w:rFonts w:hAnsi="宋体" w:hint="eastAsia"/>
          <w:szCs w:val="21"/>
        </w:rPr>
        <w:t>4</w:t>
      </w:r>
      <w:r>
        <w:rPr>
          <w:rFonts w:hAnsi="宋体" w:hint="eastAsia"/>
          <w:szCs w:val="21"/>
        </w:rPr>
        <w:t>）</w:t>
      </w:r>
      <w:r w:rsidRPr="00807989">
        <w:rPr>
          <w:rFonts w:ascii="宋体" w:hAnsi="宋体" w:hint="eastAsia"/>
          <w:szCs w:val="21"/>
        </w:rPr>
        <w:t>详细服务要求详见招标文件第五章“项目需求及服务要求”。</w:t>
      </w:r>
    </w:p>
    <w:p w14:paraId="7481705C" w14:textId="77777777" w:rsidR="00CF196C" w:rsidRDefault="00CF196C" w:rsidP="00CF196C">
      <w:pPr>
        <w:spacing w:line="360" w:lineRule="auto"/>
        <w:ind w:firstLineChars="200" w:firstLine="420"/>
        <w:rPr>
          <w:rFonts w:hAnsi="宋体"/>
          <w:szCs w:val="21"/>
        </w:rPr>
      </w:pPr>
      <w:r>
        <w:rPr>
          <w:rFonts w:hAnsi="宋体" w:hint="eastAsia"/>
          <w:szCs w:val="21"/>
        </w:rPr>
        <w:t>合同履行期限：</w:t>
      </w:r>
      <w:r>
        <w:rPr>
          <w:rFonts w:hAnsi="宋体" w:hint="eastAsia"/>
          <w:szCs w:val="21"/>
        </w:rPr>
        <w:t>2</w:t>
      </w:r>
      <w:r>
        <w:rPr>
          <w:rFonts w:hAnsi="宋体"/>
          <w:szCs w:val="21"/>
        </w:rPr>
        <w:t>023-2024</w:t>
      </w:r>
      <w:r>
        <w:rPr>
          <w:rFonts w:hAnsi="宋体" w:hint="eastAsia"/>
          <w:szCs w:val="21"/>
        </w:rPr>
        <w:t>年。</w:t>
      </w:r>
    </w:p>
    <w:p w14:paraId="24C06FE3" w14:textId="77777777" w:rsidR="00CF196C" w:rsidRDefault="00CF196C" w:rsidP="00CF196C">
      <w:pPr>
        <w:spacing w:line="360" w:lineRule="auto"/>
        <w:ind w:firstLineChars="200" w:firstLine="420"/>
        <w:rPr>
          <w:rFonts w:hAnsi="宋体"/>
          <w:szCs w:val="21"/>
        </w:rPr>
      </w:pPr>
      <w:r>
        <w:rPr>
          <w:rFonts w:hAnsi="宋体" w:hint="eastAsia"/>
          <w:szCs w:val="21"/>
        </w:rPr>
        <w:t>本项目（否）接受联合体投标。</w:t>
      </w:r>
    </w:p>
    <w:p w14:paraId="059111B0" w14:textId="77777777" w:rsidR="00CF196C" w:rsidRDefault="00CF196C" w:rsidP="00CF196C">
      <w:pPr>
        <w:pStyle w:val="2"/>
        <w:numPr>
          <w:ilvl w:val="1"/>
          <w:numId w:val="0"/>
        </w:numPr>
        <w:tabs>
          <w:tab w:val="left" w:pos="420"/>
          <w:tab w:val="left" w:pos="6090"/>
        </w:tabs>
        <w:ind w:leftChars="-1" w:left="-2"/>
        <w:rPr>
          <w:rFonts w:ascii="黑体"/>
          <w:szCs w:val="28"/>
        </w:rPr>
      </w:pPr>
      <w:bookmarkStart w:id="7" w:name="_Toc223860498"/>
      <w:bookmarkStart w:id="8" w:name="_Toc118369640"/>
      <w:r>
        <w:rPr>
          <w:rFonts w:ascii="黑体" w:hAnsi="黑体" w:hint="eastAsia"/>
          <w:szCs w:val="28"/>
        </w:rPr>
        <w:t>二、投标人的资格要求</w:t>
      </w:r>
      <w:bookmarkEnd w:id="7"/>
      <w:bookmarkEnd w:id="8"/>
    </w:p>
    <w:p w14:paraId="29604596" w14:textId="77777777" w:rsidR="00CF196C" w:rsidRDefault="00CF196C" w:rsidP="00CF196C">
      <w:pPr>
        <w:spacing w:line="360" w:lineRule="auto"/>
        <w:ind w:firstLineChars="200" w:firstLine="420"/>
        <w:rPr>
          <w:rFonts w:hAnsi="宋体"/>
          <w:szCs w:val="21"/>
        </w:rPr>
      </w:pPr>
      <w:r>
        <w:rPr>
          <w:rFonts w:hAnsi="宋体" w:hint="eastAsia"/>
          <w:szCs w:val="21"/>
        </w:rPr>
        <w:t>1</w:t>
      </w:r>
      <w:r>
        <w:rPr>
          <w:rFonts w:hAnsi="宋体" w:hint="eastAsia"/>
          <w:szCs w:val="21"/>
        </w:rPr>
        <w:t>、满足《中华人民共和国政府采购法》第二十二条规定：</w:t>
      </w:r>
      <w:r>
        <w:rPr>
          <w:rFonts w:ascii="宋体" w:hAnsi="宋体" w:hint="eastAsia"/>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6D5A4B41" w14:textId="77777777" w:rsidR="00CF196C" w:rsidRDefault="00CF196C" w:rsidP="00CF196C">
      <w:pPr>
        <w:spacing w:line="360" w:lineRule="auto"/>
        <w:ind w:firstLineChars="200" w:firstLine="420"/>
        <w:rPr>
          <w:rFonts w:hAnsi="宋体"/>
          <w:szCs w:val="21"/>
        </w:rPr>
      </w:pPr>
      <w:r>
        <w:rPr>
          <w:rFonts w:hAnsi="宋体"/>
          <w:szCs w:val="21"/>
        </w:rPr>
        <w:t>2</w:t>
      </w:r>
      <w:r>
        <w:rPr>
          <w:rFonts w:hAnsi="宋体" w:hint="eastAsia"/>
          <w:szCs w:val="21"/>
        </w:rPr>
        <w:t>.</w:t>
      </w:r>
      <w:r>
        <w:rPr>
          <w:rFonts w:hAnsi="宋体" w:hint="eastAsia"/>
          <w:szCs w:val="21"/>
        </w:rPr>
        <w:t>落实政府采购政策需满足的资格要求：无，本项目非专门面向中小企业采购项目；</w:t>
      </w:r>
    </w:p>
    <w:p w14:paraId="3C05EC8F" w14:textId="77777777" w:rsidR="00CF196C" w:rsidRDefault="00CF196C" w:rsidP="00CF196C">
      <w:pPr>
        <w:spacing w:line="360" w:lineRule="auto"/>
        <w:ind w:firstLineChars="200" w:firstLine="420"/>
        <w:rPr>
          <w:rFonts w:hAnsi="宋体"/>
          <w:szCs w:val="21"/>
        </w:rPr>
      </w:pPr>
      <w:r>
        <w:rPr>
          <w:rFonts w:hAnsi="宋体" w:hint="eastAsia"/>
          <w:szCs w:val="21"/>
        </w:rPr>
        <w:t>3</w:t>
      </w:r>
      <w:r>
        <w:rPr>
          <w:rFonts w:hAnsi="宋体" w:hint="eastAsia"/>
          <w:szCs w:val="21"/>
        </w:rPr>
        <w:t>、本项目的特定资格要求：</w:t>
      </w:r>
    </w:p>
    <w:p w14:paraId="4A50EBD0" w14:textId="77777777" w:rsidR="00CF196C" w:rsidRDefault="00CF196C" w:rsidP="00CF196C">
      <w:pPr>
        <w:spacing w:line="360" w:lineRule="auto"/>
        <w:ind w:firstLineChars="200" w:firstLine="420"/>
        <w:rPr>
          <w:rFonts w:hAnsi="宋体"/>
          <w:szCs w:val="21"/>
        </w:rPr>
      </w:pPr>
      <w:r>
        <w:rPr>
          <w:rFonts w:hAnsi="宋体" w:hint="eastAsia"/>
          <w:szCs w:val="21"/>
        </w:rPr>
        <w:lastRenderedPageBreak/>
        <w:t>3.1</w:t>
      </w:r>
      <w:r>
        <w:rPr>
          <w:rFonts w:hAnsi="宋体" w:hint="eastAsia"/>
          <w:szCs w:val="21"/>
        </w:rPr>
        <w:t>投标人未被列入“信用中国”网站（</w:t>
      </w:r>
      <w:r>
        <w:rPr>
          <w:rFonts w:hAnsi="宋体" w:hint="eastAsia"/>
          <w:szCs w:val="21"/>
        </w:rPr>
        <w:t>www.creditchina.gov.cn</w:t>
      </w:r>
      <w:r>
        <w:rPr>
          <w:rFonts w:hAnsi="宋体" w:hint="eastAsia"/>
          <w:szCs w:val="21"/>
        </w:rPr>
        <w:t>）失信被执行人、税收违法黑名单、政府采购严重违法失信行为记录名单及中国政府采购网（</w:t>
      </w:r>
      <w:r>
        <w:rPr>
          <w:rFonts w:hAnsi="宋体" w:hint="eastAsia"/>
          <w:szCs w:val="21"/>
        </w:rPr>
        <w:t>www.ccgp.gov.cn</w:t>
      </w:r>
      <w:r>
        <w:rPr>
          <w:rFonts w:hAnsi="宋体" w:hint="eastAsia"/>
          <w:szCs w:val="21"/>
        </w:rPr>
        <w:t>）“政府采购严重违法失信行为信息记录”（评标前由招标人或招标代理机构查询）。</w:t>
      </w:r>
    </w:p>
    <w:p w14:paraId="1D735771" w14:textId="77777777" w:rsidR="00CF196C" w:rsidRDefault="00CF196C" w:rsidP="00CF196C">
      <w:pPr>
        <w:spacing w:line="360" w:lineRule="auto"/>
        <w:ind w:firstLineChars="200" w:firstLine="420"/>
        <w:rPr>
          <w:rFonts w:hAnsi="宋体"/>
          <w:szCs w:val="21"/>
        </w:rPr>
      </w:pPr>
      <w:r>
        <w:rPr>
          <w:rFonts w:hAnsi="宋体" w:hint="eastAsia"/>
          <w:szCs w:val="21"/>
        </w:rPr>
        <w:t>3.2</w:t>
      </w:r>
      <w:r>
        <w:rPr>
          <w:rFonts w:hAnsi="宋体" w:hint="eastAsia"/>
          <w:szCs w:val="21"/>
        </w:rPr>
        <w:t>单位负责人为同一人或者存在直接控股、管理关系的不同投标人，不得参加同一招标项目包的政府采购活动。</w:t>
      </w:r>
    </w:p>
    <w:p w14:paraId="6CEE4B76" w14:textId="77777777" w:rsidR="00CF196C" w:rsidRDefault="00CF196C" w:rsidP="00CF196C">
      <w:pPr>
        <w:spacing w:line="360" w:lineRule="auto"/>
        <w:ind w:firstLineChars="200" w:firstLine="420"/>
        <w:rPr>
          <w:rFonts w:hAnsi="宋体"/>
          <w:szCs w:val="21"/>
        </w:rPr>
      </w:pPr>
      <w:r>
        <w:rPr>
          <w:rFonts w:hAnsi="宋体" w:hint="eastAsia"/>
          <w:szCs w:val="21"/>
        </w:rPr>
        <w:t>3.3</w:t>
      </w:r>
      <w:r>
        <w:rPr>
          <w:rFonts w:hAnsi="宋体" w:hint="eastAsia"/>
          <w:szCs w:val="21"/>
        </w:rPr>
        <w:t>本次招标不接受联合体投标。</w:t>
      </w:r>
    </w:p>
    <w:p w14:paraId="0CD1DDAA" w14:textId="77777777" w:rsidR="00CF196C" w:rsidRDefault="00CF196C" w:rsidP="00CF196C">
      <w:pPr>
        <w:pStyle w:val="2"/>
        <w:numPr>
          <w:ilvl w:val="1"/>
          <w:numId w:val="0"/>
        </w:numPr>
        <w:tabs>
          <w:tab w:val="left" w:pos="420"/>
          <w:tab w:val="left" w:pos="6090"/>
        </w:tabs>
        <w:ind w:leftChars="-1" w:left="-2"/>
        <w:rPr>
          <w:rFonts w:ascii="黑体" w:hAnsi="黑体"/>
          <w:szCs w:val="28"/>
        </w:rPr>
      </w:pPr>
      <w:bookmarkStart w:id="9" w:name="_Toc118369641"/>
      <w:r>
        <w:rPr>
          <w:rFonts w:ascii="黑体" w:hAnsi="黑体" w:hint="eastAsia"/>
          <w:szCs w:val="28"/>
        </w:rPr>
        <w:t>三、获取招标文件</w:t>
      </w:r>
      <w:bookmarkEnd w:id="9"/>
    </w:p>
    <w:p w14:paraId="6A317688" w14:textId="2259D686" w:rsidR="00CF196C" w:rsidRDefault="00CF196C" w:rsidP="00CF196C">
      <w:pPr>
        <w:spacing w:line="360" w:lineRule="auto"/>
        <w:ind w:firstLineChars="200" w:firstLine="420"/>
        <w:rPr>
          <w:rFonts w:hAnsi="宋体"/>
          <w:szCs w:val="21"/>
        </w:rPr>
      </w:pPr>
      <w:r>
        <w:rPr>
          <w:rFonts w:hAnsi="宋体" w:hint="eastAsia"/>
          <w:szCs w:val="21"/>
        </w:rPr>
        <w:t>时间：</w:t>
      </w:r>
      <w:r>
        <w:rPr>
          <w:rFonts w:hAnsi="宋体" w:hint="eastAsia"/>
          <w:szCs w:val="21"/>
        </w:rPr>
        <w:t>2022</w:t>
      </w:r>
      <w:r>
        <w:rPr>
          <w:rFonts w:hAnsi="宋体" w:hint="eastAsia"/>
          <w:szCs w:val="21"/>
        </w:rPr>
        <w:t>年</w:t>
      </w:r>
      <w:r>
        <w:rPr>
          <w:rFonts w:hAnsi="宋体" w:hint="eastAsia"/>
          <w:szCs w:val="21"/>
        </w:rPr>
        <w:t>1</w:t>
      </w:r>
      <w:r>
        <w:rPr>
          <w:rFonts w:hAnsi="宋体"/>
          <w:szCs w:val="21"/>
        </w:rPr>
        <w:t>1</w:t>
      </w:r>
      <w:r>
        <w:rPr>
          <w:rFonts w:hAnsi="宋体" w:hint="eastAsia"/>
          <w:szCs w:val="21"/>
        </w:rPr>
        <w:t>月</w:t>
      </w:r>
      <w:r>
        <w:rPr>
          <w:rFonts w:hAnsi="宋体" w:hint="eastAsia"/>
          <w:szCs w:val="21"/>
        </w:rPr>
        <w:t>0</w:t>
      </w:r>
      <w:r w:rsidR="005A6F02">
        <w:rPr>
          <w:rFonts w:hAnsi="宋体"/>
          <w:szCs w:val="21"/>
        </w:rPr>
        <w:t>3</w:t>
      </w:r>
      <w:r>
        <w:rPr>
          <w:rFonts w:hAnsi="宋体" w:hint="eastAsia"/>
          <w:szCs w:val="21"/>
        </w:rPr>
        <w:t>日起至</w:t>
      </w:r>
      <w:r>
        <w:rPr>
          <w:rFonts w:hAnsi="宋体" w:hint="eastAsia"/>
          <w:szCs w:val="21"/>
        </w:rPr>
        <w:t>2022</w:t>
      </w:r>
      <w:r>
        <w:rPr>
          <w:rFonts w:hAnsi="宋体" w:hint="eastAsia"/>
          <w:szCs w:val="21"/>
        </w:rPr>
        <w:t>年</w:t>
      </w:r>
      <w:r>
        <w:rPr>
          <w:rFonts w:hAnsi="宋体" w:hint="eastAsia"/>
          <w:szCs w:val="21"/>
        </w:rPr>
        <w:t>1</w:t>
      </w:r>
      <w:r>
        <w:rPr>
          <w:rFonts w:hAnsi="宋体"/>
          <w:szCs w:val="21"/>
        </w:rPr>
        <w:t>1</w:t>
      </w:r>
      <w:r>
        <w:rPr>
          <w:rFonts w:hAnsi="宋体" w:hint="eastAsia"/>
          <w:szCs w:val="21"/>
        </w:rPr>
        <w:t>月</w:t>
      </w:r>
      <w:r>
        <w:rPr>
          <w:rFonts w:hAnsi="宋体" w:hint="eastAsia"/>
          <w:szCs w:val="21"/>
        </w:rPr>
        <w:t>1</w:t>
      </w:r>
      <w:r>
        <w:rPr>
          <w:rFonts w:hAnsi="宋体"/>
          <w:szCs w:val="21"/>
        </w:rPr>
        <w:t>0</w:t>
      </w:r>
      <w:r>
        <w:rPr>
          <w:rFonts w:hAnsi="宋体" w:hint="eastAsia"/>
          <w:szCs w:val="21"/>
        </w:rPr>
        <w:t>日，每天上午</w:t>
      </w:r>
      <w:r>
        <w:rPr>
          <w:rFonts w:ascii="宋体" w:hAnsi="宋体" w:hint="eastAsia"/>
          <w:szCs w:val="21"/>
          <w:u w:val="single"/>
        </w:rPr>
        <w:t>9</w:t>
      </w:r>
      <w:r>
        <w:rPr>
          <w:rFonts w:ascii="宋体" w:hAnsi="宋体" w:hint="eastAsia"/>
          <w:szCs w:val="21"/>
        </w:rPr>
        <w:t>时</w:t>
      </w:r>
      <w:r>
        <w:rPr>
          <w:rFonts w:ascii="宋体" w:hAnsi="宋体" w:hint="eastAsia"/>
          <w:szCs w:val="21"/>
          <w:u w:val="single"/>
        </w:rPr>
        <w:t>0</w:t>
      </w:r>
      <w:r>
        <w:rPr>
          <w:rFonts w:ascii="宋体" w:hAnsi="宋体"/>
          <w:szCs w:val="21"/>
          <w:u w:val="single"/>
        </w:rPr>
        <w:t>0</w:t>
      </w:r>
      <w:r>
        <w:rPr>
          <w:rFonts w:ascii="宋体" w:hAnsi="宋体" w:hint="eastAsia"/>
          <w:szCs w:val="21"/>
        </w:rPr>
        <w:t>分至</w:t>
      </w:r>
      <w:r>
        <w:rPr>
          <w:rFonts w:ascii="宋体" w:hAnsi="宋体"/>
          <w:szCs w:val="21"/>
          <w:u w:val="single"/>
        </w:rPr>
        <w:t>11</w:t>
      </w:r>
      <w:r>
        <w:rPr>
          <w:rFonts w:ascii="宋体" w:hAnsi="宋体" w:hint="eastAsia"/>
          <w:szCs w:val="21"/>
        </w:rPr>
        <w:t>时</w:t>
      </w:r>
      <w:r>
        <w:rPr>
          <w:rFonts w:ascii="宋体" w:hAnsi="宋体"/>
          <w:szCs w:val="21"/>
          <w:u w:val="single"/>
        </w:rPr>
        <w:t>30</w:t>
      </w:r>
      <w:r>
        <w:rPr>
          <w:rFonts w:ascii="宋体" w:hAnsi="宋体" w:hint="eastAsia"/>
          <w:szCs w:val="21"/>
        </w:rPr>
        <w:t>分，下午</w:t>
      </w:r>
      <w:r>
        <w:rPr>
          <w:rFonts w:ascii="宋体" w:hAnsi="宋体"/>
          <w:szCs w:val="21"/>
          <w:u w:val="single"/>
        </w:rPr>
        <w:t>13</w:t>
      </w:r>
      <w:r>
        <w:rPr>
          <w:rFonts w:ascii="宋体" w:hAnsi="宋体" w:hint="eastAsia"/>
          <w:szCs w:val="21"/>
        </w:rPr>
        <w:t>时</w:t>
      </w:r>
      <w:r>
        <w:rPr>
          <w:rFonts w:ascii="宋体" w:hAnsi="宋体"/>
          <w:szCs w:val="21"/>
          <w:u w:val="single"/>
        </w:rPr>
        <w:t>30</w:t>
      </w:r>
      <w:r>
        <w:rPr>
          <w:rFonts w:ascii="宋体" w:hAnsi="宋体" w:hint="eastAsia"/>
          <w:szCs w:val="21"/>
        </w:rPr>
        <w:t>分至</w:t>
      </w:r>
      <w:r>
        <w:rPr>
          <w:rFonts w:ascii="宋体" w:hAnsi="宋体"/>
          <w:szCs w:val="21"/>
          <w:u w:val="single"/>
        </w:rPr>
        <w:t>17</w:t>
      </w:r>
      <w:r>
        <w:rPr>
          <w:rFonts w:ascii="宋体" w:hAnsi="宋体" w:hint="eastAsia"/>
          <w:szCs w:val="21"/>
        </w:rPr>
        <w:t>时</w:t>
      </w:r>
      <w:r>
        <w:rPr>
          <w:rFonts w:ascii="宋体" w:hAnsi="宋体" w:hint="eastAsia"/>
          <w:szCs w:val="21"/>
          <w:u w:val="single"/>
        </w:rPr>
        <w:t>0</w:t>
      </w:r>
      <w:r>
        <w:rPr>
          <w:rFonts w:ascii="宋体"/>
          <w:szCs w:val="21"/>
          <w:u w:val="single"/>
        </w:rPr>
        <w:t>0</w:t>
      </w:r>
      <w:r>
        <w:rPr>
          <w:rFonts w:ascii="宋体" w:hAnsi="宋体" w:hint="eastAsia"/>
          <w:szCs w:val="21"/>
        </w:rPr>
        <w:t>分</w:t>
      </w:r>
      <w:r>
        <w:rPr>
          <w:rFonts w:hAnsi="宋体" w:hint="eastAsia"/>
          <w:szCs w:val="21"/>
        </w:rPr>
        <w:t>（北京时间，</w:t>
      </w:r>
      <w:r>
        <w:rPr>
          <w:rFonts w:hAnsi="宋体"/>
          <w:szCs w:val="21"/>
        </w:rPr>
        <w:t>法定节假日</w:t>
      </w:r>
      <w:r>
        <w:rPr>
          <w:rFonts w:hAnsi="宋体" w:hint="eastAsia"/>
          <w:szCs w:val="21"/>
        </w:rPr>
        <w:t>除外）</w:t>
      </w:r>
    </w:p>
    <w:p w14:paraId="069D2CF5" w14:textId="77777777" w:rsidR="00CF196C" w:rsidRDefault="00CF196C" w:rsidP="00CF196C">
      <w:pPr>
        <w:spacing w:line="360" w:lineRule="auto"/>
        <w:ind w:firstLineChars="200" w:firstLine="420"/>
        <w:rPr>
          <w:rFonts w:hAnsi="宋体"/>
          <w:szCs w:val="21"/>
        </w:rPr>
      </w:pPr>
      <w:r>
        <w:rPr>
          <w:rFonts w:hAnsi="宋体" w:hint="eastAsia"/>
          <w:szCs w:val="21"/>
        </w:rPr>
        <w:t>地点：</w:t>
      </w:r>
      <w:r>
        <w:rPr>
          <w:rFonts w:ascii="宋体" w:hAnsi="宋体" w:cs="宋体" w:hint="eastAsia"/>
        </w:rPr>
        <w:t>云南省昆明市滇池路1288号昆明滇池国家旅游度假区管委会怡德楼云南闰威企业管理咨询有限公司（</w:t>
      </w:r>
      <w:r>
        <w:rPr>
          <w:rFonts w:ascii="宋体" w:hAnsi="宋体" w:hint="eastAsia"/>
        </w:rPr>
        <w:t>132</w:t>
      </w:r>
      <w:r>
        <w:rPr>
          <w:rFonts w:ascii="宋体" w:hAnsi="宋体" w:cs="宋体" w:hint="eastAsia"/>
        </w:rPr>
        <w:t>室）</w:t>
      </w:r>
    </w:p>
    <w:p w14:paraId="56D2558B" w14:textId="77777777" w:rsidR="00CF196C" w:rsidRDefault="00CF196C" w:rsidP="00CF196C">
      <w:pPr>
        <w:spacing w:line="360" w:lineRule="auto"/>
        <w:ind w:firstLineChars="200" w:firstLine="420"/>
        <w:rPr>
          <w:rFonts w:hAnsi="宋体"/>
          <w:szCs w:val="21"/>
        </w:rPr>
      </w:pPr>
      <w:r>
        <w:rPr>
          <w:rFonts w:hAnsi="宋体" w:hint="eastAsia"/>
          <w:szCs w:val="21"/>
        </w:rPr>
        <w:t>方式：携带单位负责人授权书原件、委托代理人身份证原件及加盖公章的复印件至现场获取招标文件</w:t>
      </w:r>
    </w:p>
    <w:p w14:paraId="5E28AB95" w14:textId="77777777" w:rsidR="00CF196C" w:rsidRDefault="00CF196C" w:rsidP="00CF196C">
      <w:pPr>
        <w:spacing w:line="360" w:lineRule="auto"/>
        <w:ind w:firstLineChars="200" w:firstLine="420"/>
        <w:rPr>
          <w:rFonts w:hAnsi="宋体"/>
          <w:szCs w:val="21"/>
        </w:rPr>
      </w:pPr>
      <w:r>
        <w:rPr>
          <w:rFonts w:hAnsi="宋体" w:hint="eastAsia"/>
          <w:szCs w:val="21"/>
        </w:rPr>
        <w:t>售价：人民币</w:t>
      </w:r>
      <w:r>
        <w:rPr>
          <w:rFonts w:hAnsi="宋体"/>
          <w:szCs w:val="21"/>
        </w:rPr>
        <w:t>4</w:t>
      </w:r>
      <w:r>
        <w:rPr>
          <w:rFonts w:hAnsi="宋体" w:hint="eastAsia"/>
          <w:szCs w:val="21"/>
        </w:rPr>
        <w:t>00.00</w:t>
      </w:r>
      <w:r>
        <w:rPr>
          <w:rFonts w:hAnsi="宋体" w:hint="eastAsia"/>
          <w:szCs w:val="21"/>
        </w:rPr>
        <w:t>元</w:t>
      </w:r>
    </w:p>
    <w:p w14:paraId="594B5728" w14:textId="77777777" w:rsidR="00CF196C" w:rsidRDefault="00CF196C" w:rsidP="00CF196C">
      <w:pPr>
        <w:pStyle w:val="2"/>
        <w:numPr>
          <w:ilvl w:val="1"/>
          <w:numId w:val="0"/>
        </w:numPr>
        <w:tabs>
          <w:tab w:val="left" w:pos="420"/>
          <w:tab w:val="left" w:pos="6090"/>
        </w:tabs>
        <w:ind w:leftChars="-1" w:left="-2"/>
        <w:rPr>
          <w:rFonts w:ascii="黑体" w:hAnsi="黑体"/>
          <w:szCs w:val="28"/>
        </w:rPr>
      </w:pPr>
      <w:bookmarkStart w:id="10" w:name="_Toc118369642"/>
      <w:r>
        <w:rPr>
          <w:rFonts w:ascii="黑体" w:hAnsi="黑体" w:hint="eastAsia"/>
          <w:szCs w:val="28"/>
        </w:rPr>
        <w:t>四、</w:t>
      </w:r>
      <w:r>
        <w:rPr>
          <w:rFonts w:ascii="黑体" w:hAnsi="黑体"/>
          <w:szCs w:val="28"/>
        </w:rPr>
        <w:t>提交投标文件截止时间、开标时间和地点</w:t>
      </w:r>
      <w:bookmarkEnd w:id="10"/>
    </w:p>
    <w:p w14:paraId="3A5B862E" w14:textId="77777777" w:rsidR="00CF196C" w:rsidRDefault="00CF196C" w:rsidP="00CF196C">
      <w:pPr>
        <w:spacing w:line="360" w:lineRule="exact"/>
        <w:ind w:firstLineChars="225" w:firstLine="473"/>
        <w:jc w:val="left"/>
        <w:rPr>
          <w:rFonts w:ascii="宋体" w:hAnsi="宋体"/>
          <w:szCs w:val="21"/>
          <w:u w:val="single"/>
        </w:rPr>
      </w:pPr>
      <w:r>
        <w:rPr>
          <w:rFonts w:hAnsi="宋体" w:hint="eastAsia"/>
          <w:szCs w:val="21"/>
          <w:u w:val="single"/>
        </w:rPr>
        <w:t>2022</w:t>
      </w:r>
      <w:r>
        <w:rPr>
          <w:rFonts w:hAnsi="宋体" w:hint="eastAsia"/>
          <w:szCs w:val="21"/>
          <w:u w:val="single"/>
        </w:rPr>
        <w:t>年</w:t>
      </w:r>
      <w:r>
        <w:rPr>
          <w:rFonts w:hAnsi="宋体" w:hint="eastAsia"/>
          <w:szCs w:val="21"/>
          <w:u w:val="single"/>
        </w:rPr>
        <w:t>1</w:t>
      </w:r>
      <w:r>
        <w:rPr>
          <w:rFonts w:hAnsi="宋体"/>
          <w:szCs w:val="21"/>
          <w:u w:val="single"/>
        </w:rPr>
        <w:t>1</w:t>
      </w:r>
      <w:r>
        <w:rPr>
          <w:rFonts w:hAnsi="宋体" w:hint="eastAsia"/>
          <w:szCs w:val="21"/>
          <w:u w:val="single"/>
        </w:rPr>
        <w:t>月</w:t>
      </w:r>
      <w:r>
        <w:rPr>
          <w:rFonts w:hAnsi="宋体" w:hint="eastAsia"/>
          <w:szCs w:val="21"/>
          <w:u w:val="single"/>
        </w:rPr>
        <w:t>2</w:t>
      </w:r>
      <w:r>
        <w:rPr>
          <w:rFonts w:hAnsi="宋体"/>
          <w:szCs w:val="21"/>
          <w:u w:val="single"/>
        </w:rPr>
        <w:t>5</w:t>
      </w:r>
      <w:r>
        <w:rPr>
          <w:rFonts w:hAnsi="宋体" w:hint="eastAsia"/>
          <w:szCs w:val="21"/>
          <w:u w:val="single"/>
        </w:rPr>
        <w:t>日</w:t>
      </w:r>
      <w:r>
        <w:rPr>
          <w:rFonts w:ascii="宋体" w:hAnsi="宋体" w:hint="eastAsia"/>
          <w:szCs w:val="21"/>
          <w:u w:val="single"/>
        </w:rPr>
        <w:t>10时00分</w:t>
      </w:r>
      <w:r>
        <w:rPr>
          <w:rFonts w:ascii="宋体" w:hAnsi="宋体"/>
          <w:szCs w:val="21"/>
          <w:u w:val="single"/>
        </w:rPr>
        <w:t>（北京时间）</w:t>
      </w:r>
    </w:p>
    <w:p w14:paraId="643754B9" w14:textId="77777777" w:rsidR="00CF196C" w:rsidRDefault="00CF196C" w:rsidP="00CF196C">
      <w:pPr>
        <w:spacing w:line="360" w:lineRule="exact"/>
        <w:ind w:firstLineChars="225" w:firstLine="473"/>
        <w:jc w:val="left"/>
        <w:rPr>
          <w:rFonts w:ascii="宋体" w:hAnsi="宋体"/>
          <w:szCs w:val="21"/>
          <w:u w:val="single"/>
        </w:rPr>
      </w:pPr>
      <w:r>
        <w:rPr>
          <w:rFonts w:ascii="宋体" w:hAnsi="宋体"/>
          <w:szCs w:val="21"/>
          <w:u w:val="single"/>
        </w:rPr>
        <w:t>地点：</w:t>
      </w:r>
      <w:r>
        <w:rPr>
          <w:rFonts w:ascii="宋体" w:hAnsi="宋体" w:cs="宋体" w:hint="eastAsia"/>
          <w:u w:val="single"/>
        </w:rPr>
        <w:t>云南省昆明市滇池路1288号昆明滇池国家旅游度假区管委会</w:t>
      </w:r>
      <w:r w:rsidRPr="005A6F02">
        <w:rPr>
          <w:rFonts w:ascii="宋体" w:hAnsi="宋体" w:cs="宋体" w:hint="eastAsia"/>
          <w:u w:val="single"/>
        </w:rPr>
        <w:t>怡和楼二楼5号开标厅</w:t>
      </w:r>
    </w:p>
    <w:p w14:paraId="39BA1805" w14:textId="77777777" w:rsidR="00CF196C" w:rsidRDefault="00CF196C" w:rsidP="00CF196C">
      <w:pPr>
        <w:pStyle w:val="2"/>
        <w:numPr>
          <w:ilvl w:val="1"/>
          <w:numId w:val="0"/>
        </w:numPr>
        <w:tabs>
          <w:tab w:val="clear" w:pos="360"/>
          <w:tab w:val="left" w:pos="420"/>
          <w:tab w:val="left" w:pos="6090"/>
        </w:tabs>
        <w:ind w:leftChars="-1" w:left="-2"/>
        <w:rPr>
          <w:rFonts w:ascii="宋体" w:hAnsi="宋体"/>
          <w:szCs w:val="21"/>
        </w:rPr>
      </w:pPr>
      <w:bookmarkStart w:id="11" w:name="_Toc118369643"/>
      <w:r>
        <w:rPr>
          <w:rFonts w:ascii="黑体" w:hAnsi="黑体" w:hint="eastAsia"/>
          <w:szCs w:val="28"/>
        </w:rPr>
        <w:t>五．公告期限</w:t>
      </w:r>
      <w:bookmarkEnd w:id="11"/>
    </w:p>
    <w:p w14:paraId="3338575A" w14:textId="77777777" w:rsidR="00CF196C" w:rsidRDefault="00CF196C" w:rsidP="00CF196C">
      <w:pPr>
        <w:spacing w:line="360" w:lineRule="auto"/>
        <w:ind w:firstLineChars="200" w:firstLine="420"/>
        <w:rPr>
          <w:rFonts w:hAnsi="宋体"/>
          <w:szCs w:val="21"/>
        </w:rPr>
      </w:pPr>
      <w:r>
        <w:rPr>
          <w:rFonts w:hAnsi="宋体"/>
          <w:szCs w:val="21"/>
        </w:rPr>
        <w:t>自本公告发布之日起</w:t>
      </w:r>
      <w:r>
        <w:rPr>
          <w:rFonts w:hAnsi="宋体"/>
          <w:szCs w:val="21"/>
        </w:rPr>
        <w:t>5</w:t>
      </w:r>
      <w:r>
        <w:rPr>
          <w:rFonts w:hAnsi="宋体"/>
          <w:szCs w:val="21"/>
        </w:rPr>
        <w:t>个工作日。</w:t>
      </w:r>
    </w:p>
    <w:p w14:paraId="137BE1E1" w14:textId="77777777" w:rsidR="00CF196C" w:rsidRDefault="00CF196C" w:rsidP="00CF196C">
      <w:pPr>
        <w:pStyle w:val="2"/>
        <w:numPr>
          <w:ilvl w:val="1"/>
          <w:numId w:val="0"/>
        </w:numPr>
        <w:tabs>
          <w:tab w:val="clear" w:pos="360"/>
          <w:tab w:val="left" w:pos="420"/>
          <w:tab w:val="left" w:pos="6090"/>
        </w:tabs>
        <w:ind w:leftChars="-1" w:left="-2"/>
        <w:rPr>
          <w:rFonts w:ascii="宋体" w:hAnsi="宋体"/>
          <w:szCs w:val="21"/>
        </w:rPr>
      </w:pPr>
      <w:bookmarkStart w:id="12" w:name="_Toc118369644"/>
      <w:r>
        <w:rPr>
          <w:rFonts w:ascii="黑体" w:hAnsi="黑体" w:hint="eastAsia"/>
          <w:szCs w:val="28"/>
        </w:rPr>
        <w:t>六．其他补充事宜</w:t>
      </w:r>
      <w:bookmarkEnd w:id="12"/>
    </w:p>
    <w:p w14:paraId="12952179" w14:textId="77777777" w:rsidR="00CF196C" w:rsidRDefault="00CF196C" w:rsidP="00CF196C">
      <w:pPr>
        <w:spacing w:line="360" w:lineRule="auto"/>
        <w:ind w:firstLineChars="200" w:firstLine="420"/>
        <w:rPr>
          <w:rFonts w:hAnsi="宋体"/>
          <w:szCs w:val="21"/>
        </w:rPr>
      </w:pPr>
      <w:r>
        <w:rPr>
          <w:rFonts w:hAnsi="宋体" w:hint="eastAsia"/>
          <w:szCs w:val="21"/>
        </w:rPr>
        <w:t>1</w:t>
      </w:r>
      <w:r>
        <w:rPr>
          <w:rFonts w:hAnsi="宋体" w:hint="eastAsia"/>
          <w:szCs w:val="21"/>
        </w:rPr>
        <w:t>、本次招标公告在《云南省政府采购网》上发布。</w:t>
      </w:r>
    </w:p>
    <w:p w14:paraId="7E31E34A" w14:textId="77777777" w:rsidR="00CF196C" w:rsidRDefault="00CF196C" w:rsidP="00CF196C">
      <w:pPr>
        <w:spacing w:line="360" w:lineRule="auto"/>
        <w:ind w:firstLineChars="200" w:firstLine="420"/>
        <w:rPr>
          <w:rFonts w:ascii="宋体" w:hAnsi="宋体" w:cs="宋体"/>
          <w:szCs w:val="21"/>
        </w:rPr>
      </w:pPr>
      <w:r w:rsidRPr="003244D8">
        <w:rPr>
          <w:rFonts w:hAnsi="宋体"/>
          <w:szCs w:val="21"/>
        </w:rPr>
        <w:t>2</w:t>
      </w:r>
      <w:r w:rsidRPr="003244D8">
        <w:rPr>
          <w:rFonts w:hAnsi="宋体" w:hint="eastAsia"/>
          <w:szCs w:val="21"/>
        </w:rPr>
        <w:t>、</w:t>
      </w:r>
      <w:r>
        <w:rPr>
          <w:rFonts w:ascii="宋体" w:hAnsi="宋体" w:cs="宋体" w:hint="eastAsia"/>
          <w:szCs w:val="21"/>
        </w:rPr>
        <w:t>会议定点场所的政府采购协议价格分别按照住宿房间价格（住宿价格需含早餐）、会议室租金、伙食费实行分项采购，总价和伙食费均不得高于昆明市会议费定额标准。会议费含住宿的定额标准为：一类会议综合600元/人·天，二类会议综合500元/人·天，三类会议综合400元/人·天，四类会议综合300元/人·天。不含住宿的定额标准为：一类会议综合240元/人·天，二类会议综合220元/人·天，三类会议综合170元/人·天，四类会议综合150元/人·天。</w:t>
      </w:r>
    </w:p>
    <w:p w14:paraId="5AE980E5" w14:textId="77777777" w:rsidR="00CF196C" w:rsidRPr="00DF362A" w:rsidRDefault="00CF196C" w:rsidP="00CF196C">
      <w:pPr>
        <w:spacing w:line="360" w:lineRule="auto"/>
        <w:ind w:firstLineChars="200" w:firstLine="420"/>
        <w:rPr>
          <w:rFonts w:hAnsi="宋体"/>
          <w:szCs w:val="21"/>
        </w:rPr>
      </w:pPr>
      <w:r w:rsidRPr="00DF362A">
        <w:rPr>
          <w:rFonts w:hAnsi="宋体" w:hint="eastAsia"/>
          <w:szCs w:val="21"/>
        </w:rPr>
        <w:lastRenderedPageBreak/>
        <w:t>3</w:t>
      </w:r>
      <w:r w:rsidRPr="00DF362A">
        <w:rPr>
          <w:rFonts w:hAnsi="宋体" w:hint="eastAsia"/>
          <w:szCs w:val="21"/>
        </w:rPr>
        <w:t>、</w:t>
      </w:r>
      <w:r>
        <w:rPr>
          <w:rFonts w:hAnsi="宋体" w:hint="eastAsia"/>
          <w:szCs w:val="21"/>
        </w:rPr>
        <w:t>本</w:t>
      </w:r>
      <w:r>
        <w:rPr>
          <w:rFonts w:ascii="宋体" w:cs="宋体" w:hint="eastAsia"/>
          <w:kern w:val="0"/>
          <w:szCs w:val="21"/>
        </w:rPr>
        <w:t>项目为会议定点场所采购项目，最终以实际发生量为准进行结算。</w:t>
      </w:r>
    </w:p>
    <w:p w14:paraId="4B02CA80" w14:textId="77777777" w:rsidR="00CF196C" w:rsidRDefault="00CF196C" w:rsidP="00CF196C">
      <w:pPr>
        <w:pStyle w:val="2"/>
        <w:numPr>
          <w:ilvl w:val="1"/>
          <w:numId w:val="0"/>
        </w:numPr>
        <w:tabs>
          <w:tab w:val="left" w:pos="420"/>
          <w:tab w:val="left" w:pos="6090"/>
        </w:tabs>
        <w:ind w:leftChars="-1" w:left="-2"/>
        <w:rPr>
          <w:rFonts w:ascii="黑体" w:hAnsi="黑体" w:cs="宋体"/>
          <w:b w:val="0"/>
          <w:szCs w:val="28"/>
        </w:rPr>
      </w:pPr>
      <w:bookmarkStart w:id="13" w:name="_Toc118369645"/>
      <w:r>
        <w:rPr>
          <w:rFonts w:ascii="黑体" w:hAnsi="黑体" w:hint="eastAsia"/>
          <w:szCs w:val="28"/>
        </w:rPr>
        <w:t>七、对本次招标提出询问，请按</w:t>
      </w:r>
      <w:r>
        <w:rPr>
          <w:rFonts w:ascii="黑体" w:hAnsi="黑体"/>
          <w:szCs w:val="28"/>
        </w:rPr>
        <w:t>以下方式</w:t>
      </w:r>
      <w:r>
        <w:rPr>
          <w:rFonts w:ascii="黑体" w:hAnsi="黑体" w:hint="eastAsia"/>
          <w:szCs w:val="28"/>
        </w:rPr>
        <w:t>联系。</w:t>
      </w:r>
      <w:bookmarkEnd w:id="13"/>
    </w:p>
    <w:p w14:paraId="451F6D43" w14:textId="77777777" w:rsidR="00CF196C" w:rsidRPr="004F7652" w:rsidRDefault="00CF196C" w:rsidP="00CF196C">
      <w:pPr>
        <w:spacing w:line="360" w:lineRule="auto"/>
        <w:ind w:firstLineChars="200" w:firstLine="422"/>
        <w:rPr>
          <w:rFonts w:ascii="宋体" w:hAnsi="宋体" w:cs="宋体"/>
          <w:b/>
          <w:szCs w:val="21"/>
        </w:rPr>
      </w:pPr>
      <w:r w:rsidRPr="004F7652">
        <w:rPr>
          <w:rFonts w:ascii="宋体" w:hAnsi="宋体" w:cs="宋体"/>
          <w:b/>
          <w:szCs w:val="21"/>
        </w:rPr>
        <w:t>1.采购人信息</w:t>
      </w:r>
    </w:p>
    <w:bookmarkEnd w:id="1"/>
    <w:bookmarkEnd w:id="3"/>
    <w:p w14:paraId="61AF783B"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采购人：昆明市官渡区财政局</w:t>
      </w:r>
    </w:p>
    <w:p w14:paraId="23A467EC"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szCs w:val="21"/>
        </w:rPr>
        <w:t>地址：</w:t>
      </w:r>
      <w:r w:rsidRPr="004F7652">
        <w:rPr>
          <w:rFonts w:ascii="宋体" w:hAnsi="宋体" w:cs="宋体" w:hint="eastAsia"/>
          <w:szCs w:val="21"/>
        </w:rPr>
        <w:t>昆明市官渡区云秀路2</w:t>
      </w:r>
      <w:r w:rsidRPr="004F7652">
        <w:rPr>
          <w:rFonts w:ascii="宋体" w:hAnsi="宋体" w:cs="宋体"/>
          <w:szCs w:val="21"/>
        </w:rPr>
        <w:t>898</w:t>
      </w:r>
      <w:r w:rsidRPr="004F7652">
        <w:rPr>
          <w:rFonts w:ascii="宋体" w:hAnsi="宋体" w:cs="宋体" w:hint="eastAsia"/>
          <w:szCs w:val="21"/>
        </w:rPr>
        <w:t>号1号楼4楼</w:t>
      </w:r>
    </w:p>
    <w:p w14:paraId="75337F34" w14:textId="696F1C96"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szCs w:val="21"/>
        </w:rPr>
        <w:t>电话：</w:t>
      </w:r>
      <w:r w:rsidR="004452AA" w:rsidRPr="004452AA">
        <w:rPr>
          <w:rFonts w:ascii="宋体" w:hAnsi="宋体" w:cs="宋体" w:hint="eastAsia"/>
          <w:szCs w:val="21"/>
        </w:rPr>
        <w:t>陈师、郁师</w:t>
      </w:r>
      <w:r w:rsidRPr="004F7652">
        <w:rPr>
          <w:rFonts w:ascii="宋体" w:hAnsi="宋体" w:cs="宋体"/>
          <w:szCs w:val="21"/>
        </w:rPr>
        <w:t>0871-</w:t>
      </w:r>
      <w:r w:rsidR="005B0617">
        <w:rPr>
          <w:rFonts w:ascii="宋体" w:hAnsi="宋体" w:cs="宋体"/>
          <w:szCs w:val="21"/>
        </w:rPr>
        <w:t>67173135</w:t>
      </w:r>
    </w:p>
    <w:p w14:paraId="53A3F01D" w14:textId="77777777" w:rsidR="00CF196C" w:rsidRPr="004F7652" w:rsidRDefault="00CF196C" w:rsidP="00CF196C">
      <w:pPr>
        <w:spacing w:line="360" w:lineRule="auto"/>
        <w:ind w:firstLineChars="200" w:firstLine="422"/>
        <w:rPr>
          <w:rFonts w:ascii="宋体" w:hAnsi="宋体" w:cs="宋体"/>
          <w:b/>
          <w:szCs w:val="21"/>
        </w:rPr>
      </w:pPr>
      <w:r w:rsidRPr="004F7652">
        <w:rPr>
          <w:rFonts w:ascii="宋体" w:hAnsi="宋体" w:cs="宋体" w:hint="eastAsia"/>
          <w:b/>
          <w:szCs w:val="21"/>
        </w:rPr>
        <w:t>2.采购代理机构信息</w:t>
      </w:r>
    </w:p>
    <w:p w14:paraId="533F7D0C"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采购代理机构：云南闰威企业管理咨询有限公司</w:t>
      </w:r>
    </w:p>
    <w:p w14:paraId="45AD2082"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 xml:space="preserve">地    址：云南省昆明市滇池路1288号昆明滇池国家旅游度假区管委会怡德楼   </w:t>
      </w:r>
    </w:p>
    <w:p w14:paraId="1DC4EB54"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联系电话：0871-68179455、65517787</w:t>
      </w:r>
    </w:p>
    <w:p w14:paraId="2684AFA9"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3. 项目联系方式</w:t>
      </w:r>
    </w:p>
    <w:p w14:paraId="4B53BE6F" w14:textId="77777777" w:rsidR="00CF196C" w:rsidRPr="004F7652" w:rsidRDefault="00CF196C" w:rsidP="00CF196C">
      <w:pPr>
        <w:spacing w:line="360" w:lineRule="auto"/>
        <w:ind w:firstLineChars="200" w:firstLine="420"/>
        <w:rPr>
          <w:rFonts w:ascii="宋体" w:hAnsi="宋体" w:cs="宋体"/>
          <w:szCs w:val="21"/>
        </w:rPr>
      </w:pPr>
      <w:r w:rsidRPr="004F7652">
        <w:rPr>
          <w:rFonts w:ascii="宋体" w:hAnsi="宋体" w:cs="宋体" w:hint="eastAsia"/>
          <w:szCs w:val="21"/>
        </w:rPr>
        <w:t>项目联系人：杨碧、李倩、彭勇、周渝、胡景、康毅</w:t>
      </w:r>
    </w:p>
    <w:p w14:paraId="66BD9292" w14:textId="77777777" w:rsidR="00CF196C" w:rsidRDefault="00CF196C" w:rsidP="00CF196C">
      <w:pPr>
        <w:spacing w:line="360" w:lineRule="auto"/>
        <w:ind w:firstLineChars="200" w:firstLine="420"/>
        <w:rPr>
          <w:rFonts w:ascii="宋体" w:hAnsi="宋体"/>
          <w:szCs w:val="21"/>
        </w:rPr>
      </w:pPr>
      <w:r w:rsidRPr="004F7652">
        <w:rPr>
          <w:rFonts w:ascii="宋体" w:hAnsi="宋体" w:cs="宋体" w:hint="eastAsia"/>
          <w:szCs w:val="21"/>
        </w:rPr>
        <w:t>电　话：0871-68179455、65517787</w:t>
      </w:r>
    </w:p>
    <w:p w14:paraId="36B6CA2F" w14:textId="4222F172" w:rsidR="00F26A03" w:rsidRDefault="00F26A03"/>
    <w:sectPr w:rsidR="00F26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B63B4" w14:textId="77777777" w:rsidR="00CF196C" w:rsidRDefault="00CF196C" w:rsidP="00CF196C">
      <w:r>
        <w:separator/>
      </w:r>
    </w:p>
  </w:endnote>
  <w:endnote w:type="continuationSeparator" w:id="0">
    <w:p w14:paraId="64948C25" w14:textId="77777777" w:rsidR="00CF196C" w:rsidRDefault="00CF196C" w:rsidP="00CF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0ACC6" w14:textId="77777777" w:rsidR="00CF196C" w:rsidRDefault="00CF196C" w:rsidP="00CF196C">
      <w:r>
        <w:separator/>
      </w:r>
    </w:p>
  </w:footnote>
  <w:footnote w:type="continuationSeparator" w:id="0">
    <w:p w14:paraId="3D27580F" w14:textId="77777777" w:rsidR="00CF196C" w:rsidRDefault="00CF196C" w:rsidP="00CF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cs="Times New Roman" w:hint="default"/>
        <w:b/>
        <w:i w:val="0"/>
        <w:sz w:val="28"/>
      </w:rPr>
    </w:lvl>
    <w:lvl w:ilvl="1">
      <w:start w:val="1"/>
      <w:numFmt w:val="decimal"/>
      <w:pStyle w:val="2"/>
      <w:lvlText w:val="%1.%2"/>
      <w:lvlJc w:val="left"/>
      <w:pPr>
        <w:tabs>
          <w:tab w:val="left" w:pos="596"/>
        </w:tabs>
        <w:ind w:left="596" w:hanging="596"/>
      </w:pPr>
      <w:rPr>
        <w:rFonts w:ascii="Times New Roman" w:hAnsi="Times New Roman" w:cs="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cs="Times New Roman" w:hint="default"/>
        <w:b/>
        <w:i w:val="0"/>
        <w:sz w:val="24"/>
      </w:rPr>
    </w:lvl>
    <w:lvl w:ilvl="3">
      <w:start w:val="1"/>
      <w:numFmt w:val="decimal"/>
      <w:pStyle w:val="4"/>
      <w:lvlText w:val="%1.%2.%3.%4"/>
      <w:lvlJc w:val="left"/>
      <w:pPr>
        <w:tabs>
          <w:tab w:val="left" w:pos="2155"/>
        </w:tabs>
        <w:ind w:left="2155" w:hanging="1078"/>
      </w:pPr>
      <w:rPr>
        <w:rFonts w:ascii="Arial" w:hAnsi="Arial" w:cs="Times New Roman" w:hint="default"/>
        <w:b w:val="0"/>
        <w:i w:val="0"/>
        <w:sz w:val="24"/>
      </w:rPr>
    </w:lvl>
    <w:lvl w:ilvl="4">
      <w:start w:val="1"/>
      <w:numFmt w:val="decimal"/>
      <w:lvlText w:val="%1.%2.%3.%4.%5"/>
      <w:lvlJc w:val="left"/>
      <w:pPr>
        <w:tabs>
          <w:tab w:val="left" w:pos="314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4351"/>
        </w:tabs>
        <w:ind w:left="3827" w:hanging="1276"/>
      </w:pPr>
      <w:rPr>
        <w:rFonts w:cs="Times New Roman" w:hint="eastAsia"/>
      </w:rPr>
    </w:lvl>
    <w:lvl w:ilvl="7">
      <w:start w:val="1"/>
      <w:numFmt w:val="decimal"/>
      <w:lvlText w:val="%1.%2.%3.%4.%5.%6.%7.%8"/>
      <w:lvlJc w:val="left"/>
      <w:pPr>
        <w:tabs>
          <w:tab w:val="left" w:pos="5136"/>
        </w:tabs>
        <w:ind w:left="4394" w:hanging="1418"/>
      </w:pPr>
      <w:rPr>
        <w:rFonts w:cs="Times New Roman" w:hint="eastAsia"/>
      </w:rPr>
    </w:lvl>
    <w:lvl w:ilvl="8">
      <w:start w:val="1"/>
      <w:numFmt w:val="decimal"/>
      <w:lvlText w:val="%1.%2.%3.%4.%5.%6.%7.%8.%9"/>
      <w:lvlJc w:val="left"/>
      <w:pPr>
        <w:tabs>
          <w:tab w:val="left" w:pos="5562"/>
        </w:tabs>
        <w:ind w:left="5102"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2"/>
    <w:rsid w:val="004452AA"/>
    <w:rsid w:val="005878AE"/>
    <w:rsid w:val="005A6F02"/>
    <w:rsid w:val="005B0617"/>
    <w:rsid w:val="00770272"/>
    <w:rsid w:val="007E326A"/>
    <w:rsid w:val="00AA0879"/>
    <w:rsid w:val="00C36259"/>
    <w:rsid w:val="00CA1727"/>
    <w:rsid w:val="00CF196C"/>
    <w:rsid w:val="00CF4F62"/>
    <w:rsid w:val="00E45E61"/>
    <w:rsid w:val="00F26A03"/>
    <w:rsid w:val="00FE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5BC69"/>
  <w15:chartTrackingRefBased/>
  <w15:docId w15:val="{EB119D2B-1BED-4D30-A788-937B8ED5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F196C"/>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CF196C"/>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link w:val="20"/>
    <w:uiPriority w:val="99"/>
    <w:qFormat/>
    <w:rsid w:val="00CF196C"/>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3">
    <w:name w:val="heading 3"/>
    <w:basedOn w:val="a"/>
    <w:next w:val="a"/>
    <w:link w:val="30"/>
    <w:uiPriority w:val="99"/>
    <w:qFormat/>
    <w:rsid w:val="00CF196C"/>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4">
    <w:name w:val="heading 4"/>
    <w:basedOn w:val="a"/>
    <w:next w:val="a"/>
    <w:link w:val="40"/>
    <w:uiPriority w:val="99"/>
    <w:qFormat/>
    <w:rsid w:val="00CF196C"/>
    <w:pPr>
      <w:numPr>
        <w:ilvl w:val="3"/>
        <w:numId w:val="1"/>
      </w:numPr>
      <w:adjustRightInd w:val="0"/>
      <w:spacing w:before="120" w:line="360" w:lineRule="auto"/>
      <w:textAlignment w:val="baseline"/>
      <w:outlineLvl w:val="3"/>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F19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F196C"/>
    <w:rPr>
      <w:sz w:val="18"/>
      <w:szCs w:val="18"/>
    </w:rPr>
  </w:style>
  <w:style w:type="paragraph" w:styleId="a6">
    <w:name w:val="footer"/>
    <w:basedOn w:val="a"/>
    <w:link w:val="a7"/>
    <w:uiPriority w:val="99"/>
    <w:unhideWhenUsed/>
    <w:rsid w:val="00CF196C"/>
    <w:pPr>
      <w:tabs>
        <w:tab w:val="center" w:pos="4153"/>
        <w:tab w:val="right" w:pos="8306"/>
      </w:tabs>
      <w:snapToGrid w:val="0"/>
      <w:jc w:val="left"/>
    </w:pPr>
    <w:rPr>
      <w:sz w:val="18"/>
      <w:szCs w:val="18"/>
    </w:rPr>
  </w:style>
  <w:style w:type="character" w:customStyle="1" w:styleId="a7">
    <w:name w:val="页脚 字符"/>
    <w:basedOn w:val="a1"/>
    <w:link w:val="a6"/>
    <w:uiPriority w:val="99"/>
    <w:rsid w:val="00CF196C"/>
    <w:rPr>
      <w:sz w:val="18"/>
      <w:szCs w:val="18"/>
    </w:rPr>
  </w:style>
  <w:style w:type="character" w:customStyle="1" w:styleId="10">
    <w:name w:val="标题 1 字符"/>
    <w:basedOn w:val="a1"/>
    <w:link w:val="1"/>
    <w:uiPriority w:val="99"/>
    <w:qFormat/>
    <w:rsid w:val="00CF196C"/>
    <w:rPr>
      <w:rFonts w:ascii="Times New Roman" w:eastAsia="黑体" w:hAnsi="Times New Roman" w:cs="Times New Roman"/>
      <w:b/>
      <w:kern w:val="44"/>
      <w:sz w:val="28"/>
      <w:szCs w:val="20"/>
    </w:rPr>
  </w:style>
  <w:style w:type="character" w:customStyle="1" w:styleId="20">
    <w:name w:val="标题 2 字符"/>
    <w:basedOn w:val="a1"/>
    <w:link w:val="2"/>
    <w:uiPriority w:val="99"/>
    <w:qFormat/>
    <w:rsid w:val="00CF196C"/>
    <w:rPr>
      <w:rFonts w:ascii="Times New Roman" w:eastAsia="黑体" w:hAnsi="Times New Roman" w:cs="Times New Roman"/>
      <w:b/>
      <w:kern w:val="0"/>
      <w:sz w:val="28"/>
      <w:szCs w:val="20"/>
    </w:rPr>
  </w:style>
  <w:style w:type="character" w:customStyle="1" w:styleId="30">
    <w:name w:val="标题 3 字符"/>
    <w:basedOn w:val="a1"/>
    <w:link w:val="3"/>
    <w:uiPriority w:val="99"/>
    <w:rsid w:val="00CF196C"/>
    <w:rPr>
      <w:rFonts w:ascii="Times New Roman" w:eastAsia="黑体" w:hAnsi="Times New Roman" w:cs="Times New Roman"/>
      <w:b/>
      <w:kern w:val="0"/>
      <w:sz w:val="28"/>
      <w:szCs w:val="20"/>
    </w:rPr>
  </w:style>
  <w:style w:type="character" w:customStyle="1" w:styleId="40">
    <w:name w:val="标题 4 字符"/>
    <w:basedOn w:val="a1"/>
    <w:link w:val="4"/>
    <w:uiPriority w:val="99"/>
    <w:rsid w:val="00CF196C"/>
    <w:rPr>
      <w:rFonts w:ascii="Arial" w:eastAsia="黑体" w:hAnsi="Arial" w:cs="Times New Roman"/>
      <w:kern w:val="0"/>
      <w:sz w:val="28"/>
      <w:szCs w:val="20"/>
    </w:rPr>
  </w:style>
  <w:style w:type="paragraph" w:styleId="a0">
    <w:name w:val="Body Text"/>
    <w:basedOn w:val="a"/>
    <w:link w:val="a8"/>
    <w:uiPriority w:val="99"/>
    <w:semiHidden/>
    <w:unhideWhenUsed/>
    <w:rsid w:val="00CF196C"/>
    <w:pPr>
      <w:spacing w:after="120"/>
    </w:pPr>
  </w:style>
  <w:style w:type="character" w:customStyle="1" w:styleId="a8">
    <w:name w:val="正文文本 字符"/>
    <w:basedOn w:val="a1"/>
    <w:link w:val="a0"/>
    <w:uiPriority w:val="99"/>
    <w:semiHidden/>
    <w:rsid w:val="00CF196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12</cp:revision>
  <dcterms:created xsi:type="dcterms:W3CDTF">2022-11-03T09:15:00Z</dcterms:created>
  <dcterms:modified xsi:type="dcterms:W3CDTF">2022-11-04T01:46:00Z</dcterms:modified>
</cp:coreProperties>
</file>