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【办事指南】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森林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eastAsia="zh-CN"/>
        </w:rPr>
        <w:t>防火期内在森林防火区野外用火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的审批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在森林防火期内因特殊情况确需野外用火、进入林区野外生产用火、计划烧除用火的单位或者个人。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受理的法定情形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1.不需取得行政许可的。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2.不在本行政许可受理范围内。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申请材料齐全，但经窗口初审，项目内容不符合国家有关政策及技术规范要求的；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在森林防火期内非因特殊情况需野外用火、进入林区野外生产用火、计划烧除用火的,不予受理。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不具备审批条件的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二、设定及办理依据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《云南省森林防火条例》第二章第十九条、第二十条。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《云南省森林防火条例》第二章第十九条 森林防火期内，在森林防火区从事烧灰积肥，烧地（田）埂、甘蔗地、秸秆、牧草地，烧荒烧炭等野外农事用火的单位和个人，应当向所在地村（居）民委员会提出申请，由村（居）民委员会报乡（镇）人民政府、办事处批准。经批准进行野外农事用火的，应当符合下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1.森林火险等级在三级以下（含三级）；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2.有专人监管用火现场；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3.用火后彻底清灭余火；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4.有其它必要的防火措施；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《云南省森林防火条例》第二十条 森林防火期内，在森林防火区进行计划烧除、炼山造林、勘察、开采矿藏和各项建设工程确需野外用火的，应当经县级人民政府林业行政主管部门批准，并符合森林防火的相关规定。森林防火期内，禁止在森林防火区野外用火。因等特殊情况确需野外用火的，应当经县级人民政府批准，并按照要求采取防火措施，严防失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四、办理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准予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许可的情形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1.符合批准条件的；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2.申请人提供的有关情况或者材料真实的；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3.其他法律法规规定的。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（二）不予批准的情形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1.申请人提供的有关情况或者材料不真实的,不予受理;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2.达不到予以审批条件的情况。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（三）其他需要说明的情形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本行政许可无数量限制。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申请材料的形式为纸质材料，其加盖的公章或签名必须与申请人名称完全一致。纸质申请材料采用A4纸，手写材料应当字迹工整、清晰，复印件申请人均应签名、复印清晰、大小与原件相符。</w:t>
      </w:r>
    </w:p>
    <w:tbl>
      <w:tblPr>
        <w:tblStyle w:val="3"/>
        <w:tblW w:w="85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2304"/>
        <w:gridCol w:w="48"/>
        <w:gridCol w:w="2700"/>
        <w:gridCol w:w="120"/>
        <w:gridCol w:w="996"/>
        <w:gridCol w:w="36"/>
        <w:gridCol w:w="1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材料名称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（份）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官渡区森林防火期内在森林防火区野外用火申请书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野外用火情况说明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计划烧除用火计划表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街道林业站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野外用火许可证申请表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用火单位或个人盖章、审核单位签字并盖章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计划烧毁点上报表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野外用火计划烧除实施方案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官渡区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人民政府盖章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野外用火准烧证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申请人用火单位或个人盖章、当地林业站盖章、审批单位盖章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焚烧地点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示意图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申请单位或个人身份证明材料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申请单位法人身份证、单位组织机构代码证、法人证书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预防措施、扑救火灾预案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法定办理时限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:20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工作日。自受理之日起10个工作日作出行政许可决定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承诺办理时限: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工作日。自受理之日起10个工作日作出行政许可决定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、许可收费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、许可流程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申请材料符合要求的，准予受理，并向申请人发送《受理决定书》。对申请材料不符合要求且可以通过补正达到要求的，将在1个工作日内向申请人发送《申请材料补正告知书》一次性告知，逾期不告知的，自收到申请材料之日起即为受理。对不在受理范围或申请材料不符合要求的，将作出不予受理的决定，并发出《不予受理决定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受理后1个工作日内作出行政许可决定。其中：需要组织开展现场核查、鉴定和专家评审的，书面告知申请人并暂停办理时限计算。现场核查、鉴定和专家评审完毕后，恢复办理时限计算。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负责人依据审查意见签署行政许可决定。审查合格的，由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向申请人核发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行政许可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决定书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审查不合格的，由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面通知申请人并说明理由。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、窗口办理地址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窗口名称：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窗口地址：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官渡区云秀路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窗口电话：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0871-67196857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官渡区森林防火期内在森林防火区野外用火申请书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用火事由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用火措施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用火地点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用火时间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日至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用火范围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东至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西至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经度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纬度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必须持此证方可施工用火。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必须铲除防火隔离带，并采取必要的防火措施。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用火前必须向当地森林防火指挥部（所）报告。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必须有领导组织实施，设立防火专管员，负责防火工作。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组织好扑火人员和扑火工具，一旦发生山火及时组织扑救。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由于玩忽职守而造成森林火灾的，追究其领导和责任人员的责任。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必须在三级火险等级以下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审批单位意见：                       审批单位（盖章）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年   月   日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w w:val="90"/>
          <w:sz w:val="21"/>
          <w:szCs w:val="21"/>
          <w:lang w:eastAsia="zh-CN"/>
        </w:rPr>
      </w:pPr>
      <w:r>
        <w:rPr>
          <w:rFonts w:hint="eastAsia" w:eastAsiaTheme="minorEastAsia"/>
          <w:w w:val="90"/>
          <w:sz w:val="21"/>
          <w:szCs w:val="21"/>
          <w:lang w:eastAsia="zh-CN"/>
        </w:rPr>
        <w:t>备注：申请人栏属单位用火的填写单位全称（盖公章）和负责人姓名，属个人用火的填写用火人姓名。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云南省计划烧除用火计划表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州、市（公章）                                    单位：公顷</w:t>
      </w:r>
    </w:p>
    <w:tbl>
      <w:tblPr>
        <w:tblStyle w:val="4"/>
        <w:tblW w:w="9552" w:type="dxa"/>
        <w:tblInd w:w="-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04"/>
        <w:gridCol w:w="1512"/>
        <w:gridCol w:w="1416"/>
        <w:gridCol w:w="1452"/>
        <w:gridCol w:w="1368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烧除时间</w:t>
            </w: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烧除地点</w:t>
            </w: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烧除类型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烧除面积</w:t>
            </w: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填表人：       审核人：          日期: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1.州级统计，以县为单位填报。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2.烧除类型分为：林下烧除、林缘边烧除、防火线烧除。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3.烧除地点为现地。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4.烧除时间为具体实施起止时间。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5.烧除面积为实际。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6.经纬度填烧除范围的经纬度。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4D699"/>
    <w:multiLevelType w:val="singleLevel"/>
    <w:tmpl w:val="8544D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467ECC"/>
    <w:multiLevelType w:val="singleLevel"/>
    <w:tmpl w:val="D5467E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C7AB05"/>
    <w:multiLevelType w:val="singleLevel"/>
    <w:tmpl w:val="05C7AB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1906344"/>
    <w:multiLevelType w:val="singleLevel"/>
    <w:tmpl w:val="419063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C2D11"/>
    <w:rsid w:val="12255380"/>
    <w:rsid w:val="243573EC"/>
    <w:rsid w:val="379C2D11"/>
    <w:rsid w:val="3AC8793D"/>
    <w:rsid w:val="3E347E11"/>
    <w:rsid w:val="56BB68C3"/>
    <w:rsid w:val="78AB7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eastAsia="黑体"/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2022-11-02T02:38:00Z</dcterms:created>
  <dc:creator>Administrator</dc:creator>
  <cp:lastModifiedBy>Administrator</cp:lastModifiedBy>
  <dcterms:modified xsi:type="dcterms:W3CDTF">2022-11-02T08:05:34Z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