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【办事指南】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草原防火期内，在草原上爆破、勘察和施工活动许可审批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草原防火期内，在草原上爆破、勘察和施工活动许可审批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的单位和个人。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受理的法定情形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1.不需取得行政许可的。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2.不在本行政许可受理范围内。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申请材料齐全，但经窗口初审，项目内容不符合国家有关政策及技术规范要求的；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不具备审批条件的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二、设定及办理依据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《中华人民共和国草原法》、《草原防火条例》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四、办理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准予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许可的情形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1.符合批准条件的；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2.申请人提供的有关情况或者材料真实的；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3.其他法律法规规定的。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（二）不予批准的情形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1.申请人提供的有关情况或者材料不真实的,不予受理;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2.达不到予以审批条件的情况。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（三）其他需要说明的情形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本行政许可无数量限制。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申请材料的形式为纸质材料，其加盖的公章或签名必须与申请人名称完全一致。纸质申请材料采用A4纸，手写材料应当字迹工整、清晰，复印件申请人均应签名、复印清晰、大小与原件相符。</w:t>
      </w:r>
    </w:p>
    <w:tbl>
      <w:tblPr>
        <w:tblStyle w:val="3"/>
        <w:tblW w:w="8706" w:type="dxa"/>
        <w:jc w:val="center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2964"/>
        <w:gridCol w:w="2949"/>
        <w:gridCol w:w="888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材料名称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（份）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官渡区草原防火期内，在草原上爆破、勘察和施工活动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申请表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草原防火期内，在草原上爆破、勘察和施工活动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批准文件或证明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申请单位或个人身份证明材料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申请单位法人身份证、单位组织机构代码证、法人证书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活动区域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草地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权属证明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与该申请使用地块一致的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地权属证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权属证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的，需提供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以上人民政府出具的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地权属证明材料原件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地权属单位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或个人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协议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预防措施、扑救火灾预案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用地示意图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法定办理时限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:20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工作日。自受理之日起10个工作日作出行政许可决定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承诺办理时限: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工作日。自受理之日起10个工作日作出行政许可决定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、许可收费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八</w:t>
      </w:r>
      <w:r>
        <w:rPr>
          <w:rFonts w:hint="eastAsia" w:ascii="黑体" w:hAnsi="黑体" w:eastAsia="黑体" w:cs="黑体"/>
          <w:sz w:val="32"/>
          <w:szCs w:val="32"/>
        </w:rPr>
        <w:t>、许可流程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申请材料符合要求的，准予受理，并向申请人发送《受理决定书》。对申请材料不符合要求且可以通过补正达到要求的，将在1个工作日内向申请人发送《申请材料补正告知书》一次性告知，逾期不告知的，自收到申请材料之日起即为受理。对不在受理范围或申请材料不符合要求的，将作出不予受理的决定，并发出《不予受理决定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受理后1个工作日内作出行政许可决定。其中：需要组织开展现场核查、鉴定和专家评审的，书面告知申请人并暂停办理时限计算。现场核查、鉴定和专家评审完毕后，恢复办理时限计算。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负责人依据审查意见签署行政许可决定。审查合格的，由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向申请人核发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行政许可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决定书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审查不合格的，由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面通知申请人并说明理由。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、窗口办理地址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官渡区云秀路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2898号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窗口电话：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0871-67196857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  <w:t>草原防火期内，在草原上爆破、勘察和施工活动许可</w:t>
      </w:r>
      <w:r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  <w:lang w:eastAsia="zh-CN"/>
        </w:rPr>
        <w:t>申请书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活动事由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5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日至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必须持此证方可在草原上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爆破、勘察和施工活动。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活动前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必须向当地森林防火指挥部（所）报告。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必须有领导组织实施，设立防火专管员，负责防火工作。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组织好扑火人员和扑火工具，一旦发生山火及时组织扑救。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由于玩忽职守而造成森林火灾的，追究其领导和责任人员的责任。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必须在三级火险等级以下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审批单位意见：                       审批单位（盖章）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年   月   日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eastAsiaTheme="minorEastAsia"/>
          <w:w w:val="90"/>
          <w:sz w:val="21"/>
          <w:szCs w:val="21"/>
          <w:lang w:eastAsia="zh-CN"/>
        </w:rPr>
        <w:t>备注：申请人栏属单位用火的填写单位全称（盖公章）和负责人姓名，属个人用火的填写用火人姓名。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4D699"/>
    <w:multiLevelType w:val="singleLevel"/>
    <w:tmpl w:val="8544D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467ECC"/>
    <w:multiLevelType w:val="singleLevel"/>
    <w:tmpl w:val="D5467E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C7AB05"/>
    <w:multiLevelType w:val="singleLevel"/>
    <w:tmpl w:val="05C7AB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3950"/>
    <w:rsid w:val="2B0E0939"/>
    <w:rsid w:val="308F2069"/>
    <w:rsid w:val="3E6A6526"/>
    <w:rsid w:val="439A3950"/>
    <w:rsid w:val="4F242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eastAsia="黑体"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2022-11-02T02:38:00Z</dcterms:created>
  <dc:creator>Administrator</dc:creator>
  <cp:lastModifiedBy>Administrator</cp:lastModifiedBy>
  <dcterms:modified xsi:type="dcterms:W3CDTF">2022-11-02T08:02:50Z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