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D6" w:rsidRDefault="004718D6" w:rsidP="0024127D">
      <w:pPr>
        <w:tabs>
          <w:tab w:val="left" w:pos="6480"/>
          <w:tab w:val="left" w:pos="7920"/>
        </w:tabs>
        <w:spacing w:line="240" w:lineRule="exact"/>
        <w:rPr>
          <w:rFonts w:eastAsia="黑体"/>
          <w:color w:val="FF0000"/>
          <w:sz w:val="32"/>
          <w:szCs w:val="32"/>
        </w:rPr>
      </w:pPr>
      <w:bookmarkStart w:id="0" w:name="_GoBack"/>
      <w:bookmarkEnd w:id="0"/>
    </w:p>
    <w:p w:rsidR="004718D6" w:rsidRDefault="007A3A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718D6" w:rsidRDefault="004718D6">
      <w:pPr>
        <w:rPr>
          <w:rFonts w:ascii="黑体" w:eastAsia="黑体" w:hAnsi="黑体"/>
          <w:sz w:val="32"/>
          <w:szCs w:val="32"/>
        </w:rPr>
      </w:pPr>
    </w:p>
    <w:p w:rsidR="004718D6" w:rsidRDefault="007A3A6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4718D6" w:rsidRDefault="004718D6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470"/>
        <w:gridCol w:w="1486"/>
        <w:gridCol w:w="1931"/>
        <w:gridCol w:w="1775"/>
        <w:gridCol w:w="2111"/>
        <w:gridCol w:w="1477"/>
        <w:gridCol w:w="1781"/>
        <w:gridCol w:w="1548"/>
      </w:tblGrid>
      <w:tr w:rsidR="004718D6">
        <w:trPr>
          <w:cantSplit/>
          <w:trHeight w:val="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标示产品</w:t>
            </w:r>
          </w:p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被抽查单位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标示医疗器械注册人、备案人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规格型号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生产日期/批号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br/>
              <w:t>/出厂编号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抽样单位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检验单位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不符合标准规定项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电动轮椅车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山西康万家医疗器械连锁有限公司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天津泰康阳光科技发展有限公司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DYW-459-46A3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2021/6/11</w:t>
            </w:r>
            <w:r>
              <w:rPr>
                <w:rFonts w:eastAsia="仿宋_GB2312"/>
                <w:kern w:val="0"/>
                <w:sz w:val="24"/>
              </w:rPr>
              <w:br/>
              <w:t>210428</w:t>
            </w:r>
            <w:r>
              <w:rPr>
                <w:rFonts w:eastAsia="仿宋_GB2312"/>
                <w:kern w:val="0"/>
                <w:sz w:val="24"/>
              </w:rPr>
              <w:br/>
              <w:t>216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山西省药品监督管理局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充电时抑制行驶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电动轮椅车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大庆市东风药店连锁有限公司同诚药房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天津泰康阳光科技发展有限公司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DYW-459-46A5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2020/1/17</w:t>
            </w:r>
            <w:r>
              <w:rPr>
                <w:rFonts w:eastAsia="仿宋_GB2312"/>
                <w:kern w:val="0"/>
                <w:sz w:val="24"/>
              </w:rPr>
              <w:br/>
              <w:t>20 /190705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黑龙江省药品监督管理局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充电时抑制行驶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电动轮椅车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天津泰康阳光科技发展有限公司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天津泰康阳光科技发展有限公司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DYW-459-46A10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2022/1/5</w:t>
            </w:r>
            <w:r>
              <w:rPr>
                <w:rFonts w:eastAsia="仿宋_GB2312"/>
                <w:kern w:val="0"/>
                <w:sz w:val="24"/>
              </w:rPr>
              <w:br/>
              <w:t>211205</w:t>
            </w:r>
            <w:r>
              <w:rPr>
                <w:rFonts w:eastAsia="仿宋_GB2312"/>
                <w:kern w:val="0"/>
                <w:sz w:val="24"/>
              </w:rPr>
              <w:br/>
              <w:t>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天津市药品监督管理局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输入功率；充电时抑制行驶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美利驰医疗器械（苏州）有限公司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美利驰医疗器械（苏州）有限公司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P103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eastAsia="仿宋_GB2312"/>
                <w:kern w:val="0"/>
                <w:sz w:val="24"/>
                <w:lang w:val="en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02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23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TNX200200005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湖南省药品检验检测研究院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正常工作温度下的连续漏电流和患者辅助电流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西藏展博医疗器械有限公司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明光市朗威医疗器械科技有限公司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LW01301A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20211206</w:t>
            </w:r>
            <w:r>
              <w:rPr>
                <w:rFonts w:eastAsia="仿宋_GB2312"/>
                <w:kern w:val="0"/>
                <w:sz w:val="24"/>
              </w:rPr>
              <w:br/>
              <w:t>20211206010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西藏自治区药品监督管理局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最大速度；水平路面制动；最大安全坡度制动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廊坊泰旺医疗器械有限公司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廊坊泰旺医疗器械有限公司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TW-100W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20220401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正常工作温度下的连续漏电流和患者辅助电流；最大速度；水平路面制动；最大安全坡度制动</w:t>
            </w:r>
          </w:p>
        </w:tc>
      </w:tr>
      <w:tr w:rsidR="004718D6">
        <w:trPr>
          <w:cantSplit/>
          <w:trHeight w:val="85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宁波神宇医疗器械有限公司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宁波神宇医疗器械有限公司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W-A805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2021.5</w:t>
            </w:r>
            <w:r>
              <w:rPr>
                <w:rFonts w:eastAsia="仿宋_GB2312"/>
                <w:kern w:val="0"/>
                <w:sz w:val="24"/>
              </w:rPr>
              <w:br/>
              <w:t>N0022104</w:t>
            </w:r>
            <w:r>
              <w:rPr>
                <w:rFonts w:eastAsia="仿宋_GB2312"/>
                <w:kern w:val="0"/>
                <w:sz w:val="24"/>
              </w:rPr>
              <w:br/>
              <w:t>N0022104075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最大速度</w:t>
            </w:r>
          </w:p>
        </w:tc>
      </w:tr>
      <w:tr w:rsidR="004718D6">
        <w:trPr>
          <w:cantSplit/>
          <w:trHeight w:val="94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浙江英洛华康复器材有限公司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浙江英洛华康复器材有限公司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N5909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02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B140203909022100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  <w:tr w:rsidR="004718D6">
        <w:trPr>
          <w:cantSplit/>
          <w:trHeight w:val="98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湖北新特药大药房连锁有限责任公司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浙江英洛华康复器材有限公司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N5516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20211218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  <w:tr w:rsidR="004718D6">
        <w:trPr>
          <w:cantSplit/>
          <w:trHeight w:val="108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霸州市民利康医疗器械有限公司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霸州市民利康医疗器械有限公司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BM-100W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220401</w:t>
            </w:r>
            <w:r>
              <w:rPr>
                <w:rFonts w:eastAsia="仿宋_GB2312"/>
                <w:kern w:val="0"/>
                <w:sz w:val="24"/>
              </w:rPr>
              <w:br/>
              <w:t>22040101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最大速度；水平路面制动；最大安全坡度制动</w:t>
            </w:r>
          </w:p>
        </w:tc>
      </w:tr>
      <w:tr w:rsidR="004718D6">
        <w:trPr>
          <w:cantSplit/>
          <w:trHeight w:val="1094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台式自动压力蒸汽灭菌器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致微（厦门）仪器有限公司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致微（厦门）仪器有限公司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18L/GT18DP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2017.08.07</w:t>
            </w:r>
            <w:r>
              <w:rPr>
                <w:rFonts w:eastAsia="仿宋_GB2312"/>
                <w:kern w:val="0"/>
                <w:sz w:val="24"/>
              </w:rPr>
              <w:br/>
              <w:t>E416D003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福建省药品监督管理局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平衡时间；维持时间；维持时间的蒸汽温度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尿酸测定试剂盒（酶比色法）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宁波博泰生物技术有限公司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宁波博泰生物技术有限公司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试剂</w:t>
            </w:r>
            <w:r>
              <w:rPr>
                <w:rFonts w:eastAsia="仿宋_GB2312"/>
                <w:kern w:val="0"/>
                <w:sz w:val="24"/>
              </w:rPr>
              <w:t>1:66ml×6</w:t>
            </w:r>
            <w:r>
              <w:rPr>
                <w:rFonts w:eastAsia="仿宋_GB2312"/>
                <w:kern w:val="0"/>
                <w:sz w:val="24"/>
              </w:rPr>
              <w:t>；试剂</w:t>
            </w:r>
            <w:r>
              <w:rPr>
                <w:rFonts w:eastAsia="仿宋_GB2312"/>
                <w:kern w:val="0"/>
                <w:sz w:val="24"/>
              </w:rPr>
              <w:t>2:16ml×6</w:t>
            </w:r>
            <w:r>
              <w:rPr>
                <w:rFonts w:eastAsia="仿宋_GB2312"/>
                <w:kern w:val="0"/>
                <w:sz w:val="24"/>
              </w:rPr>
              <w:t>；校准物：</w:t>
            </w:r>
            <w:r>
              <w:rPr>
                <w:rFonts w:eastAsia="仿宋_GB2312"/>
                <w:kern w:val="0"/>
                <w:sz w:val="24"/>
              </w:rPr>
              <w:t>1ml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09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21100901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准确度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双能</w:t>
            </w:r>
            <w:r>
              <w:rPr>
                <w:rFonts w:eastAsia="仿宋_GB2312"/>
                <w:kern w:val="0"/>
                <w:sz w:val="24"/>
              </w:rPr>
              <w:t>X</w:t>
            </w:r>
            <w:r>
              <w:rPr>
                <w:rFonts w:eastAsia="仿宋_GB2312"/>
                <w:kern w:val="0"/>
                <w:sz w:val="24"/>
              </w:rPr>
              <w:t>射线骨密度仪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杭州远想医疗设备有限公司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杭州远想医疗设备有限公司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2022.04.06</w:t>
            </w:r>
            <w:r>
              <w:rPr>
                <w:rFonts w:eastAsia="仿宋_GB2312"/>
                <w:kern w:val="0"/>
                <w:sz w:val="24"/>
              </w:rPr>
              <w:br/>
              <w:t>GMG3220328001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辽宁省医疗器械检验检测院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X</w:t>
            </w:r>
            <w:r>
              <w:rPr>
                <w:rFonts w:eastAsia="仿宋_GB2312"/>
                <w:kern w:val="0"/>
                <w:sz w:val="24"/>
              </w:rPr>
              <w:t>射线管电压准确性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牙科种植机</w:t>
            </w:r>
            <w:r>
              <w:rPr>
                <w:rFonts w:eastAsia="仿宋_GB2312"/>
                <w:kern w:val="0"/>
                <w:sz w:val="24"/>
              </w:rPr>
              <w:t>Dental Surgical Devices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奥齿泰（北京）商贸有限公司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 xml:space="preserve">Osstem Implant Co., Ltd.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SM5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2021-12-08</w:t>
            </w:r>
            <w:r>
              <w:rPr>
                <w:rFonts w:eastAsia="仿宋_GB2312"/>
                <w:kern w:val="0"/>
                <w:sz w:val="24"/>
              </w:rPr>
              <w:br/>
              <w:t>1005567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空载转速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山东冠龙医疗用品有限公司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山东冠龙医疗用品有限公司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YL-Ⅲ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2021.10.19</w:t>
            </w:r>
            <w:r>
              <w:rPr>
                <w:rFonts w:eastAsia="仿宋_GB2312"/>
                <w:kern w:val="0"/>
                <w:sz w:val="24"/>
              </w:rPr>
              <w:br/>
              <w:t>21101501</w:t>
            </w:r>
            <w:r>
              <w:rPr>
                <w:rFonts w:eastAsia="仿宋_GB2312"/>
                <w:kern w:val="0"/>
                <w:sz w:val="24"/>
              </w:rPr>
              <w:br/>
              <w:t>21016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红绿蓝光的辐通量比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南京亚南特种照明电器厂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南京亚南特种照明电器厂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XD-302-250W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03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31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22030001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红外截止性能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深圳市依诺普医疗设备有限公司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深圳市依诺普医疗设备有限公司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INP-LUM300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2022-04-12</w:t>
            </w:r>
            <w:r>
              <w:rPr>
                <w:rFonts w:eastAsia="仿宋_GB2312"/>
                <w:kern w:val="0"/>
                <w:sz w:val="24"/>
              </w:rPr>
              <w:br/>
              <w:t>INP2022041300102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红绿蓝光的辐通量比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XD-250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20220411</w:t>
            </w:r>
            <w:r>
              <w:rPr>
                <w:rFonts w:eastAsia="仿宋_GB2312"/>
                <w:kern w:val="0"/>
                <w:sz w:val="24"/>
              </w:rPr>
              <w:br/>
              <w:t>X02220201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内窥镜用冷光源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上海蓝线电子有限公司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PolyDiagnost GmbH</w:t>
            </w:r>
            <w:r>
              <w:rPr>
                <w:rFonts w:eastAsia="仿宋_GB2312"/>
                <w:kern w:val="0"/>
                <w:sz w:val="24"/>
              </w:rPr>
              <w:t>（德国铂立医疗技术有限公司）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PD-LS-0220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2021-03-29</w:t>
            </w:r>
            <w:r>
              <w:rPr>
                <w:rFonts w:eastAsia="仿宋_GB2312"/>
                <w:kern w:val="0"/>
                <w:sz w:val="24"/>
              </w:rPr>
              <w:br/>
              <w:t>64194755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样品在正常检验过程中不能正常使用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LED</w:t>
            </w: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徐州佳宝电子科技有限公司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徐州佳宝电子科技有限公司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L50A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2022.3</w:t>
            </w:r>
            <w:r>
              <w:rPr>
                <w:rFonts w:eastAsia="仿宋_GB2312"/>
                <w:kern w:val="0"/>
                <w:sz w:val="24"/>
              </w:rPr>
              <w:br/>
              <w:t>2203002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红绿蓝光的辐通量比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藻酸盐敷料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杭州吉为医疗科技有限公司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杭州吉为医疗科技有限公司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10cm×10cm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20211227</w:t>
            </w:r>
            <w:r>
              <w:rPr>
                <w:rFonts w:eastAsia="仿宋_GB2312"/>
                <w:kern w:val="0"/>
                <w:sz w:val="24"/>
              </w:rPr>
              <w:br/>
              <w:t>CG-001-211201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弥散性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藻酸盐敷料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稳健医疗用品股份有限公司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稳健医疗用品股份有限公司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高凝胶型</w:t>
            </w:r>
            <w:r>
              <w:rPr>
                <w:rFonts w:eastAsia="仿宋_GB2312"/>
                <w:kern w:val="0"/>
                <w:sz w:val="24"/>
              </w:rPr>
              <w:t xml:space="preserve"> 10cm×10cm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2021-11-28</w:t>
            </w:r>
            <w:r>
              <w:rPr>
                <w:rFonts w:eastAsia="仿宋_GB2312"/>
                <w:kern w:val="0"/>
                <w:sz w:val="24"/>
              </w:rPr>
              <w:br/>
              <w:t>20211128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弥散性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造影剂高压注射器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深圳市东大精密仪器技术开发有限公司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深圳市东大精密仪器技术开发有限公司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DDI-400C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2022-04-15</w:t>
            </w:r>
            <w:r>
              <w:rPr>
                <w:rFonts w:eastAsia="仿宋_GB2312"/>
                <w:kern w:val="0"/>
                <w:sz w:val="24"/>
              </w:rPr>
              <w:br/>
              <w:t>D22C2000190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辽宁省医疗器械检验检测院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最大注射压力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新疆生产建设兵团奎屯中医院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新乡市和协医疗器械有限公司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120cm×120cm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20211008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新疆生产建设兵团药品监督管理局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云南省医疗器械检验研究院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无菌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一次性使用医用手术衣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固原爱尔眼科医院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河南亚太医疗用品有限公司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大号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152111006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宁夏回族自治区药品监督管理局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云南省医疗器械检验研究院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无菌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一次性使用医用手术衣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库尔勒市第一人民医院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河南亚太医疗用品有限公司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大号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  <w:t>332102015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新疆维吾尔自治区药品监督管理局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云南省医疗器械检验研究院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无菌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注射用交联透明质酸钠凝胶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瑞莱思（北京）医疗器械有限公司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瑞莱思（北京）医疗器械有限公司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1.0mL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211119</w:t>
            </w:r>
            <w:r>
              <w:rPr>
                <w:rFonts w:eastAsia="仿宋_GB2312"/>
                <w:kern w:val="0"/>
                <w:sz w:val="24"/>
              </w:rPr>
              <w:br/>
              <w:t>211101</w:t>
            </w:r>
            <w:r>
              <w:rPr>
                <w:rFonts w:eastAsia="仿宋_GB2312"/>
                <w:kern w:val="0"/>
                <w:sz w:val="24"/>
              </w:rPr>
              <w:br/>
              <w:t>D2435-D2449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中国食品药品检定研究院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游离透明质酸钠含量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注射用交联透明质酸钠凝胶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上海宏康医院有限公司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CG Bio Co.,Ltd.</w:t>
            </w:r>
            <w:r>
              <w:rPr>
                <w:rFonts w:eastAsia="仿宋_GB2312"/>
                <w:kern w:val="0"/>
                <w:sz w:val="24"/>
              </w:rPr>
              <w:t>细基生物株式会社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型号：</w:t>
            </w:r>
            <w:r>
              <w:rPr>
                <w:rFonts w:eastAsia="仿宋_GB2312"/>
                <w:kern w:val="0"/>
                <w:sz w:val="24"/>
              </w:rPr>
              <w:t xml:space="preserve">DANAE Line Z1 </w:t>
            </w:r>
            <w:r>
              <w:rPr>
                <w:rFonts w:eastAsia="仿宋_GB2312"/>
                <w:kern w:val="0"/>
                <w:sz w:val="24"/>
              </w:rPr>
              <w:t>规格：</w:t>
            </w:r>
            <w:r>
              <w:rPr>
                <w:rFonts w:eastAsia="仿宋_GB2312"/>
                <w:kern w:val="0"/>
                <w:sz w:val="24"/>
              </w:rPr>
              <w:t>1.0ml/</w:t>
            </w:r>
            <w:r>
              <w:rPr>
                <w:rFonts w:eastAsia="仿宋_GB2312"/>
                <w:kern w:val="0"/>
                <w:sz w:val="24"/>
              </w:rPr>
              <w:t>支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 xml:space="preserve">盒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2021-04-09</w:t>
            </w:r>
            <w:r>
              <w:rPr>
                <w:rFonts w:eastAsia="仿宋_GB2312"/>
                <w:kern w:val="0"/>
                <w:sz w:val="24"/>
              </w:rPr>
              <w:br/>
              <w:t>C1054J1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上海市药品监督管理局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中国食品药品检定研究院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游离透明质酸钠含量　</w:t>
            </w:r>
          </w:p>
        </w:tc>
      </w:tr>
      <w:tr w:rsidR="004718D6">
        <w:trPr>
          <w:cantSplit/>
          <w:trHeight w:val="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注射用交联透明质酸钠凝胶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北京蔚纳斯医疗美容门诊部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CG Bio Co., Ltd.</w:t>
            </w:r>
            <w:r>
              <w:rPr>
                <w:rFonts w:eastAsia="仿宋_GB2312"/>
                <w:kern w:val="0"/>
                <w:sz w:val="24"/>
              </w:rPr>
              <w:t>细基生物株式会社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1.0ml/</w:t>
            </w:r>
            <w:r>
              <w:rPr>
                <w:rFonts w:eastAsia="仿宋_GB2312"/>
                <w:kern w:val="0"/>
                <w:sz w:val="24"/>
              </w:rPr>
              <w:t>支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盒</w:t>
            </w:r>
            <w:r>
              <w:rPr>
                <w:rFonts w:eastAsia="仿宋_GB2312"/>
                <w:kern w:val="0"/>
                <w:sz w:val="24"/>
              </w:rPr>
              <w:t xml:space="preserve"> DANAE Line Z1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2021-03-26</w:t>
            </w:r>
            <w:r>
              <w:rPr>
                <w:rFonts w:eastAsia="仿宋_GB2312"/>
                <w:kern w:val="0"/>
                <w:sz w:val="24"/>
              </w:rPr>
              <w:br/>
              <w:t>C1053J1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中国食品药品检定研究院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8D6" w:rsidRDefault="007A3A64">
            <w:pPr>
              <w:widowControl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游离透明质酸钠含量</w:t>
            </w:r>
          </w:p>
        </w:tc>
      </w:tr>
    </w:tbl>
    <w:p w:rsidR="004718D6" w:rsidRDefault="004718D6"/>
    <w:p w:rsidR="007A3A64" w:rsidRDefault="007A3A64">
      <w:pPr>
        <w:spacing w:line="500" w:lineRule="exact"/>
        <w:ind w:firstLineChars="100" w:firstLine="280"/>
        <w:rPr>
          <w:rFonts w:ascii="方正仿宋简体" w:eastAsia="方正仿宋简体" w:hAnsi="仿宋"/>
          <w:sz w:val="28"/>
          <w:szCs w:val="28"/>
        </w:rPr>
      </w:pPr>
    </w:p>
    <w:sectPr w:rsidR="007A3A64" w:rsidSect="00BD24BD">
      <w:footerReference w:type="default" r:id="rId7"/>
      <w:footerReference w:type="first" r:id="rId8"/>
      <w:pgSz w:w="16838" w:h="11906" w:orient="landscape"/>
      <w:pgMar w:top="1531" w:right="1928" w:bottom="1531" w:left="1814" w:header="851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A7" w:rsidRDefault="00A936A7">
      <w:r>
        <w:separator/>
      </w:r>
    </w:p>
  </w:endnote>
  <w:endnote w:type="continuationSeparator" w:id="0">
    <w:p w:rsidR="00A936A7" w:rsidRDefault="00A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D6" w:rsidRDefault="0024127D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3175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718D6" w:rsidRDefault="007A3A64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4BD" w:rsidRPr="00BD24BD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1.85pt;margin-top:0;width:63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" filled="f" stroked="f">
              <v:textbox style="mso-fit-shape-to-text:t" inset="0,0,0,0">
                <w:txbxContent>
                  <w:p w:rsidR="004718D6" w:rsidRDefault="007A3A64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D24BD" w:rsidRPr="00BD24BD">
                      <w:rPr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D6" w:rsidRDefault="002412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3175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718D6" w:rsidRDefault="007A3A6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24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" filled="f" stroked="f">
              <v:textbox style="mso-fit-shape-to-text:t" inset="0,0,0,0">
                <w:txbxContent>
                  <w:p w:rsidR="004718D6" w:rsidRDefault="007A3A6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24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A7" w:rsidRDefault="00A936A7">
      <w:r>
        <w:separator/>
      </w:r>
    </w:p>
  </w:footnote>
  <w:footnote w:type="continuationSeparator" w:id="0">
    <w:p w:rsidR="00A936A7" w:rsidRDefault="00A9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78DF12D"/>
    <w:rsid w:val="9F7624DC"/>
    <w:rsid w:val="9FF73230"/>
    <w:rsid w:val="ADF7BC03"/>
    <w:rsid w:val="AFFFB160"/>
    <w:rsid w:val="B3F3E7CD"/>
    <w:rsid w:val="BBFB60B6"/>
    <w:rsid w:val="BD5D184A"/>
    <w:rsid w:val="BDDF2777"/>
    <w:rsid w:val="BEB3E32B"/>
    <w:rsid w:val="BFDB9026"/>
    <w:rsid w:val="D4FE03A1"/>
    <w:rsid w:val="D7BD12B4"/>
    <w:rsid w:val="DBB9E563"/>
    <w:rsid w:val="DF5A5C3B"/>
    <w:rsid w:val="DF872E0D"/>
    <w:rsid w:val="E5FFA3DD"/>
    <w:rsid w:val="E9A98A3B"/>
    <w:rsid w:val="EBD99841"/>
    <w:rsid w:val="EDF65265"/>
    <w:rsid w:val="F1CA4D9F"/>
    <w:rsid w:val="F75E4D92"/>
    <w:rsid w:val="FC6F4880"/>
    <w:rsid w:val="FF63133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127D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718D6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A3A64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26384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936A7"/>
    <w:rsid w:val="00AC2D33"/>
    <w:rsid w:val="00B10065"/>
    <w:rsid w:val="00B11072"/>
    <w:rsid w:val="00B25838"/>
    <w:rsid w:val="00B60176"/>
    <w:rsid w:val="00B84EF7"/>
    <w:rsid w:val="00BA00D5"/>
    <w:rsid w:val="00BA1FC7"/>
    <w:rsid w:val="00BD24BD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84B2AC"/>
    <w:rsid w:val="12681CD2"/>
    <w:rsid w:val="1616507C"/>
    <w:rsid w:val="1CF557A7"/>
    <w:rsid w:val="39FF98C3"/>
    <w:rsid w:val="3F6CD7AE"/>
    <w:rsid w:val="3FEB20E6"/>
    <w:rsid w:val="3FF5EDAC"/>
    <w:rsid w:val="45386969"/>
    <w:rsid w:val="45492E01"/>
    <w:rsid w:val="466F7F34"/>
    <w:rsid w:val="57DB1093"/>
    <w:rsid w:val="5D9BEBE7"/>
    <w:rsid w:val="5DBC2A40"/>
    <w:rsid w:val="5F8C32F3"/>
    <w:rsid w:val="5FE6D975"/>
    <w:rsid w:val="5FF76A30"/>
    <w:rsid w:val="6BB238A5"/>
    <w:rsid w:val="6BF7B8F3"/>
    <w:rsid w:val="6DFF68A7"/>
    <w:rsid w:val="6F3DDB52"/>
    <w:rsid w:val="6FF3F45E"/>
    <w:rsid w:val="7222CFA1"/>
    <w:rsid w:val="758F27DE"/>
    <w:rsid w:val="77FDD304"/>
    <w:rsid w:val="7BBB70F1"/>
    <w:rsid w:val="7CBD59DA"/>
    <w:rsid w:val="7CFBDEE9"/>
    <w:rsid w:val="7F6EA993"/>
    <w:rsid w:val="7FBBE04F"/>
    <w:rsid w:val="7FF5723A"/>
    <w:rsid w:val="7FFFA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7FE27-9663-495F-BA8D-0EAA662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>Xtzj.Com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5</cp:revision>
  <cp:lastPrinted>2023-01-04T17:07:00Z</cp:lastPrinted>
  <dcterms:created xsi:type="dcterms:W3CDTF">2023-01-04T08:05:00Z</dcterms:created>
  <dcterms:modified xsi:type="dcterms:W3CDTF">2023-01-04T08:10:00Z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C5CB0EA4EF1403530FE4B363D36F1E42</vt:lpwstr>
  </property>
</Properties>
</file>