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600" w:lineRule="exact"/>
        <w:jc w:val="center"/>
        <w:textAlignment w:val="auto"/>
        <w:outlineLvl w:val="9"/>
        <w:rPr>
          <w:rFonts w:hint="eastAsia" w:ascii="方正小标宋简体" w:hAnsi="宋体" w:eastAsia="方正小标宋简体"/>
          <w:sz w:val="40"/>
          <w:szCs w:val="40"/>
          <w:lang w:eastAsia="zh-CN"/>
        </w:rPr>
      </w:pPr>
      <w:r>
        <w:rPr>
          <w:rFonts w:hint="eastAsia" w:ascii="方正小标宋简体" w:hAnsi="宋体" w:eastAsia="方正小标宋简体"/>
          <w:sz w:val="40"/>
          <w:szCs w:val="40"/>
          <w:lang w:eastAsia="zh-CN"/>
        </w:rPr>
        <w:t>中国（云南）自由贸易试验区昆明片区（官渡区）科技计划项目资金管理办法</w:t>
      </w:r>
    </w:p>
    <w:p>
      <w:pPr>
        <w:spacing w:line="560" w:lineRule="exact"/>
        <w:ind w:firstLine="632" w:firstLineChars="200"/>
        <w:jc w:val="center"/>
        <w:rPr>
          <w:rFonts w:hint="eastAsia" w:ascii="仿宋_GB2312"/>
          <w:lang w:eastAsia="zh-CN"/>
        </w:rPr>
      </w:pPr>
      <w:r>
        <w:rPr>
          <w:rFonts w:hint="eastAsia" w:ascii="仿宋_GB2312"/>
          <w:lang w:eastAsia="zh-CN"/>
        </w:rPr>
        <w:t>（</w:t>
      </w:r>
      <w:r>
        <w:rPr>
          <w:rFonts w:hint="eastAsia" w:ascii="仿宋_GB2312"/>
          <w:lang w:val="en-US" w:eastAsia="zh-CN"/>
        </w:rPr>
        <w:t>征求意见稿</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outlineLvl w:val="9"/>
        <w:rPr>
          <w:rFonts w:ascii="黑体" w:hAnsi="宋体" w:eastAsia="黑体" w:cs="宋体"/>
          <w:kern w:val="0"/>
        </w:rPr>
      </w:pPr>
      <w:r>
        <w:rPr>
          <w:rFonts w:hint="eastAsia" w:ascii="黑体" w:hAnsi="宋体" w:eastAsia="黑体" w:cs="宋体"/>
          <w:kern w:val="0"/>
        </w:rPr>
        <w:t>第一章</w:t>
      </w:r>
      <w:r>
        <w:rPr>
          <w:rFonts w:ascii="宋体" w:hAnsi="宋体" w:eastAsia="黑体" w:cs="宋体"/>
          <w:kern w:val="0"/>
        </w:rPr>
        <w:t> </w:t>
      </w:r>
      <w:r>
        <w:rPr>
          <w:rFonts w:ascii="黑体" w:hAnsi="宋体" w:eastAsia="黑体" w:cs="宋体"/>
          <w:kern w:val="0"/>
        </w:rPr>
        <w:t xml:space="preserve"> </w:t>
      </w:r>
      <w:r>
        <w:rPr>
          <w:rFonts w:hint="eastAsia" w:ascii="黑体" w:hAnsi="宋体" w:eastAsia="黑体" w:cs="宋体"/>
          <w:kern w:val="0"/>
        </w:rPr>
        <w:t>总</w:t>
      </w:r>
      <w:r>
        <w:rPr>
          <w:rFonts w:ascii="宋体" w:hAnsi="宋体" w:eastAsia="黑体" w:cs="宋体"/>
          <w:kern w:val="0"/>
        </w:rPr>
        <w:t> </w:t>
      </w:r>
      <w:r>
        <w:rPr>
          <w:rFonts w:ascii="黑体" w:hAnsi="宋体" w:eastAsia="黑体" w:cs="宋体"/>
          <w:kern w:val="0"/>
        </w:rPr>
        <w:t xml:space="preserve"> </w:t>
      </w:r>
      <w:r>
        <w:rPr>
          <w:rFonts w:hint="eastAsia" w:ascii="黑体" w:hAnsi="宋体" w:eastAsia="黑体" w:cs="宋体"/>
          <w:kern w:val="0"/>
        </w:rPr>
        <w:t>则</w:t>
      </w:r>
    </w:p>
    <w:p>
      <w:pPr>
        <w:numPr>
          <w:ilvl w:val="0"/>
          <w:numId w:val="0"/>
        </w:numPr>
        <w:spacing w:line="560" w:lineRule="exact"/>
        <w:ind w:firstLine="632" w:firstLineChars="200"/>
        <w:rPr>
          <w:rFonts w:hint="eastAsia" w:ascii="仿宋_GB2312" w:hAnsi="宋体" w:cs="宋体"/>
          <w:kern w:val="0"/>
        </w:rPr>
      </w:pPr>
      <w:r>
        <w:rPr>
          <w:rFonts w:hint="eastAsia" w:ascii="仿宋_GB2312"/>
          <w:b/>
          <w:bCs/>
          <w:lang w:val="en-US" w:eastAsia="zh-CN"/>
        </w:rPr>
        <w:t>第一条</w:t>
      </w:r>
      <w:r>
        <w:rPr>
          <w:rFonts w:hint="eastAsia" w:ascii="仿宋_GB2312"/>
          <w:lang w:val="en-US" w:eastAsia="zh-CN"/>
        </w:rPr>
        <w:t xml:space="preserve">  </w:t>
      </w:r>
      <w:r>
        <w:rPr>
          <w:rFonts w:hint="eastAsia" w:ascii="仿宋_GB2312"/>
        </w:rPr>
        <w:t>为规范和加强</w:t>
      </w:r>
      <w:r>
        <w:rPr>
          <w:rFonts w:hint="eastAsia" w:ascii="仿宋_GB2312"/>
          <w:lang w:val="en-US" w:eastAsia="zh-CN"/>
        </w:rPr>
        <w:t>官渡区科技计划项目</w:t>
      </w:r>
      <w:r>
        <w:rPr>
          <w:rFonts w:hint="eastAsia" w:ascii="仿宋_GB2312"/>
        </w:rPr>
        <w:t>资金管理，提高资金使用</w:t>
      </w:r>
      <w:r>
        <w:rPr>
          <w:rFonts w:hint="eastAsia" w:ascii="仿宋_GB2312"/>
          <w:lang w:val="en-US" w:eastAsia="zh-CN"/>
        </w:rPr>
        <w:t>绩效</w:t>
      </w:r>
      <w:r>
        <w:rPr>
          <w:rFonts w:hint="eastAsia" w:ascii="仿宋_GB2312"/>
        </w:rPr>
        <w:t>，根据《中华人民共和国预算法》《中华人民共和国预算法实施条例》《国务院办公厅关于改革完善中央财政科研经费管理的若干意见》(国办发〔2021〕32号)</w:t>
      </w:r>
      <w:r>
        <w:rPr>
          <w:rFonts w:hint="eastAsia" w:ascii="仿宋_GB2312"/>
          <w:color w:val="000000" w:themeColor="text1"/>
          <w14:textFill>
            <w14:solidFill>
              <w14:schemeClr w14:val="tx1"/>
            </w14:solidFill>
          </w14:textFill>
        </w:rPr>
        <w:t>《云南省科技计划项目资金管理办法》（云财规[202</w:t>
      </w:r>
      <w:r>
        <w:rPr>
          <w:rFonts w:hint="eastAsia" w:ascii="仿宋_GB2312"/>
          <w:color w:val="000000" w:themeColor="text1"/>
          <w:lang w:val="en-US" w:eastAsia="zh-CN"/>
          <w14:textFill>
            <w14:solidFill>
              <w14:schemeClr w14:val="tx1"/>
            </w14:solidFill>
          </w14:textFill>
        </w:rPr>
        <w:t>1</w:t>
      </w:r>
      <w:r>
        <w:rPr>
          <w:rFonts w:hint="eastAsia" w:ascii="仿宋_GB2312"/>
          <w:color w:val="000000" w:themeColor="text1"/>
          <w14:textFill>
            <w14:solidFill>
              <w14:schemeClr w14:val="tx1"/>
            </w14:solidFill>
          </w14:textFill>
        </w:rPr>
        <w:t>]</w:t>
      </w:r>
      <w:r>
        <w:rPr>
          <w:rFonts w:hint="eastAsia" w:ascii="仿宋_GB2312"/>
          <w:color w:val="000000" w:themeColor="text1"/>
          <w:lang w:val="en-US" w:eastAsia="zh-CN"/>
          <w14:textFill>
            <w14:solidFill>
              <w14:schemeClr w14:val="tx1"/>
            </w14:solidFill>
          </w14:textFill>
        </w:rPr>
        <w:t>10</w:t>
      </w:r>
      <w:r>
        <w:rPr>
          <w:rFonts w:hint="eastAsia" w:ascii="仿宋_GB2312"/>
          <w:color w:val="000000" w:themeColor="text1"/>
          <w14:textFill>
            <w14:solidFill>
              <w14:schemeClr w14:val="tx1"/>
            </w14:solidFill>
          </w14:textFill>
        </w:rPr>
        <w:t>号）</w:t>
      </w:r>
      <w:r>
        <w:rPr>
          <w:rFonts w:hint="eastAsia" w:ascii="仿宋_GB2312"/>
          <w:color w:val="000000" w:themeColor="text1"/>
          <w:lang w:val="en-US" w:eastAsia="zh-CN"/>
          <w14:textFill>
            <w14:solidFill>
              <w14:schemeClr w14:val="tx1"/>
            </w14:solidFill>
          </w14:textFill>
        </w:rPr>
        <w:t>和</w:t>
      </w:r>
      <w:r>
        <w:rPr>
          <w:rFonts w:hint="eastAsia" w:ascii="仿宋_GB2312"/>
          <w:lang w:eastAsia="zh-CN"/>
        </w:rPr>
        <w:t>《</w:t>
      </w:r>
      <w:r>
        <w:rPr>
          <w:rFonts w:hint="eastAsia" w:ascii="仿宋_GB2312"/>
          <w:lang w:val="en-US" w:eastAsia="zh-CN"/>
        </w:rPr>
        <w:t>官渡区深化财政科技计划（专项、基金等）管理改革方案</w:t>
      </w:r>
      <w:r>
        <w:rPr>
          <w:rFonts w:hint="eastAsia" w:ascii="仿宋_GB2312"/>
          <w:lang w:eastAsia="zh-CN"/>
        </w:rPr>
        <w:t>》</w:t>
      </w:r>
      <w:r>
        <w:rPr>
          <w:rFonts w:hint="eastAsia" w:ascii="仿宋_GB2312" w:hAnsi="宋体" w:eastAsia="仿宋_GB2312"/>
          <w:color w:val="000000"/>
          <w:sz w:val="32"/>
          <w:szCs w:val="32"/>
          <w:lang w:val="en-US" w:eastAsia="zh-CN"/>
        </w:rPr>
        <w:t>（官政发〔2019〕9号）</w:t>
      </w:r>
      <w:r>
        <w:rPr>
          <w:rFonts w:hint="eastAsia" w:ascii="仿宋_GB2312"/>
          <w:lang w:val="en-US" w:eastAsia="zh-CN"/>
        </w:rPr>
        <w:t>等</w:t>
      </w:r>
      <w:r>
        <w:rPr>
          <w:rFonts w:hint="eastAsia" w:ascii="仿宋_GB2312" w:hAnsi="宋体" w:cs="宋体"/>
          <w:kern w:val="0"/>
        </w:rPr>
        <w:t>有关规定，结合本区</w:t>
      </w:r>
      <w:r>
        <w:rPr>
          <w:rFonts w:hint="eastAsia" w:ascii="仿宋_GB2312" w:hAnsi="宋体" w:cs="宋体"/>
          <w:kern w:val="0"/>
          <w:lang w:val="en-US" w:eastAsia="zh-CN"/>
        </w:rPr>
        <w:t>科技计划项目资金管理</w:t>
      </w:r>
      <w:r>
        <w:rPr>
          <w:rFonts w:hint="eastAsia" w:ascii="仿宋_GB2312" w:hAnsi="宋体" w:cs="宋体"/>
          <w:kern w:val="0"/>
        </w:rPr>
        <w:t>实际，制定本办法。</w:t>
      </w:r>
    </w:p>
    <w:p>
      <w:pPr>
        <w:spacing w:line="560" w:lineRule="exact"/>
        <w:ind w:firstLine="632" w:firstLineChars="200"/>
        <w:rPr>
          <w:rFonts w:hint="eastAsia" w:ascii="仿宋_GB2312"/>
          <w:szCs w:val="24"/>
          <w:lang w:val="en-US" w:eastAsia="zh-CN"/>
        </w:rPr>
      </w:pPr>
      <w:r>
        <w:rPr>
          <w:rFonts w:hint="eastAsia" w:ascii="仿宋_GB2312" w:hAnsi="仿宋_GB2312" w:eastAsia="仿宋_GB2312" w:cs="仿宋_GB2312"/>
          <w:b/>
          <w:bCs/>
          <w:szCs w:val="24"/>
          <w:lang w:val="en-US" w:eastAsia="zh-CN"/>
        </w:rPr>
        <w:t>第二条</w:t>
      </w:r>
      <w:r>
        <w:rPr>
          <w:rFonts w:ascii="仿宋_GB2312"/>
          <w:szCs w:val="24"/>
        </w:rPr>
        <w:t xml:space="preserve">  </w:t>
      </w:r>
      <w:r>
        <w:rPr>
          <w:rFonts w:hint="eastAsia" w:ascii="仿宋_GB2312" w:hAnsi="仿宋_GB2312" w:eastAsia="仿宋_GB2312" w:cs="仿宋_GB2312"/>
          <w:color w:val="333333"/>
          <w:kern w:val="0"/>
          <w:sz w:val="32"/>
          <w:szCs w:val="32"/>
        </w:rPr>
        <w:t>本办法适用于</w:t>
      </w:r>
      <w:r>
        <w:rPr>
          <w:rFonts w:hint="eastAsia" w:ascii="仿宋_GB2312" w:hAnsi="仿宋_GB2312" w:cs="仿宋_GB2312"/>
          <w:color w:val="333333"/>
          <w:kern w:val="0"/>
          <w:sz w:val="32"/>
          <w:szCs w:val="32"/>
          <w:lang w:val="en-US" w:eastAsia="zh-CN"/>
        </w:rPr>
        <w:t>区</w:t>
      </w:r>
      <w:r>
        <w:rPr>
          <w:rFonts w:hint="eastAsia" w:ascii="仿宋_GB2312" w:hAnsi="仿宋_GB2312" w:eastAsia="仿宋_GB2312" w:cs="仿宋_GB2312"/>
          <w:color w:val="333333"/>
          <w:kern w:val="0"/>
          <w:sz w:val="32"/>
          <w:szCs w:val="32"/>
        </w:rPr>
        <w:t>本级财政预算安排，用于</w:t>
      </w:r>
      <w:r>
        <w:rPr>
          <w:rFonts w:hint="eastAsia" w:ascii="仿宋_GB2312"/>
          <w:szCs w:val="24"/>
        </w:rPr>
        <w:t>支持科技事业发展，促进区域经济和社会可持续发展而设立的专项资金。</w:t>
      </w:r>
      <w:r>
        <w:rPr>
          <w:rFonts w:hint="eastAsia" w:ascii="仿宋_GB2312"/>
          <w:szCs w:val="24"/>
          <w:lang w:val="en-US" w:eastAsia="zh-CN"/>
        </w:rPr>
        <w:t xml:space="preserve"> </w:t>
      </w:r>
    </w:p>
    <w:p>
      <w:pPr>
        <w:spacing w:line="560" w:lineRule="exact"/>
        <w:ind w:firstLine="632" w:firstLineChars="200"/>
        <w:rPr>
          <w:rFonts w:hint="eastAsia" w:ascii="仿宋_GB2312"/>
          <w:szCs w:val="24"/>
          <w:lang w:val="en-US" w:eastAsia="zh-CN"/>
        </w:rPr>
      </w:pPr>
      <w:r>
        <w:rPr>
          <w:rFonts w:hint="eastAsia" w:ascii="仿宋_GB2312" w:hAnsi="仿宋_GB2312" w:eastAsia="仿宋_GB2312" w:cs="仿宋_GB2312"/>
          <w:b/>
          <w:bCs/>
          <w:szCs w:val="24"/>
          <w:lang w:val="en-US" w:eastAsia="zh-CN"/>
        </w:rPr>
        <w:t>第三条</w:t>
      </w:r>
      <w:r>
        <w:rPr>
          <w:rFonts w:hint="eastAsia" w:ascii="黑体" w:eastAsia="黑体"/>
          <w:szCs w:val="24"/>
          <w:lang w:val="en-US" w:eastAsia="zh-CN"/>
        </w:rPr>
        <w:t xml:space="preserve">  </w:t>
      </w:r>
      <w:r>
        <w:rPr>
          <w:rFonts w:hint="eastAsia" w:ascii="仿宋_GB2312"/>
          <w:szCs w:val="24"/>
          <w:lang w:val="en-US" w:eastAsia="zh-CN"/>
        </w:rPr>
        <w:t>项目资金的管理和使用，坚持“政策引导、集中资源、突出重点、明晰权责、放管结合、注重绩效”的原则，切实提高项目资金绩效水平。</w:t>
      </w: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lang w:val="en-US" w:eastAsia="zh-CN"/>
        </w:rPr>
        <w:t>第四条</w:t>
      </w:r>
      <w:r>
        <w:rPr>
          <w:rFonts w:ascii="黑体" w:eastAsia="黑体"/>
          <w:szCs w:val="24"/>
        </w:rPr>
        <w:t xml:space="preserve"> </w:t>
      </w:r>
      <w:r>
        <w:rPr>
          <w:rFonts w:hint="eastAsia" w:ascii="仿宋_GB2312"/>
          <w:szCs w:val="24"/>
        </w:rPr>
        <w:t xml:space="preserve"> 项目资金应按照财政预算公开的要求，实行制度办法、申报流程、分配结果、绩效评价全过程面向社会公开。</w:t>
      </w:r>
    </w:p>
    <w:p>
      <w:pPr>
        <w:spacing w:line="560" w:lineRule="exact"/>
        <w:ind w:firstLine="632" w:firstLineChars="200"/>
        <w:rPr>
          <w:rFonts w:ascii="仿宋_GB2312"/>
          <w:szCs w:val="24"/>
        </w:rPr>
      </w:pPr>
      <w:r>
        <w:rPr>
          <w:rFonts w:hint="eastAsia" w:ascii="仿宋_GB2312" w:hAnsi="仿宋_GB2312" w:eastAsia="仿宋_GB2312" w:cs="仿宋_GB2312"/>
          <w:b/>
          <w:bCs/>
          <w:szCs w:val="24"/>
          <w:lang w:val="en-US" w:eastAsia="zh-CN"/>
        </w:rPr>
        <w:t>第五条</w:t>
      </w:r>
      <w:r>
        <w:rPr>
          <w:rFonts w:hint="eastAsia" w:ascii="仿宋_GB2312"/>
          <w:szCs w:val="24"/>
        </w:rPr>
        <w:t xml:space="preserve"> </w:t>
      </w:r>
      <w:r>
        <w:rPr>
          <w:rFonts w:hint="eastAsia" w:ascii="仿宋_GB2312"/>
          <w:szCs w:val="24"/>
          <w:lang w:val="en-US" w:eastAsia="zh-CN"/>
        </w:rPr>
        <w:t>官渡区</w:t>
      </w:r>
      <w:r>
        <w:rPr>
          <w:rFonts w:hint="eastAsia" w:ascii="仿宋_GB2312"/>
          <w:szCs w:val="24"/>
        </w:rPr>
        <w:t>科技计划项目的申报、立项、实施、验收管理按照《中国（云南）自由贸易试验区昆明片区（官渡区）科技计划项目管理办法》</w:t>
      </w:r>
      <w:r>
        <w:rPr>
          <w:rFonts w:hint="eastAsia" w:ascii="仿宋_GB2312"/>
          <w:color w:val="FF0000"/>
          <w:szCs w:val="24"/>
          <w:lang w:eastAsia="zh-CN"/>
        </w:rPr>
        <w:t>（）</w:t>
      </w:r>
      <w:r>
        <w:rPr>
          <w:rFonts w:hint="eastAsia" w:ascii="仿宋_GB2312"/>
          <w:szCs w:val="24"/>
        </w:rPr>
        <w:t xml:space="preserve">及相关专项管理办法执行。 </w:t>
      </w:r>
    </w:p>
    <w:p>
      <w:pPr>
        <w:spacing w:line="560" w:lineRule="exact"/>
        <w:rPr>
          <w:rFonts w:ascii="黑体" w:eastAsia="黑体"/>
          <w:szCs w:val="24"/>
        </w:rPr>
      </w:pPr>
    </w:p>
    <w:p>
      <w:pPr>
        <w:spacing w:line="560" w:lineRule="exact"/>
        <w:jc w:val="center"/>
        <w:rPr>
          <w:rFonts w:hint="eastAsia" w:ascii="黑体" w:eastAsia="黑体"/>
          <w:szCs w:val="24"/>
          <w:lang w:eastAsia="zh-CN"/>
        </w:rPr>
      </w:pPr>
      <w:r>
        <w:rPr>
          <w:rFonts w:hint="eastAsia" w:ascii="黑体" w:eastAsia="黑体"/>
          <w:szCs w:val="24"/>
        </w:rPr>
        <w:t>第二章　　管理职责</w:t>
      </w:r>
      <w:r>
        <w:rPr>
          <w:rFonts w:hint="eastAsia" w:ascii="黑体" w:eastAsia="黑体"/>
          <w:szCs w:val="24"/>
          <w:lang w:val="en-US" w:eastAsia="zh-CN"/>
        </w:rPr>
        <w:t>及分工</w:t>
      </w:r>
    </w:p>
    <w:p>
      <w:pPr>
        <w:spacing w:line="560" w:lineRule="exact"/>
        <w:rPr>
          <w:rFonts w:ascii="黑体" w:eastAsia="黑体"/>
          <w:szCs w:val="24"/>
        </w:rPr>
      </w:pPr>
    </w:p>
    <w:p>
      <w:pPr>
        <w:numPr>
          <w:ilvl w:val="0"/>
          <w:numId w:val="0"/>
        </w:numPr>
        <w:spacing w:line="560" w:lineRule="exact"/>
        <w:ind w:firstLine="632" w:firstLineChars="200"/>
        <w:rPr>
          <w:rFonts w:hint="eastAsia" w:ascii="仿宋_GB2312"/>
          <w:szCs w:val="24"/>
          <w:lang w:val="en-US" w:eastAsia="zh-CN"/>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六</w:t>
      </w:r>
      <w:r>
        <w:rPr>
          <w:rFonts w:hint="eastAsia" w:ascii="仿宋_GB2312" w:hAnsi="仿宋_GB2312" w:eastAsia="仿宋_GB2312" w:cs="仿宋_GB2312"/>
          <w:b/>
          <w:bCs/>
          <w:szCs w:val="24"/>
          <w:lang w:val="en-US" w:eastAsia="zh-CN"/>
        </w:rPr>
        <w:t xml:space="preserve">条 </w:t>
      </w:r>
      <w:r>
        <w:rPr>
          <w:rFonts w:hint="eastAsia" w:ascii="仿宋_GB2312"/>
          <w:szCs w:val="24"/>
          <w:lang w:val="en-US" w:eastAsia="zh-CN"/>
        </w:rPr>
        <w:t xml:space="preserve"> 官渡区财政局（以下简称</w:t>
      </w:r>
      <w:r>
        <w:rPr>
          <w:rFonts w:hint="eastAsia" w:ascii="仿宋_GB2312"/>
          <w:szCs w:val="24"/>
        </w:rPr>
        <w:t>区财政局</w:t>
      </w:r>
      <w:r>
        <w:rPr>
          <w:rFonts w:hint="eastAsia" w:ascii="仿宋_GB2312"/>
          <w:szCs w:val="24"/>
          <w:lang w:val="en-US" w:eastAsia="zh-CN"/>
        </w:rPr>
        <w:t>）、官渡区科学技术和工业信息化局（以下简称</w:t>
      </w:r>
      <w:r>
        <w:rPr>
          <w:rFonts w:hint="eastAsia" w:ascii="仿宋_GB2312"/>
          <w:szCs w:val="24"/>
          <w:lang w:eastAsia="zh-CN"/>
        </w:rPr>
        <w:t>区</w:t>
      </w:r>
      <w:r>
        <w:rPr>
          <w:rFonts w:hint="eastAsia" w:ascii="仿宋_GB2312"/>
          <w:szCs w:val="24"/>
          <w:lang w:val="en-US" w:eastAsia="zh-CN"/>
        </w:rPr>
        <w:t>科工信局）负责研究制定项目资金管理办法，组织项目资金预算编制和绩效管理，并对项目资金使用管理情况进行监督检查。</w:t>
      </w:r>
    </w:p>
    <w:p>
      <w:pPr>
        <w:numPr>
          <w:ilvl w:val="0"/>
          <w:numId w:val="0"/>
        </w:numPr>
        <w:spacing w:line="560" w:lineRule="exact"/>
        <w:ind w:firstLine="632" w:firstLineChars="200"/>
        <w:rPr>
          <w:rFonts w:hint="default" w:ascii="仿宋_GB2312"/>
          <w:szCs w:val="24"/>
          <w:lang w:val="en-US" w:eastAsia="zh-CN"/>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七</w:t>
      </w:r>
      <w:r>
        <w:rPr>
          <w:rFonts w:hint="eastAsia" w:ascii="仿宋_GB2312" w:hAnsi="仿宋_GB2312" w:eastAsia="仿宋_GB2312" w:cs="仿宋_GB2312"/>
          <w:b/>
          <w:bCs/>
          <w:szCs w:val="24"/>
          <w:lang w:val="en-US" w:eastAsia="zh-CN"/>
        </w:rPr>
        <w:t>条</w:t>
      </w:r>
      <w:r>
        <w:rPr>
          <w:rFonts w:hint="eastAsia" w:ascii="仿宋_GB2312"/>
          <w:szCs w:val="24"/>
          <w:lang w:val="en-US" w:eastAsia="zh-CN"/>
        </w:rPr>
        <w:t xml:space="preserve">  </w:t>
      </w:r>
      <w:r>
        <w:rPr>
          <w:rFonts w:hint="eastAsia" w:ascii="仿宋_GB2312"/>
          <w:szCs w:val="24"/>
        </w:rPr>
        <w:t>区财政局</w:t>
      </w:r>
      <w:r>
        <w:rPr>
          <w:rFonts w:hint="eastAsia" w:ascii="仿宋_GB2312"/>
          <w:szCs w:val="24"/>
          <w:lang w:val="en-US" w:eastAsia="zh-CN"/>
        </w:rPr>
        <w:t>具体负责以下工作</w:t>
      </w:r>
      <w:r>
        <w:rPr>
          <w:rFonts w:hint="eastAsia" w:ascii="仿宋_GB2312"/>
          <w:szCs w:val="24"/>
        </w:rPr>
        <w:t>：</w:t>
      </w:r>
    </w:p>
    <w:p>
      <w:pPr>
        <w:spacing w:line="560" w:lineRule="exact"/>
        <w:ind w:firstLine="632" w:firstLineChars="200"/>
        <w:rPr>
          <w:rFonts w:hint="eastAsia" w:ascii="仿宋_GB2312"/>
          <w:szCs w:val="24"/>
          <w:lang w:eastAsia="zh-CN"/>
        </w:rPr>
      </w:pPr>
      <w:r>
        <w:rPr>
          <w:rFonts w:hint="eastAsia" w:ascii="仿宋_GB2312"/>
          <w:szCs w:val="24"/>
          <w:lang w:val="en-US" w:eastAsia="zh-CN"/>
        </w:rPr>
        <w:t>（一）统筹安排项目资金预算规模，负责审核、批复</w:t>
      </w:r>
      <w:r>
        <w:rPr>
          <w:rFonts w:hint="eastAsia" w:ascii="仿宋_GB2312"/>
          <w:szCs w:val="24"/>
        </w:rPr>
        <w:t>年度</w:t>
      </w:r>
      <w:r>
        <w:rPr>
          <w:rFonts w:hint="eastAsia" w:ascii="仿宋_GB2312"/>
          <w:szCs w:val="24"/>
          <w:lang w:val="en-US" w:eastAsia="zh-CN"/>
        </w:rPr>
        <w:t>项目资金预算</w:t>
      </w:r>
      <w:r>
        <w:rPr>
          <w:rFonts w:hint="eastAsia" w:ascii="仿宋_GB2312"/>
          <w:szCs w:val="24"/>
          <w:lang w:eastAsia="zh-CN"/>
        </w:rPr>
        <w:t>；</w:t>
      </w:r>
    </w:p>
    <w:p>
      <w:pPr>
        <w:spacing w:line="560" w:lineRule="exact"/>
        <w:ind w:firstLine="632" w:firstLineChars="200"/>
        <w:rPr>
          <w:rFonts w:ascii="仿宋_GB2312"/>
          <w:szCs w:val="24"/>
        </w:rPr>
      </w:pPr>
      <w:r>
        <w:rPr>
          <w:rFonts w:hint="eastAsia" w:ascii="仿宋_GB2312"/>
          <w:szCs w:val="24"/>
          <w:lang w:val="en-US" w:eastAsia="zh-CN"/>
        </w:rPr>
        <w:t>（二）及时下达项目资金，强化预算执行，</w:t>
      </w:r>
      <w:r>
        <w:rPr>
          <w:rFonts w:hint="eastAsia" w:ascii="仿宋_GB2312"/>
          <w:szCs w:val="24"/>
        </w:rPr>
        <w:t>监督检查</w:t>
      </w:r>
      <w:r>
        <w:rPr>
          <w:rFonts w:hint="eastAsia" w:ascii="仿宋_GB2312"/>
          <w:szCs w:val="24"/>
          <w:lang w:val="en-US" w:eastAsia="zh-CN"/>
        </w:rPr>
        <w:t>项目</w:t>
      </w:r>
      <w:r>
        <w:rPr>
          <w:rFonts w:hint="eastAsia" w:ascii="仿宋_GB2312"/>
          <w:szCs w:val="24"/>
        </w:rPr>
        <w:t>资金的管理和使用情况；　　</w:t>
      </w:r>
    </w:p>
    <w:p>
      <w:pPr>
        <w:spacing w:line="560" w:lineRule="exact"/>
        <w:ind w:firstLine="632" w:firstLineChars="200"/>
        <w:rPr>
          <w:rFonts w:hint="eastAsia" w:ascii="仿宋_GB2312" w:eastAsia="仿宋_GB2312"/>
          <w:szCs w:val="24"/>
          <w:lang w:val="en-US" w:eastAsia="zh-CN"/>
        </w:rPr>
      </w:pPr>
      <w:r>
        <w:rPr>
          <w:rFonts w:hint="eastAsia" w:ascii="仿宋_GB2312"/>
          <w:szCs w:val="24"/>
          <w:lang w:val="en-US" w:eastAsia="zh-CN"/>
        </w:rPr>
        <w:t>（三）做好绩效目标运行情况跟踪监督工作；</w:t>
      </w:r>
    </w:p>
    <w:p>
      <w:pPr>
        <w:spacing w:line="560" w:lineRule="exact"/>
        <w:ind w:firstLine="632" w:firstLineChars="200"/>
        <w:rPr>
          <w:rFonts w:hint="eastAsia" w:ascii="仿宋_GB2312"/>
          <w:szCs w:val="24"/>
          <w:lang w:eastAsia="zh-CN"/>
        </w:rPr>
      </w:pPr>
      <w:r>
        <w:rPr>
          <w:rFonts w:hint="eastAsia" w:ascii="仿宋_GB2312"/>
          <w:szCs w:val="24"/>
          <w:lang w:val="en-US" w:eastAsia="zh-CN"/>
        </w:rPr>
        <w:t>（四）负责</w:t>
      </w:r>
      <w:r>
        <w:rPr>
          <w:rFonts w:hint="eastAsia" w:ascii="仿宋_GB2312"/>
          <w:szCs w:val="24"/>
        </w:rPr>
        <w:t>年度</w:t>
      </w:r>
      <w:r>
        <w:rPr>
          <w:rFonts w:hint="eastAsia" w:ascii="仿宋_GB2312"/>
          <w:szCs w:val="24"/>
          <w:lang w:val="en-US" w:eastAsia="zh-CN"/>
        </w:rPr>
        <w:t>汇总</w:t>
      </w:r>
      <w:r>
        <w:rPr>
          <w:rFonts w:hint="eastAsia" w:ascii="仿宋_GB2312"/>
          <w:szCs w:val="24"/>
        </w:rPr>
        <w:t>决算</w:t>
      </w:r>
      <w:r>
        <w:rPr>
          <w:rFonts w:hint="eastAsia" w:ascii="仿宋_GB2312"/>
          <w:szCs w:val="24"/>
          <w:lang w:eastAsia="zh-CN"/>
        </w:rPr>
        <w:t>；</w:t>
      </w:r>
    </w:p>
    <w:p>
      <w:pPr>
        <w:spacing w:line="560" w:lineRule="exact"/>
        <w:ind w:firstLine="632" w:firstLineChars="200"/>
        <w:rPr>
          <w:rFonts w:hint="default" w:ascii="仿宋_GB2312"/>
          <w:szCs w:val="24"/>
          <w:lang w:val="en-US" w:eastAsia="zh-CN"/>
        </w:rPr>
      </w:pPr>
      <w:r>
        <w:rPr>
          <w:rFonts w:hint="eastAsia" w:ascii="仿宋_GB2312"/>
          <w:szCs w:val="24"/>
          <w:lang w:val="en-US" w:eastAsia="zh-CN"/>
        </w:rPr>
        <w:t>（五）职能范围内的其他工作事项。</w:t>
      </w:r>
    </w:p>
    <w:p>
      <w:pPr>
        <w:numPr>
          <w:ilvl w:val="0"/>
          <w:numId w:val="0"/>
        </w:numPr>
        <w:spacing w:line="560" w:lineRule="exact"/>
        <w:ind w:firstLine="632" w:firstLineChars="200"/>
        <w:rPr>
          <w:rFonts w:ascii="仿宋_GB2312"/>
          <w:szCs w:val="24"/>
        </w:rPr>
      </w:pPr>
      <w:r>
        <w:rPr>
          <w:rFonts w:hint="eastAsia" w:ascii="仿宋_GB2312" w:hAnsi="仿宋_GB2312" w:eastAsia="仿宋_GB2312" w:cs="仿宋_GB2312"/>
          <w:b/>
          <w:bCs/>
          <w:szCs w:val="24"/>
        </w:rPr>
        <w:t xml:space="preserve"> </w:t>
      </w: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八</w:t>
      </w:r>
      <w:r>
        <w:rPr>
          <w:rFonts w:hint="eastAsia" w:ascii="仿宋_GB2312" w:hAnsi="仿宋_GB2312" w:eastAsia="仿宋_GB2312" w:cs="仿宋_GB2312"/>
          <w:b/>
          <w:bCs/>
          <w:szCs w:val="24"/>
          <w:lang w:val="en-US" w:eastAsia="zh-CN"/>
        </w:rPr>
        <w:t>条</w:t>
      </w:r>
      <w:r>
        <w:rPr>
          <w:rFonts w:hint="eastAsia" w:ascii="仿宋_GB2312"/>
          <w:szCs w:val="24"/>
          <w:lang w:val="en-US" w:eastAsia="zh-CN"/>
        </w:rPr>
        <w:t xml:space="preserve">  </w:t>
      </w:r>
      <w:r>
        <w:rPr>
          <w:rFonts w:hint="eastAsia" w:ascii="仿宋_GB2312"/>
          <w:szCs w:val="24"/>
          <w:lang w:eastAsia="zh-CN"/>
        </w:rPr>
        <w:t>区科工信局</w:t>
      </w:r>
      <w:r>
        <w:rPr>
          <w:rFonts w:hint="eastAsia" w:ascii="仿宋_GB2312"/>
          <w:szCs w:val="24"/>
          <w:lang w:val="en-US" w:eastAsia="zh-CN"/>
        </w:rPr>
        <w:t>主要负责以下工作</w:t>
      </w:r>
      <w:r>
        <w:rPr>
          <w:rFonts w:hint="eastAsia" w:ascii="仿宋_GB2312"/>
          <w:szCs w:val="24"/>
        </w:rPr>
        <w:t>：</w:t>
      </w:r>
    </w:p>
    <w:p>
      <w:pPr>
        <w:spacing w:line="560" w:lineRule="exact"/>
        <w:ind w:firstLine="632" w:firstLineChars="200"/>
        <w:rPr>
          <w:rFonts w:hint="eastAsia" w:ascii="仿宋_GB2312"/>
          <w:szCs w:val="24"/>
          <w:lang w:val="en-US" w:eastAsia="zh-CN"/>
        </w:rPr>
      </w:pPr>
      <w:r>
        <w:rPr>
          <w:rFonts w:hint="eastAsia" w:ascii="仿宋_GB2312"/>
          <w:szCs w:val="24"/>
          <w:lang w:val="en-US" w:eastAsia="zh-CN"/>
        </w:rPr>
        <w:t>（一）规范项目立项流程和审批程序，建立健全内部管理和监督制度；</w:t>
      </w:r>
    </w:p>
    <w:p>
      <w:pPr>
        <w:spacing w:line="560" w:lineRule="exact"/>
        <w:ind w:firstLine="632" w:firstLineChars="200"/>
        <w:rPr>
          <w:rFonts w:ascii="仿宋_GB2312"/>
          <w:szCs w:val="24"/>
        </w:rPr>
      </w:pPr>
      <w:r>
        <w:rPr>
          <w:rFonts w:hint="eastAsia" w:ascii="仿宋_GB2312"/>
          <w:szCs w:val="24"/>
          <w:lang w:val="en-US" w:eastAsia="zh-CN"/>
        </w:rPr>
        <w:t>（二）负责</w:t>
      </w:r>
      <w:r>
        <w:rPr>
          <w:rFonts w:hint="eastAsia" w:ascii="仿宋_GB2312"/>
          <w:szCs w:val="24"/>
        </w:rPr>
        <w:t>提出年度</w:t>
      </w:r>
      <w:r>
        <w:rPr>
          <w:rFonts w:hint="eastAsia" w:ascii="仿宋_GB2312"/>
          <w:szCs w:val="24"/>
          <w:lang w:val="en-US" w:eastAsia="zh-CN"/>
        </w:rPr>
        <w:t>项目资金</w:t>
      </w:r>
      <w:r>
        <w:rPr>
          <w:rFonts w:hint="eastAsia" w:ascii="仿宋_GB2312"/>
          <w:szCs w:val="24"/>
        </w:rPr>
        <w:t>总预算</w:t>
      </w:r>
      <w:r>
        <w:rPr>
          <w:rFonts w:hint="eastAsia" w:ascii="仿宋_GB2312"/>
          <w:szCs w:val="24"/>
          <w:lang w:val="en-US" w:eastAsia="zh-CN"/>
        </w:rPr>
        <w:t>建议</w:t>
      </w:r>
      <w:r>
        <w:rPr>
          <w:rFonts w:hint="eastAsia" w:ascii="仿宋_GB2312"/>
          <w:szCs w:val="24"/>
        </w:rPr>
        <w:t>；</w:t>
      </w:r>
    </w:p>
    <w:p>
      <w:pPr>
        <w:spacing w:line="560" w:lineRule="exact"/>
        <w:ind w:left="632" w:leftChars="200" w:firstLine="0" w:firstLineChars="0"/>
        <w:rPr>
          <w:rFonts w:ascii="仿宋_GB2312"/>
          <w:szCs w:val="24"/>
        </w:rPr>
      </w:pPr>
      <w:r>
        <w:rPr>
          <w:rFonts w:hint="eastAsia" w:ascii="仿宋_GB2312"/>
          <w:szCs w:val="24"/>
          <w:lang w:val="en-US" w:eastAsia="zh-CN"/>
        </w:rPr>
        <w:t>（三）根据区财政局预算批复，按项目进度拨付项目资金；（四）强化项目跟踪管理，动态跟踪项目执行情况，</w:t>
      </w:r>
      <w:r>
        <w:rPr>
          <w:rFonts w:hint="eastAsia" w:ascii="仿宋_GB2312"/>
          <w:szCs w:val="24"/>
        </w:rPr>
        <w:t>监督检查</w:t>
      </w:r>
      <w:r>
        <w:rPr>
          <w:rFonts w:hint="eastAsia" w:ascii="仿宋_GB2312"/>
          <w:szCs w:val="24"/>
          <w:lang w:val="en-US" w:eastAsia="zh-CN"/>
        </w:rPr>
        <w:t>项目</w:t>
      </w:r>
      <w:r>
        <w:rPr>
          <w:rFonts w:hint="eastAsia" w:ascii="仿宋_GB2312"/>
          <w:szCs w:val="24"/>
        </w:rPr>
        <w:t>资金的管理和使用情况</w:t>
      </w:r>
      <w:r>
        <w:rPr>
          <w:rFonts w:hint="eastAsia" w:ascii="仿宋_GB2312"/>
          <w:szCs w:val="24"/>
          <w:lang w:eastAsia="zh-CN"/>
        </w:rPr>
        <w:t>，</w:t>
      </w:r>
      <w:r>
        <w:rPr>
          <w:rFonts w:hint="eastAsia" w:ascii="仿宋_GB2312"/>
          <w:szCs w:val="24"/>
          <w:lang w:val="en-US" w:eastAsia="zh-CN"/>
        </w:rPr>
        <w:t>组织实施项目全过程绩效管理，配合做好财政绩效评价</w:t>
      </w:r>
      <w:r>
        <w:rPr>
          <w:rFonts w:hint="eastAsia" w:ascii="仿宋_GB2312"/>
          <w:szCs w:val="24"/>
        </w:rPr>
        <w:t>；</w:t>
      </w:r>
    </w:p>
    <w:p>
      <w:pPr>
        <w:spacing w:line="560" w:lineRule="exact"/>
        <w:ind w:firstLine="632" w:firstLineChars="200"/>
        <w:rPr>
          <w:rFonts w:hint="eastAsia" w:ascii="仿宋_GB2312"/>
          <w:szCs w:val="24"/>
          <w:lang w:eastAsia="zh-CN"/>
        </w:rPr>
      </w:pPr>
      <w:r>
        <w:rPr>
          <w:rFonts w:hint="eastAsia" w:ascii="仿宋_GB2312"/>
          <w:szCs w:val="24"/>
          <w:lang w:val="en-US" w:eastAsia="zh-CN"/>
        </w:rPr>
        <w:t>（五）协助有关部门对项目资金进行监督检查</w:t>
      </w:r>
      <w:r>
        <w:rPr>
          <w:rFonts w:hint="eastAsia" w:ascii="仿宋_GB2312"/>
          <w:szCs w:val="24"/>
          <w:lang w:eastAsia="zh-CN"/>
        </w:rPr>
        <w:t>；</w:t>
      </w:r>
    </w:p>
    <w:p>
      <w:pPr>
        <w:spacing w:line="560" w:lineRule="exact"/>
        <w:ind w:firstLine="632" w:firstLineChars="200"/>
        <w:rPr>
          <w:rFonts w:ascii="仿宋_GB2312"/>
          <w:szCs w:val="24"/>
        </w:rPr>
      </w:pPr>
      <w:r>
        <w:rPr>
          <w:rFonts w:hint="eastAsia" w:ascii="仿宋_GB2312"/>
          <w:szCs w:val="24"/>
          <w:lang w:val="en-US" w:eastAsia="zh-CN"/>
        </w:rPr>
        <w:t>（六）职能范围内的其他工作事项。</w:t>
      </w:r>
    </w:p>
    <w:p>
      <w:pPr>
        <w:spacing w:line="560" w:lineRule="exact"/>
        <w:ind w:firstLine="632" w:firstLineChars="200"/>
        <w:rPr>
          <w:rFonts w:hint="default" w:ascii="仿宋_GB2312" w:eastAsia="仿宋_GB2312"/>
          <w:szCs w:val="24"/>
          <w:lang w:val="en-US" w:eastAsia="zh-CN"/>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九</w:t>
      </w:r>
      <w:r>
        <w:rPr>
          <w:rFonts w:hint="eastAsia" w:ascii="仿宋_GB2312" w:hAnsi="仿宋_GB2312" w:eastAsia="仿宋_GB2312" w:cs="仿宋_GB2312"/>
          <w:b/>
          <w:bCs/>
          <w:szCs w:val="24"/>
          <w:lang w:val="en-US" w:eastAsia="zh-CN"/>
        </w:rPr>
        <w:t xml:space="preserve">条 </w:t>
      </w:r>
      <w:r>
        <w:rPr>
          <w:rFonts w:hint="eastAsia" w:ascii="黑体" w:eastAsia="黑体"/>
          <w:szCs w:val="24"/>
          <w:lang w:val="en-US" w:eastAsia="zh-CN"/>
        </w:rPr>
        <w:t xml:space="preserve"> </w:t>
      </w:r>
      <w:r>
        <w:rPr>
          <w:rFonts w:hint="eastAsia" w:ascii="仿宋_GB2312"/>
          <w:szCs w:val="24"/>
          <w:lang w:val="en-US" w:eastAsia="zh-CN"/>
        </w:rPr>
        <w:t>项目承担单位的主要职责：</w:t>
      </w:r>
    </w:p>
    <w:p>
      <w:pPr>
        <w:spacing w:line="560" w:lineRule="exact"/>
        <w:ind w:firstLine="632" w:firstLineChars="200"/>
        <w:rPr>
          <w:rFonts w:hint="eastAsia" w:ascii="仿宋_GB2312"/>
          <w:szCs w:val="24"/>
          <w:lang w:val="en-US" w:eastAsia="zh-CN"/>
        </w:rPr>
      </w:pPr>
      <w:r>
        <w:rPr>
          <w:rFonts w:hint="eastAsia" w:ascii="仿宋_GB2312"/>
          <w:szCs w:val="24"/>
        </w:rPr>
        <w:t>项目承担单位（包括：项目牵头单位和项目参加单位）</w:t>
      </w:r>
      <w:r>
        <w:rPr>
          <w:rFonts w:hint="eastAsia" w:ascii="仿宋_GB2312"/>
          <w:szCs w:val="24"/>
          <w:lang w:val="en-US" w:eastAsia="zh-CN"/>
        </w:rPr>
        <w:t>是项目资金的使用单位和项目管理主体，应当建立健全项目资金管理内部制度，明确职责分工、支出标准和工作流程，履行资金使用管理职责。项目负责人是项目资金使用的直接责任人，对资金的合规性、合理性、真实性和相关性负责。</w:t>
      </w:r>
    </w:p>
    <w:p>
      <w:pPr>
        <w:spacing w:line="560" w:lineRule="exact"/>
        <w:ind w:firstLine="632" w:firstLineChars="200"/>
        <w:rPr>
          <w:rFonts w:ascii="仿宋_GB2312"/>
          <w:szCs w:val="24"/>
        </w:rPr>
      </w:pPr>
      <w:r>
        <w:rPr>
          <w:rFonts w:hint="eastAsia" w:ascii="仿宋_GB2312"/>
          <w:szCs w:val="24"/>
          <w:lang w:val="en-US" w:eastAsia="zh-CN"/>
        </w:rPr>
        <w:t>（一）按照规定申报项目，负责</w:t>
      </w:r>
      <w:r>
        <w:rPr>
          <w:rFonts w:hint="eastAsia" w:ascii="仿宋_GB2312"/>
          <w:szCs w:val="24"/>
        </w:rPr>
        <w:t>编制项目</w:t>
      </w:r>
      <w:r>
        <w:rPr>
          <w:rFonts w:hint="eastAsia" w:ascii="仿宋_GB2312"/>
          <w:szCs w:val="24"/>
          <w:lang w:val="en-US" w:eastAsia="zh-CN"/>
        </w:rPr>
        <w:t>资金</w:t>
      </w:r>
      <w:r>
        <w:rPr>
          <w:rFonts w:hint="eastAsia" w:ascii="仿宋_GB2312"/>
          <w:szCs w:val="24"/>
        </w:rPr>
        <w:t>预算</w:t>
      </w:r>
      <w:r>
        <w:rPr>
          <w:rFonts w:hint="eastAsia" w:ascii="仿宋_GB2312"/>
          <w:szCs w:val="24"/>
          <w:lang w:eastAsia="zh-CN"/>
        </w:rPr>
        <w:t>、</w:t>
      </w:r>
      <w:r>
        <w:rPr>
          <w:rFonts w:hint="eastAsia" w:ascii="仿宋_GB2312"/>
          <w:szCs w:val="24"/>
          <w:lang w:val="en-US" w:eastAsia="zh-CN"/>
        </w:rPr>
        <w:t>决算，并对项目申报材料的真实性、完整性、有效性和合法性承担责任</w:t>
      </w:r>
      <w:r>
        <w:rPr>
          <w:rFonts w:hint="eastAsia" w:ascii="仿宋_GB2312"/>
          <w:szCs w:val="24"/>
        </w:rPr>
        <w:t>；</w:t>
      </w:r>
      <w:r>
        <w:rPr>
          <w:rFonts w:ascii="仿宋_GB2312"/>
          <w:szCs w:val="24"/>
        </w:rPr>
        <w:br w:type="textWrapping"/>
      </w:r>
      <w:r>
        <w:rPr>
          <w:rFonts w:hint="eastAsia" w:ascii="仿宋_GB2312"/>
          <w:szCs w:val="24"/>
        </w:rPr>
        <w:t>　　</w:t>
      </w:r>
      <w:r>
        <w:rPr>
          <w:rFonts w:hint="eastAsia" w:ascii="仿宋_GB2312"/>
          <w:szCs w:val="24"/>
          <w:lang w:val="en-US" w:eastAsia="zh-CN"/>
        </w:rPr>
        <w:t>（二）按照规定和要求，</w:t>
      </w:r>
      <w:r>
        <w:rPr>
          <w:rFonts w:hint="eastAsia" w:ascii="仿宋_GB2312"/>
          <w:szCs w:val="24"/>
        </w:rPr>
        <w:t>落实项目</w:t>
      </w:r>
      <w:r>
        <w:rPr>
          <w:rFonts w:hint="eastAsia" w:ascii="仿宋_GB2312"/>
          <w:szCs w:val="24"/>
          <w:lang w:val="en-US" w:eastAsia="zh-CN"/>
        </w:rPr>
        <w:t>约定支付的匹配资金</w:t>
      </w:r>
      <w:r>
        <w:rPr>
          <w:rFonts w:hint="eastAsia" w:ascii="仿宋_GB2312"/>
          <w:szCs w:val="24"/>
        </w:rPr>
        <w:t>及其他匹配条件</w:t>
      </w:r>
      <w:r>
        <w:rPr>
          <w:rFonts w:hint="eastAsia" w:ascii="仿宋_GB2312"/>
          <w:szCs w:val="24"/>
          <w:lang w:eastAsia="zh-CN"/>
        </w:rPr>
        <w:t>，</w:t>
      </w:r>
      <w:r>
        <w:rPr>
          <w:rFonts w:hint="eastAsia" w:ascii="仿宋_GB2312"/>
          <w:szCs w:val="24"/>
        </w:rPr>
        <w:t>规范项目和资金管理，</w:t>
      </w:r>
      <w:r>
        <w:rPr>
          <w:rFonts w:hint="eastAsia" w:ascii="仿宋_GB2312"/>
          <w:szCs w:val="24"/>
          <w:lang w:val="en-US" w:eastAsia="zh-CN"/>
        </w:rPr>
        <w:t>将项目资金纳入单位财务系统管理，做到</w:t>
      </w:r>
      <w:r>
        <w:rPr>
          <w:rFonts w:hint="eastAsia" w:ascii="仿宋_GB2312"/>
          <w:szCs w:val="24"/>
        </w:rPr>
        <w:t>单独核算</w:t>
      </w:r>
      <w:r>
        <w:rPr>
          <w:rFonts w:hint="eastAsia" w:ascii="仿宋_GB2312"/>
          <w:szCs w:val="24"/>
          <w:lang w:eastAsia="zh-CN"/>
        </w:rPr>
        <w:t>，</w:t>
      </w:r>
      <w:r>
        <w:rPr>
          <w:rFonts w:hint="eastAsia" w:ascii="仿宋_GB2312"/>
          <w:szCs w:val="24"/>
        </w:rPr>
        <w:t>专款专用；</w:t>
      </w:r>
    </w:p>
    <w:p>
      <w:pPr>
        <w:spacing w:line="560" w:lineRule="exact"/>
        <w:ind w:firstLine="632" w:firstLineChars="200"/>
        <w:rPr>
          <w:rFonts w:ascii="仿宋_GB2312"/>
          <w:szCs w:val="24"/>
        </w:rPr>
      </w:pPr>
      <w:r>
        <w:rPr>
          <w:rFonts w:hint="eastAsia" w:ascii="仿宋_GB2312"/>
          <w:szCs w:val="24"/>
          <w:lang w:val="en-US" w:eastAsia="zh-CN"/>
        </w:rPr>
        <w:t>（三）</w:t>
      </w:r>
      <w:r>
        <w:rPr>
          <w:rFonts w:hint="eastAsia" w:ascii="仿宋_GB2312"/>
          <w:szCs w:val="24"/>
        </w:rPr>
        <w:t>建立健全</w:t>
      </w:r>
      <w:r>
        <w:rPr>
          <w:rFonts w:hint="eastAsia" w:ascii="仿宋_GB2312"/>
          <w:szCs w:val="24"/>
          <w:lang w:val="en-US" w:eastAsia="zh-CN"/>
        </w:rPr>
        <w:t>内部风险防控机制和资金使用绩效管理制度，科学制定项目绩效目标，及时开展绩效自评，保障资金使用安全规范有效；</w:t>
      </w:r>
    </w:p>
    <w:p>
      <w:pPr>
        <w:spacing w:line="560" w:lineRule="exact"/>
        <w:ind w:firstLine="632" w:firstLineChars="200"/>
        <w:rPr>
          <w:rFonts w:hint="eastAsia" w:ascii="仿宋_GB2312"/>
          <w:szCs w:val="24"/>
          <w:lang w:eastAsia="zh-CN"/>
        </w:rPr>
      </w:pPr>
      <w:r>
        <w:rPr>
          <w:rFonts w:hint="eastAsia" w:ascii="仿宋_GB2312"/>
          <w:szCs w:val="24"/>
          <w:lang w:val="en-US" w:eastAsia="zh-CN"/>
        </w:rPr>
        <w:t>（四）</w:t>
      </w:r>
      <w:r>
        <w:rPr>
          <w:rFonts w:hint="eastAsia" w:ascii="仿宋_GB2312"/>
          <w:szCs w:val="24"/>
        </w:rPr>
        <w:t>接受</w:t>
      </w:r>
      <w:r>
        <w:rPr>
          <w:rFonts w:hint="eastAsia" w:ascii="仿宋_GB2312"/>
          <w:szCs w:val="24"/>
          <w:lang w:val="en-US" w:eastAsia="zh-CN"/>
        </w:rPr>
        <w:t>科技、财政、审计、纪检监察部门以及其他监督机构（含授权委托机构）</w:t>
      </w:r>
      <w:r>
        <w:rPr>
          <w:rFonts w:hint="eastAsia" w:ascii="仿宋_GB2312"/>
          <w:szCs w:val="24"/>
        </w:rPr>
        <w:t>的监督检查</w:t>
      </w:r>
      <w:r>
        <w:rPr>
          <w:rFonts w:hint="eastAsia" w:ascii="仿宋_GB2312"/>
          <w:szCs w:val="24"/>
          <w:lang w:val="en-US" w:eastAsia="zh-CN"/>
        </w:rPr>
        <w:t>评估</w:t>
      </w:r>
      <w:r>
        <w:rPr>
          <w:rFonts w:hint="eastAsia" w:ascii="仿宋_GB2312"/>
          <w:szCs w:val="24"/>
        </w:rPr>
        <w:t>，并按要求提供项目</w:t>
      </w:r>
      <w:r>
        <w:rPr>
          <w:rFonts w:hint="eastAsia" w:ascii="仿宋_GB2312"/>
          <w:szCs w:val="24"/>
          <w:lang w:val="en-US" w:eastAsia="zh-CN"/>
        </w:rPr>
        <w:t>资金</w:t>
      </w:r>
      <w:r>
        <w:rPr>
          <w:rFonts w:hint="eastAsia" w:ascii="仿宋_GB2312"/>
          <w:szCs w:val="24"/>
        </w:rPr>
        <w:t>预算执行情况</w:t>
      </w:r>
      <w:r>
        <w:rPr>
          <w:rFonts w:hint="eastAsia" w:ascii="仿宋_GB2312"/>
          <w:szCs w:val="24"/>
          <w:lang w:val="en-US" w:eastAsia="zh-CN"/>
        </w:rPr>
        <w:t>报告、</w:t>
      </w:r>
      <w:r>
        <w:rPr>
          <w:rFonts w:hint="eastAsia" w:ascii="仿宋_GB2312"/>
          <w:szCs w:val="24"/>
        </w:rPr>
        <w:t>有关</w:t>
      </w:r>
      <w:r>
        <w:rPr>
          <w:rFonts w:hint="eastAsia" w:ascii="仿宋_GB2312"/>
          <w:szCs w:val="24"/>
          <w:lang w:val="en-US" w:eastAsia="zh-CN"/>
        </w:rPr>
        <w:t>报表等相关材</w:t>
      </w:r>
      <w:r>
        <w:rPr>
          <w:rFonts w:hint="eastAsia" w:ascii="仿宋_GB2312"/>
          <w:szCs w:val="24"/>
        </w:rPr>
        <w:t>料</w:t>
      </w:r>
      <w:r>
        <w:rPr>
          <w:rFonts w:hint="eastAsia" w:ascii="仿宋_GB2312"/>
          <w:szCs w:val="24"/>
          <w:lang w:eastAsia="zh-CN"/>
        </w:rPr>
        <w:t>；</w:t>
      </w:r>
    </w:p>
    <w:p>
      <w:pPr>
        <w:spacing w:line="560" w:lineRule="exact"/>
        <w:ind w:firstLine="632" w:firstLineChars="200"/>
        <w:rPr>
          <w:rFonts w:hint="eastAsia" w:ascii="仿宋_GB2312"/>
          <w:szCs w:val="24"/>
          <w:lang w:val="en-US" w:eastAsia="zh-CN"/>
        </w:rPr>
      </w:pPr>
      <w:r>
        <w:rPr>
          <w:rFonts w:hint="eastAsia" w:ascii="仿宋_GB2312"/>
          <w:szCs w:val="24"/>
          <w:lang w:val="en-US" w:eastAsia="zh-CN"/>
        </w:rPr>
        <w:t>（五）负责将提前终止、未通过验收的项目财政资金原渠道退回；</w:t>
      </w:r>
    </w:p>
    <w:p>
      <w:pPr>
        <w:spacing w:line="560" w:lineRule="exact"/>
        <w:ind w:firstLine="632" w:firstLineChars="200"/>
        <w:rPr>
          <w:rFonts w:hint="default" w:ascii="仿宋_GB2312"/>
          <w:szCs w:val="24"/>
          <w:lang w:val="en-US" w:eastAsia="zh-CN"/>
        </w:rPr>
      </w:pPr>
      <w:r>
        <w:rPr>
          <w:rFonts w:hint="eastAsia" w:ascii="仿宋_GB2312"/>
          <w:szCs w:val="24"/>
          <w:lang w:val="en-US" w:eastAsia="zh-CN"/>
        </w:rPr>
        <w:t>（六）指导和监督项目参加单位规范预算执行；</w:t>
      </w:r>
    </w:p>
    <w:p>
      <w:pPr>
        <w:spacing w:line="560" w:lineRule="exact"/>
        <w:ind w:firstLine="631"/>
        <w:rPr>
          <w:rFonts w:hint="default" w:ascii="仿宋_GB2312"/>
          <w:szCs w:val="24"/>
          <w:lang w:val="en-US" w:eastAsia="zh-CN"/>
        </w:rPr>
      </w:pPr>
      <w:r>
        <w:rPr>
          <w:rFonts w:hint="eastAsia" w:ascii="仿宋_GB2312"/>
          <w:szCs w:val="24"/>
          <w:lang w:val="en-US" w:eastAsia="zh-CN"/>
        </w:rPr>
        <w:t>（七）落实区财政局、</w:t>
      </w:r>
      <w:r>
        <w:rPr>
          <w:rFonts w:hint="eastAsia" w:ascii="仿宋_GB2312"/>
          <w:szCs w:val="24"/>
          <w:lang w:eastAsia="zh-CN"/>
        </w:rPr>
        <w:t>区科工信局</w:t>
      </w:r>
      <w:r>
        <w:rPr>
          <w:rFonts w:hint="eastAsia" w:ascii="仿宋_GB2312"/>
          <w:szCs w:val="24"/>
          <w:lang w:val="en-US" w:eastAsia="zh-CN"/>
        </w:rPr>
        <w:t>的其他相关工作要求。</w:t>
      </w:r>
    </w:p>
    <w:p>
      <w:pPr>
        <w:spacing w:line="560" w:lineRule="exact"/>
        <w:ind w:firstLine="632" w:firstLineChars="200"/>
        <w:rPr>
          <w:rFonts w:hint="eastAsia" w:ascii="仿宋_GB2312"/>
          <w:szCs w:val="24"/>
        </w:rPr>
      </w:pPr>
    </w:p>
    <w:p>
      <w:pPr>
        <w:spacing w:line="560" w:lineRule="exact"/>
        <w:ind w:firstLine="632" w:firstLineChars="200"/>
        <w:jc w:val="center"/>
        <w:rPr>
          <w:rFonts w:hint="default" w:ascii="黑体" w:eastAsia="黑体"/>
          <w:szCs w:val="24"/>
          <w:lang w:val="en-US" w:eastAsia="zh-CN"/>
        </w:rPr>
      </w:pPr>
      <w:r>
        <w:rPr>
          <w:rFonts w:hint="eastAsia" w:ascii="黑体" w:eastAsia="黑体"/>
          <w:szCs w:val="24"/>
          <w:lang w:val="en-US" w:eastAsia="zh-CN"/>
        </w:rPr>
        <w:t>第三章  支出</w:t>
      </w:r>
      <w:r>
        <w:rPr>
          <w:rFonts w:hint="eastAsia" w:ascii="黑体" w:eastAsia="黑体"/>
          <w:szCs w:val="24"/>
        </w:rPr>
        <w:t>范围</w:t>
      </w:r>
    </w:p>
    <w:p>
      <w:pPr>
        <w:numPr>
          <w:ilvl w:val="0"/>
          <w:numId w:val="0"/>
        </w:numPr>
        <w:spacing w:line="560" w:lineRule="exact"/>
        <w:ind w:leftChars="700"/>
        <w:jc w:val="both"/>
        <w:rPr>
          <w:rFonts w:hint="eastAsia" w:ascii="黑体" w:eastAsia="黑体"/>
          <w:szCs w:val="24"/>
        </w:rPr>
      </w:pP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w:t>
      </w:r>
      <w:r>
        <w:rPr>
          <w:rFonts w:hint="eastAsia" w:ascii="仿宋_GB2312" w:hAnsi="仿宋_GB2312" w:eastAsia="仿宋_GB2312" w:cs="仿宋_GB2312"/>
          <w:b/>
          <w:bCs/>
          <w:szCs w:val="24"/>
        </w:rPr>
        <w:t>条</w:t>
      </w:r>
      <w:r>
        <w:rPr>
          <w:rFonts w:ascii="黑体" w:eastAsia="黑体"/>
          <w:szCs w:val="24"/>
        </w:rPr>
        <w:t xml:space="preserve"> </w:t>
      </w:r>
      <w:r>
        <w:rPr>
          <w:rFonts w:ascii="仿宋_GB2312"/>
          <w:szCs w:val="24"/>
        </w:rPr>
        <w:t xml:space="preserve"> </w:t>
      </w:r>
      <w:r>
        <w:rPr>
          <w:rFonts w:hint="eastAsia" w:ascii="仿宋_GB2312"/>
          <w:szCs w:val="24"/>
        </w:rPr>
        <w:t>项目资金</w:t>
      </w:r>
      <w:r>
        <w:rPr>
          <w:rFonts w:hint="eastAsia" w:ascii="仿宋_GB2312"/>
          <w:szCs w:val="24"/>
          <w:lang w:val="en-US" w:eastAsia="zh-CN"/>
        </w:rPr>
        <w:t>支出分为</w:t>
      </w:r>
      <w:r>
        <w:rPr>
          <w:rFonts w:hint="eastAsia" w:ascii="仿宋_GB2312"/>
          <w:szCs w:val="24"/>
        </w:rPr>
        <w:t>直接费用和间接费用。</w:t>
      </w: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w:t>
      </w:r>
      <w:r>
        <w:rPr>
          <w:rFonts w:hint="eastAsia" w:ascii="仿宋_GB2312" w:hAnsi="仿宋_GB2312" w:cs="仿宋_GB2312"/>
          <w:b/>
          <w:bCs/>
          <w:szCs w:val="24"/>
          <w:lang w:val="en-US" w:eastAsia="zh-CN"/>
        </w:rPr>
        <w:t>一</w:t>
      </w:r>
      <w:r>
        <w:rPr>
          <w:rFonts w:hint="eastAsia" w:ascii="仿宋_GB2312" w:hAnsi="仿宋_GB2312" w:eastAsia="仿宋_GB2312" w:cs="仿宋_GB2312"/>
          <w:b/>
          <w:bCs/>
          <w:szCs w:val="24"/>
        </w:rPr>
        <w:t>条</w:t>
      </w:r>
      <w:r>
        <w:rPr>
          <w:rFonts w:hint="eastAsia" w:ascii="仿宋_GB2312" w:hAnsi="仿宋_GB2312" w:cs="仿宋_GB2312"/>
          <w:b/>
          <w:bCs/>
          <w:szCs w:val="24"/>
          <w:lang w:val="en-US" w:eastAsia="zh-CN"/>
        </w:rPr>
        <w:t xml:space="preserve">  </w:t>
      </w:r>
      <w:r>
        <w:rPr>
          <w:rFonts w:hint="eastAsia" w:ascii="仿宋_GB2312"/>
          <w:szCs w:val="24"/>
        </w:rPr>
        <w:t>直接费用是指在项目实施过程中发生的直接相关费用。</w:t>
      </w:r>
      <w:r>
        <w:rPr>
          <w:rFonts w:hint="eastAsia" w:ascii="仿宋_GB2312"/>
          <w:szCs w:val="24"/>
          <w:lang w:val="en-US" w:eastAsia="zh-CN"/>
        </w:rPr>
        <w:t>主要</w:t>
      </w:r>
      <w:r>
        <w:rPr>
          <w:rFonts w:hint="eastAsia" w:ascii="仿宋_GB2312"/>
          <w:szCs w:val="24"/>
        </w:rPr>
        <w:t>包括</w:t>
      </w:r>
      <w:r>
        <w:rPr>
          <w:rFonts w:hint="eastAsia" w:ascii="仿宋_GB2312"/>
          <w:szCs w:val="24"/>
          <w:lang w:val="en-US" w:eastAsia="zh-CN"/>
        </w:rPr>
        <w:t>设备费、业务费、劳务费三大类。</w:t>
      </w:r>
    </w:p>
    <w:p>
      <w:pPr>
        <w:spacing w:line="560" w:lineRule="exact"/>
        <w:ind w:firstLine="632" w:firstLineChars="200"/>
        <w:rPr>
          <w:rFonts w:hint="eastAsia" w:ascii="仿宋_GB2312"/>
          <w:szCs w:val="24"/>
        </w:rPr>
      </w:pPr>
      <w:r>
        <w:rPr>
          <w:rFonts w:hint="eastAsia" w:ascii="仿宋_GB2312"/>
          <w:szCs w:val="24"/>
        </w:rPr>
        <w:t>（一）设备费：是指在项目实施过程中购置或试制专用仪器设备，对现有仪器设备进行维修升级改造，以及租赁外单位仪器设备而发生的费用。计算类仪器设备和软件工具可在设备费科目列支。</w:t>
      </w:r>
    </w:p>
    <w:p>
      <w:pPr>
        <w:spacing w:line="560" w:lineRule="exact"/>
        <w:ind w:firstLine="632" w:firstLineChars="200"/>
        <w:rPr>
          <w:rFonts w:hint="eastAsia" w:ascii="仿宋_GB2312"/>
          <w:szCs w:val="24"/>
          <w:lang w:val="en-US" w:eastAsia="zh-CN"/>
        </w:rPr>
      </w:pPr>
      <w:r>
        <w:rPr>
          <w:rFonts w:hint="eastAsia" w:ascii="仿宋_GB2312"/>
          <w:szCs w:val="24"/>
          <w:lang w:val="en-US" w:eastAsia="zh-CN"/>
        </w:rPr>
        <w:t>（二）业务费：是指在项目实施过程发生的材料费、燃料动力费、测试化验加工费、差旅费/会议费/国际合作交流费、档案/出版/文献/信息传播/知识产权事务费及其他相关支出。</w:t>
      </w:r>
    </w:p>
    <w:p>
      <w:pPr>
        <w:spacing w:line="560" w:lineRule="exact"/>
        <w:ind w:firstLine="632" w:firstLineChars="200"/>
        <w:rPr>
          <w:rFonts w:hint="eastAsia" w:ascii="仿宋_GB2312"/>
          <w:szCs w:val="24"/>
        </w:rPr>
      </w:pPr>
      <w:r>
        <w:rPr>
          <w:rFonts w:hint="eastAsia" w:ascii="仿宋_GB2312"/>
          <w:szCs w:val="24"/>
          <w:lang w:val="en-US" w:eastAsia="zh-CN"/>
        </w:rPr>
        <w:t>1</w:t>
      </w:r>
      <w:r>
        <w:rPr>
          <w:rFonts w:hint="eastAsia" w:ascii="仿宋_GB2312"/>
          <w:szCs w:val="24"/>
        </w:rPr>
        <w:t>.材料费</w:t>
      </w:r>
      <w:r>
        <w:rPr>
          <w:rFonts w:hint="eastAsia" w:ascii="仿宋_GB2312"/>
          <w:szCs w:val="24"/>
          <w:lang w:eastAsia="zh-CN"/>
        </w:rPr>
        <w:t>。</w:t>
      </w:r>
      <w:r>
        <w:rPr>
          <w:rFonts w:hint="eastAsia" w:ascii="仿宋_GB2312"/>
          <w:szCs w:val="24"/>
        </w:rPr>
        <w:t>指</w:t>
      </w:r>
      <w:r>
        <w:rPr>
          <w:rFonts w:hint="eastAsia" w:ascii="仿宋_GB2312"/>
          <w:szCs w:val="24"/>
          <w:lang w:val="en-US" w:eastAsia="zh-CN"/>
        </w:rPr>
        <w:t>在</w:t>
      </w:r>
      <w:r>
        <w:rPr>
          <w:rFonts w:hint="eastAsia" w:ascii="仿宋_GB2312"/>
          <w:szCs w:val="24"/>
        </w:rPr>
        <w:t>项目</w:t>
      </w:r>
      <w:r>
        <w:rPr>
          <w:rFonts w:hint="eastAsia" w:ascii="仿宋_GB2312"/>
          <w:szCs w:val="24"/>
          <w:lang w:val="en-US" w:eastAsia="zh-CN"/>
        </w:rPr>
        <w:t>研究开发</w:t>
      </w:r>
      <w:r>
        <w:rPr>
          <w:rFonts w:hint="eastAsia" w:ascii="仿宋_GB2312"/>
          <w:szCs w:val="24"/>
        </w:rPr>
        <w:t>过程中消耗的各种原材料、辅助材料</w:t>
      </w:r>
      <w:r>
        <w:rPr>
          <w:rFonts w:hint="eastAsia" w:ascii="仿宋_GB2312"/>
          <w:szCs w:val="24"/>
          <w:lang w:eastAsia="zh-CN"/>
        </w:rPr>
        <w:t>、</w:t>
      </w:r>
      <w:r>
        <w:rPr>
          <w:rFonts w:hint="eastAsia" w:ascii="仿宋_GB2312"/>
          <w:szCs w:val="24"/>
        </w:rPr>
        <w:t>低值易耗品的采购及</w:t>
      </w:r>
      <w:r>
        <w:rPr>
          <w:rFonts w:hint="eastAsia" w:ascii="仿宋_GB2312"/>
          <w:szCs w:val="24"/>
          <w:lang w:val="en-US" w:eastAsia="zh-CN"/>
        </w:rPr>
        <w:t>发生的</w:t>
      </w:r>
      <w:r>
        <w:rPr>
          <w:rFonts w:hint="eastAsia" w:ascii="仿宋_GB2312"/>
          <w:szCs w:val="24"/>
        </w:rPr>
        <w:t>运输、装卸、整理等费用。</w:t>
      </w:r>
    </w:p>
    <w:p>
      <w:pPr>
        <w:spacing w:line="560" w:lineRule="exact"/>
        <w:ind w:firstLine="632" w:firstLineChars="200"/>
        <w:rPr>
          <w:rFonts w:hint="eastAsia" w:ascii="仿宋_GB2312"/>
          <w:szCs w:val="24"/>
        </w:rPr>
      </w:pPr>
      <w:r>
        <w:rPr>
          <w:rFonts w:hint="eastAsia" w:ascii="仿宋_GB2312"/>
          <w:szCs w:val="24"/>
          <w:lang w:val="en-US" w:eastAsia="zh-CN"/>
        </w:rPr>
        <w:t>2.</w:t>
      </w:r>
      <w:r>
        <w:rPr>
          <w:rFonts w:hint="eastAsia" w:ascii="仿宋_GB2312"/>
          <w:szCs w:val="24"/>
        </w:rPr>
        <w:t>燃料动力费</w:t>
      </w:r>
      <w:r>
        <w:rPr>
          <w:rFonts w:hint="eastAsia" w:ascii="仿宋_GB2312"/>
          <w:szCs w:val="24"/>
          <w:lang w:eastAsia="zh-CN"/>
        </w:rPr>
        <w:t>。</w:t>
      </w:r>
      <w:r>
        <w:rPr>
          <w:rFonts w:hint="eastAsia" w:ascii="仿宋_GB2312"/>
          <w:szCs w:val="24"/>
        </w:rPr>
        <w:t>指在项目</w:t>
      </w:r>
      <w:r>
        <w:rPr>
          <w:rFonts w:hint="eastAsia" w:ascii="仿宋_GB2312"/>
          <w:szCs w:val="24"/>
          <w:lang w:val="en-US" w:eastAsia="zh-CN"/>
        </w:rPr>
        <w:t>研究开发</w:t>
      </w:r>
      <w:r>
        <w:rPr>
          <w:rFonts w:hint="eastAsia" w:ascii="仿宋_GB2312"/>
          <w:szCs w:val="24"/>
        </w:rPr>
        <w:t>过程中</w:t>
      </w:r>
      <w:r>
        <w:rPr>
          <w:rFonts w:hint="eastAsia" w:ascii="仿宋_GB2312"/>
          <w:szCs w:val="24"/>
          <w:lang w:val="en-US" w:eastAsia="zh-CN"/>
        </w:rPr>
        <w:t>与项目直接</w:t>
      </w:r>
      <w:r>
        <w:rPr>
          <w:rFonts w:hint="eastAsia" w:ascii="仿宋_GB2312"/>
          <w:szCs w:val="24"/>
        </w:rPr>
        <w:t>相关</w:t>
      </w:r>
      <w:r>
        <w:rPr>
          <w:rFonts w:hint="eastAsia" w:ascii="仿宋_GB2312"/>
          <w:szCs w:val="24"/>
          <w:lang w:val="en-US" w:eastAsia="zh-CN"/>
        </w:rPr>
        <w:t>的</w:t>
      </w:r>
      <w:r>
        <w:rPr>
          <w:rFonts w:hint="eastAsia" w:ascii="仿宋_GB2312"/>
          <w:szCs w:val="24"/>
        </w:rPr>
        <w:t>仪器设备、</w:t>
      </w:r>
      <w:r>
        <w:rPr>
          <w:rFonts w:hint="eastAsia" w:ascii="仿宋_GB2312"/>
          <w:szCs w:val="24"/>
          <w:lang w:val="en-US" w:eastAsia="zh-CN"/>
        </w:rPr>
        <w:t>专用</w:t>
      </w:r>
      <w:r>
        <w:rPr>
          <w:rFonts w:hint="eastAsia" w:ascii="仿宋_GB2312"/>
          <w:szCs w:val="24"/>
        </w:rPr>
        <w:t>科学装置等运行发生的水、电、气、燃料消耗等费用。</w:t>
      </w:r>
    </w:p>
    <w:p>
      <w:pPr>
        <w:spacing w:line="560" w:lineRule="exact"/>
        <w:ind w:firstLine="632" w:firstLineChars="200"/>
        <w:rPr>
          <w:rFonts w:hint="eastAsia" w:ascii="仿宋_GB2312"/>
          <w:szCs w:val="24"/>
          <w:lang w:val="en-US" w:eastAsia="zh-CN"/>
        </w:rPr>
      </w:pPr>
      <w:r>
        <w:rPr>
          <w:rFonts w:hint="eastAsia" w:ascii="仿宋_GB2312"/>
          <w:szCs w:val="24"/>
          <w:lang w:val="en-US" w:eastAsia="zh-CN"/>
        </w:rPr>
        <w:t>3</w:t>
      </w:r>
      <w:r>
        <w:rPr>
          <w:rFonts w:hint="eastAsia" w:ascii="仿宋_GB2312"/>
          <w:szCs w:val="24"/>
        </w:rPr>
        <w:t>.测试化验加工费</w:t>
      </w:r>
      <w:r>
        <w:rPr>
          <w:rFonts w:hint="eastAsia" w:ascii="仿宋_GB2312"/>
          <w:szCs w:val="24"/>
          <w:lang w:eastAsia="zh-CN"/>
        </w:rPr>
        <w:t>。</w:t>
      </w:r>
      <w:r>
        <w:rPr>
          <w:rFonts w:hint="eastAsia" w:ascii="仿宋_GB2312"/>
          <w:szCs w:val="24"/>
          <w:lang w:val="en-US" w:eastAsia="zh-CN"/>
        </w:rPr>
        <w:t>指在项目研究开发过程中由于项目承担单位自身的技术、工艺和设备等条件的限制，委托或与外单位合作（包括项目承担单位内部独立经济核算单位）进行的检验、测试、化验、加工、计算、试验、设计、制作等所支付的费用。</w:t>
      </w:r>
    </w:p>
    <w:p>
      <w:pPr>
        <w:spacing w:line="560" w:lineRule="exact"/>
        <w:ind w:firstLine="632" w:firstLineChars="200"/>
        <w:rPr>
          <w:rFonts w:hint="eastAsia" w:ascii="仿宋_GB2312"/>
          <w:szCs w:val="24"/>
        </w:rPr>
      </w:pPr>
      <w:r>
        <w:rPr>
          <w:rFonts w:hint="eastAsia" w:ascii="仿宋_GB2312"/>
          <w:color w:val="000000" w:themeColor="text1"/>
          <w:szCs w:val="24"/>
          <w:lang w:val="en-US" w:eastAsia="zh-CN"/>
          <w14:textFill>
            <w14:solidFill>
              <w14:schemeClr w14:val="tx1"/>
            </w14:solidFill>
          </w14:textFill>
        </w:rPr>
        <w:t>4</w:t>
      </w:r>
      <w:r>
        <w:rPr>
          <w:rFonts w:hint="eastAsia" w:ascii="仿宋_GB2312"/>
          <w:color w:val="000000" w:themeColor="text1"/>
          <w:szCs w:val="24"/>
          <w14:textFill>
            <w14:solidFill>
              <w14:schemeClr w14:val="tx1"/>
            </w14:solidFill>
          </w14:textFill>
        </w:rPr>
        <w:t>.</w:t>
      </w:r>
      <w:r>
        <w:rPr>
          <w:rFonts w:hint="eastAsia" w:ascii="仿宋_GB2312"/>
          <w:szCs w:val="24"/>
        </w:rPr>
        <w:t>差旅费/会议费/国际合作交流费</w:t>
      </w:r>
      <w:r>
        <w:rPr>
          <w:rFonts w:hint="eastAsia" w:ascii="仿宋_GB2312"/>
          <w:szCs w:val="24"/>
          <w:lang w:eastAsia="zh-CN"/>
        </w:rPr>
        <w:t>。</w:t>
      </w:r>
      <w:r>
        <w:rPr>
          <w:rFonts w:hint="eastAsia" w:ascii="仿宋_GB2312"/>
          <w:szCs w:val="24"/>
        </w:rPr>
        <w:t>由科研人员结合科研活动实际需要编制预算并按规定统筹安排使用</w:t>
      </w:r>
      <w:r>
        <w:rPr>
          <w:rFonts w:hint="eastAsia" w:ascii="仿宋_GB2312"/>
          <w:szCs w:val="24"/>
          <w:lang w:eastAsia="zh-CN"/>
        </w:rPr>
        <w:t>。</w:t>
      </w:r>
    </w:p>
    <w:p>
      <w:pPr>
        <w:spacing w:line="560" w:lineRule="exact"/>
        <w:ind w:firstLine="632" w:firstLineChars="200"/>
        <w:rPr>
          <w:rFonts w:hint="eastAsia" w:ascii="仿宋_GB2312"/>
          <w:szCs w:val="24"/>
        </w:rPr>
      </w:pPr>
      <w:r>
        <w:rPr>
          <w:rFonts w:hint="eastAsia" w:ascii="仿宋_GB2312"/>
          <w:szCs w:val="24"/>
        </w:rPr>
        <w:t>差旅费</w:t>
      </w:r>
      <w:r>
        <w:rPr>
          <w:rFonts w:hint="eastAsia" w:ascii="仿宋_GB2312"/>
          <w:szCs w:val="24"/>
          <w:lang w:eastAsia="zh-CN"/>
        </w:rPr>
        <w:t>。</w:t>
      </w:r>
      <w:r>
        <w:rPr>
          <w:rFonts w:hint="eastAsia" w:ascii="仿宋_GB2312"/>
          <w:szCs w:val="24"/>
        </w:rPr>
        <w:t>指在项目实施过程中开展科学实验（试验）、科学考察、业务调研、学术交流等所发生的城市间交通费、住宿费、伙食补助费和市内交通费</w:t>
      </w:r>
      <w:r>
        <w:rPr>
          <w:rFonts w:hint="eastAsia" w:ascii="仿宋_GB2312"/>
          <w:szCs w:val="24"/>
          <w:lang w:eastAsia="zh-CN"/>
        </w:rPr>
        <w:t>。</w:t>
      </w:r>
      <w:r>
        <w:rPr>
          <w:rFonts w:hint="eastAsia" w:ascii="仿宋_GB2312"/>
          <w:szCs w:val="24"/>
        </w:rPr>
        <w:t>对国内差旅费中的伙食补助费、市内交通费和难以取得发票的住宿费可实行包干报销。</w:t>
      </w:r>
    </w:p>
    <w:p>
      <w:pPr>
        <w:spacing w:line="560" w:lineRule="exact"/>
        <w:ind w:firstLine="632" w:firstLineChars="200"/>
        <w:rPr>
          <w:rFonts w:hint="eastAsia" w:ascii="仿宋_GB2312"/>
          <w:szCs w:val="24"/>
        </w:rPr>
      </w:pPr>
      <w:r>
        <w:rPr>
          <w:rFonts w:hint="eastAsia" w:ascii="仿宋_GB2312"/>
          <w:szCs w:val="24"/>
        </w:rPr>
        <w:t>会议费</w:t>
      </w:r>
      <w:r>
        <w:rPr>
          <w:rFonts w:hint="eastAsia" w:ascii="仿宋_GB2312"/>
          <w:szCs w:val="24"/>
          <w:lang w:eastAsia="zh-CN"/>
        </w:rPr>
        <w:t>。</w:t>
      </w:r>
      <w:r>
        <w:rPr>
          <w:rFonts w:hint="eastAsia" w:ascii="仿宋_GB2312"/>
          <w:szCs w:val="24"/>
        </w:rPr>
        <w:t>指在项目实施过程中为组织开展学术研讨、咨询论证，以及组织协调项目等活动而发生的会议费用。科研业务会议（如学术会议、研讨会、评审会、座谈会、答辩会等）的次数、天数、人数以及会议费开支范围、标准等，由项目承担单位自主确定。因工作需要，邀请国内外专家、学者和有关人员参加会议，对确需负担的城市间交通费、国际旅费，可在会议费等费用中列支。</w:t>
      </w:r>
    </w:p>
    <w:p>
      <w:pPr>
        <w:spacing w:line="560" w:lineRule="exact"/>
        <w:ind w:firstLine="632" w:firstLineChars="200"/>
        <w:rPr>
          <w:rFonts w:hint="eastAsia" w:ascii="仿宋_GB2312"/>
          <w:szCs w:val="24"/>
        </w:rPr>
      </w:pPr>
      <w:r>
        <w:rPr>
          <w:rFonts w:hint="eastAsia" w:ascii="仿宋_GB2312"/>
          <w:szCs w:val="24"/>
        </w:rPr>
        <w:t>国际合作交流费</w:t>
      </w:r>
      <w:r>
        <w:rPr>
          <w:rFonts w:hint="eastAsia" w:ascii="仿宋_GB2312"/>
          <w:szCs w:val="24"/>
          <w:lang w:eastAsia="zh-CN"/>
        </w:rPr>
        <w:t>。</w:t>
      </w:r>
      <w:r>
        <w:rPr>
          <w:rFonts w:hint="eastAsia" w:ascii="仿宋_GB2312"/>
          <w:szCs w:val="24"/>
        </w:rPr>
        <w:t>指在项目研究开发过程中，项目组研究人员出国开展科学技术交流及外国专家来华工作发生的费用。对科研人员因公出国（境）开展国际合作交流的管理应与行政人员有所区别，对为完成项目任务目标、从科研资金中列支费用的国际合作与交流按业务类别单独管理。</w:t>
      </w:r>
    </w:p>
    <w:p>
      <w:pPr>
        <w:spacing w:line="560" w:lineRule="exact"/>
        <w:ind w:firstLine="632" w:firstLineChars="200"/>
        <w:rPr>
          <w:rFonts w:hint="eastAsia" w:ascii="仿宋_GB2312"/>
          <w:szCs w:val="24"/>
        </w:rPr>
      </w:pPr>
      <w:r>
        <w:rPr>
          <w:rFonts w:hint="eastAsia" w:ascii="仿宋_GB2312"/>
          <w:szCs w:val="24"/>
        </w:rPr>
        <w:t>项目承担单位应按照实事求是、精简高效、厉行节约的原则，参照</w:t>
      </w:r>
      <w:r>
        <w:rPr>
          <w:rFonts w:hint="eastAsia" w:ascii="仿宋_GB2312"/>
          <w:szCs w:val="24"/>
          <w:lang w:val="en-US" w:eastAsia="zh-CN"/>
        </w:rPr>
        <w:t>云南省、昆明市</w:t>
      </w:r>
      <w:r>
        <w:rPr>
          <w:rFonts w:hint="eastAsia" w:ascii="仿宋_GB2312"/>
          <w:szCs w:val="24"/>
        </w:rPr>
        <w:t>和</w:t>
      </w:r>
      <w:r>
        <w:rPr>
          <w:rFonts w:hint="eastAsia" w:ascii="仿宋_GB2312"/>
          <w:szCs w:val="24"/>
          <w:lang w:val="en-US" w:eastAsia="zh-CN"/>
        </w:rPr>
        <w:t>官渡区机关</w:t>
      </w:r>
      <w:r>
        <w:rPr>
          <w:rFonts w:hint="eastAsia" w:ascii="仿宋_GB2312"/>
          <w:szCs w:val="24"/>
        </w:rPr>
        <w:t>差旅费、会议费、因公临时出国经费、在华举办国际会议经费、科研人员因公出国</w:t>
      </w:r>
      <w:r>
        <w:rPr>
          <w:rFonts w:hint="eastAsia" w:ascii="仿宋_GB2312"/>
          <w:szCs w:val="24"/>
          <w:lang w:eastAsia="zh-CN"/>
        </w:rPr>
        <w:t>（</w:t>
      </w:r>
      <w:r>
        <w:rPr>
          <w:rFonts w:hint="eastAsia" w:ascii="仿宋_GB2312"/>
          <w:szCs w:val="24"/>
          <w:lang w:val="en-US" w:eastAsia="zh-CN"/>
        </w:rPr>
        <w:t>境</w:t>
      </w:r>
      <w:r>
        <w:rPr>
          <w:rFonts w:hint="eastAsia" w:ascii="仿宋_GB2312"/>
          <w:szCs w:val="24"/>
          <w:lang w:eastAsia="zh-CN"/>
        </w:rPr>
        <w:t>）</w:t>
      </w:r>
      <w:r>
        <w:rPr>
          <w:rFonts w:hint="eastAsia" w:ascii="仿宋_GB2312"/>
          <w:szCs w:val="24"/>
        </w:rPr>
        <w:t>等制度，结合科研工作实际自行制定差旅费、会议费和国际合作交流费管理办法，合理确定科研人员乘坐交通工具等级和住宿费标准。</w:t>
      </w:r>
      <w:r>
        <w:rPr>
          <w:rFonts w:hint="eastAsia" w:ascii="仿宋_GB2312"/>
          <w:szCs w:val="24"/>
          <w:lang w:val="en-US" w:eastAsia="zh-CN"/>
        </w:rPr>
        <w:t>制定的管理办法向主管部门报备后，可作为审计、财务评审或检查的依据。</w:t>
      </w:r>
      <w:r>
        <w:rPr>
          <w:rFonts w:hint="eastAsia" w:ascii="仿宋_GB2312"/>
          <w:szCs w:val="24"/>
        </w:rPr>
        <w:t>对于难以取得住宿发票的，在确保真实性的前提下，据实报销城市间交通费，并按规定标准发放伙食补助费和市内交通费。</w:t>
      </w:r>
    </w:p>
    <w:p>
      <w:pPr>
        <w:spacing w:line="560" w:lineRule="exact"/>
        <w:ind w:firstLine="632" w:firstLineChars="200"/>
        <w:rPr>
          <w:rFonts w:hint="eastAsia" w:ascii="仿宋_GB2312"/>
          <w:szCs w:val="24"/>
        </w:rPr>
      </w:pPr>
      <w:r>
        <w:rPr>
          <w:rFonts w:hint="eastAsia" w:ascii="仿宋_GB2312"/>
          <w:szCs w:val="24"/>
        </w:rPr>
        <w:t>高校、科研院所的科研类差旅费、会议费</w:t>
      </w:r>
      <w:r>
        <w:rPr>
          <w:rFonts w:hint="eastAsia" w:ascii="仿宋_GB2312"/>
          <w:szCs w:val="24"/>
          <w:lang w:eastAsia="zh-CN"/>
        </w:rPr>
        <w:t>、</w:t>
      </w:r>
      <w:r>
        <w:rPr>
          <w:rFonts w:hint="eastAsia" w:ascii="仿宋_GB2312"/>
          <w:szCs w:val="24"/>
          <w:lang w:val="en-US" w:eastAsia="zh-CN"/>
        </w:rPr>
        <w:t>国际合作交流费</w:t>
      </w:r>
      <w:r>
        <w:rPr>
          <w:rFonts w:hint="eastAsia" w:ascii="仿宋_GB2312"/>
          <w:szCs w:val="24"/>
        </w:rPr>
        <w:t>纳入行政事业单位资金统计范围，实行区别管理，不受零增长限制。</w:t>
      </w:r>
    </w:p>
    <w:p>
      <w:pPr>
        <w:spacing w:line="560" w:lineRule="exact"/>
        <w:ind w:firstLine="632" w:firstLineChars="200"/>
        <w:rPr>
          <w:rFonts w:hint="eastAsia" w:ascii="仿宋_GB2312"/>
          <w:szCs w:val="24"/>
        </w:rPr>
      </w:pPr>
      <w:r>
        <w:rPr>
          <w:rFonts w:hint="eastAsia" w:ascii="仿宋_GB2312"/>
          <w:szCs w:val="24"/>
          <w:lang w:val="en-US" w:eastAsia="zh-CN"/>
        </w:rPr>
        <w:t>5</w:t>
      </w:r>
      <w:r>
        <w:rPr>
          <w:rFonts w:hint="eastAsia" w:ascii="仿宋_GB2312"/>
          <w:szCs w:val="24"/>
        </w:rPr>
        <w:t>.出版/文献/信息传播/知识产权事务费</w:t>
      </w:r>
      <w:r>
        <w:rPr>
          <w:rFonts w:hint="eastAsia" w:ascii="仿宋_GB2312"/>
          <w:szCs w:val="24"/>
          <w:lang w:eastAsia="zh-CN"/>
        </w:rPr>
        <w:t>。</w:t>
      </w:r>
      <w:r>
        <w:rPr>
          <w:rFonts w:hint="eastAsia" w:ascii="仿宋_GB2312"/>
          <w:szCs w:val="24"/>
        </w:rPr>
        <w:t>指在项目实施过程中，需要支付的档案整理、出版、资料购买及印刷、文献检索、专业通信、专利申请及其他知识产权事务等费用。</w:t>
      </w:r>
    </w:p>
    <w:p>
      <w:pPr>
        <w:spacing w:line="560" w:lineRule="exact"/>
        <w:ind w:firstLine="632" w:firstLineChars="200"/>
        <w:rPr>
          <w:rFonts w:hint="default" w:ascii="仿宋_GB2312" w:eastAsia="仿宋_GB2312"/>
          <w:szCs w:val="24"/>
          <w:lang w:val="en-US" w:eastAsia="zh-CN"/>
        </w:rPr>
      </w:pPr>
      <w:r>
        <w:rPr>
          <w:rFonts w:hint="eastAsia" w:ascii="仿宋_GB2312"/>
          <w:szCs w:val="24"/>
          <w:lang w:val="en-US" w:eastAsia="zh-CN"/>
        </w:rPr>
        <w:t>6</w:t>
      </w:r>
      <w:r>
        <w:rPr>
          <w:rFonts w:hint="eastAsia" w:ascii="仿宋_GB2312"/>
          <w:szCs w:val="24"/>
        </w:rPr>
        <w:t>.其他费用</w:t>
      </w:r>
      <w:r>
        <w:rPr>
          <w:rFonts w:hint="eastAsia" w:ascii="仿宋_GB2312"/>
          <w:szCs w:val="24"/>
          <w:lang w:eastAsia="zh-CN"/>
        </w:rPr>
        <w:t>。</w:t>
      </w:r>
      <w:r>
        <w:rPr>
          <w:rFonts w:hint="eastAsia" w:ascii="仿宋_GB2312"/>
          <w:szCs w:val="24"/>
        </w:rPr>
        <w:t>指除上述费用之外的其它支出，在申请预算时单独列示，详细说明，单独核定。</w:t>
      </w:r>
      <w:r>
        <w:rPr>
          <w:rFonts w:hint="eastAsia" w:ascii="仿宋_GB2312"/>
          <w:szCs w:val="24"/>
          <w:lang w:val="en-US" w:eastAsia="zh-CN"/>
        </w:rPr>
        <w:t>项目实施过程中发生的审计费用等可在该科目列支。其他费用预算比例原则上不得超过该项目预算总额的10%。</w:t>
      </w:r>
    </w:p>
    <w:p>
      <w:pPr>
        <w:spacing w:line="560" w:lineRule="exact"/>
        <w:ind w:firstLine="632" w:firstLineChars="200"/>
        <w:rPr>
          <w:rFonts w:hint="default" w:ascii="仿宋_GB2312" w:eastAsia="仿宋_GB2312"/>
          <w:szCs w:val="24"/>
          <w:lang w:val="en-US" w:eastAsia="zh-CN"/>
        </w:rPr>
      </w:pPr>
      <w:r>
        <w:rPr>
          <w:rFonts w:hint="eastAsia" w:ascii="仿宋_GB2312"/>
          <w:szCs w:val="24"/>
          <w:lang w:eastAsia="zh-CN"/>
        </w:rPr>
        <w:t>（</w:t>
      </w:r>
      <w:r>
        <w:rPr>
          <w:rFonts w:hint="eastAsia" w:ascii="仿宋_GB2312"/>
          <w:szCs w:val="24"/>
          <w:lang w:val="en-US" w:eastAsia="zh-CN"/>
        </w:rPr>
        <w:t>三</w:t>
      </w:r>
      <w:r>
        <w:rPr>
          <w:rFonts w:hint="eastAsia" w:ascii="仿宋_GB2312"/>
          <w:szCs w:val="24"/>
          <w:lang w:eastAsia="zh-CN"/>
        </w:rPr>
        <w:t>）</w:t>
      </w:r>
      <w:r>
        <w:rPr>
          <w:rFonts w:hint="eastAsia" w:ascii="仿宋_GB2312"/>
          <w:szCs w:val="24"/>
        </w:rPr>
        <w:t>劳务费：指在项目研究开发过程中支付给项目组临时聘用人员的人力资源成本费，聘用人员包括参与项目研究的研究生、博士后、访问学者以及其他科研辅助人员</w:t>
      </w:r>
      <w:r>
        <w:rPr>
          <w:rFonts w:hint="eastAsia" w:ascii="仿宋_GB2312"/>
          <w:szCs w:val="24"/>
          <w:lang w:eastAsia="zh-CN"/>
        </w:rPr>
        <w:t>；</w:t>
      </w:r>
      <w:r>
        <w:rPr>
          <w:rFonts w:hint="eastAsia" w:ascii="仿宋_GB2312"/>
          <w:szCs w:val="24"/>
        </w:rPr>
        <w:t>以及支付给临时聘请的咨询专家的费用等</w:t>
      </w:r>
      <w:r>
        <w:rPr>
          <w:rFonts w:hint="eastAsia" w:ascii="仿宋_GB2312"/>
          <w:szCs w:val="24"/>
          <w:lang w:eastAsia="zh-CN"/>
        </w:rPr>
        <w:t>。</w:t>
      </w:r>
      <w:r>
        <w:rPr>
          <w:rFonts w:hint="eastAsia" w:ascii="仿宋_GB2312"/>
          <w:szCs w:val="24"/>
          <w:lang w:val="en-US" w:eastAsia="zh-CN"/>
        </w:rPr>
        <w:t>财政供养人员不得列支劳务费。</w:t>
      </w:r>
    </w:p>
    <w:p>
      <w:pPr>
        <w:shd w:val="solid" w:color="FFFFFF" w:fill="auto"/>
        <w:autoSpaceDN w:val="0"/>
        <w:spacing w:line="600" w:lineRule="exact"/>
        <w:ind w:firstLine="632" w:firstLineChars="200"/>
        <w:rPr>
          <w:rFonts w:hint="eastAsia" w:ascii="仿宋_GB2312"/>
          <w:szCs w:val="24"/>
        </w:rPr>
      </w:pPr>
      <w:r>
        <w:rPr>
          <w:rFonts w:hint="eastAsia" w:ascii="仿宋_GB2312"/>
          <w:szCs w:val="24"/>
          <w:lang w:val="en-US" w:eastAsia="zh-CN"/>
        </w:rPr>
        <w:t>1.</w:t>
      </w:r>
      <w:r>
        <w:rPr>
          <w:rFonts w:hint="eastAsia" w:ascii="仿宋_GB2312"/>
          <w:szCs w:val="24"/>
        </w:rPr>
        <w:t>聘用人员劳务费</w:t>
      </w:r>
      <w:r>
        <w:rPr>
          <w:rFonts w:hint="eastAsia" w:ascii="仿宋_GB2312"/>
          <w:szCs w:val="24"/>
          <w:lang w:eastAsia="zh-CN"/>
        </w:rPr>
        <w:t>。</w:t>
      </w:r>
      <w:r>
        <w:rPr>
          <w:rFonts w:hint="eastAsia" w:ascii="仿宋_GB2312"/>
          <w:szCs w:val="24"/>
        </w:rPr>
        <w:t>开支标准参照本单位同类在职人员薪酬水平自主确定，其由单位承担的社会保险、住房公积金、职业年金纳入劳务费科目列支。编制外聘用高层次人才实施项目工资制、年薪制及科研财务助理所需费用在劳务费中列支。</w:t>
      </w:r>
    </w:p>
    <w:p>
      <w:pPr>
        <w:spacing w:line="560" w:lineRule="exact"/>
        <w:ind w:firstLine="632" w:firstLineChars="200"/>
        <w:rPr>
          <w:rFonts w:hint="eastAsia" w:ascii="仿宋_GB2312"/>
          <w:szCs w:val="24"/>
        </w:rPr>
      </w:pPr>
      <w:r>
        <w:rPr>
          <w:rFonts w:hint="eastAsia" w:ascii="仿宋_GB2312"/>
          <w:szCs w:val="24"/>
          <w:lang w:val="en-US" w:eastAsia="zh-CN"/>
        </w:rPr>
        <w:t>2</w:t>
      </w:r>
      <w:r>
        <w:rPr>
          <w:rFonts w:hint="eastAsia" w:ascii="仿宋_GB2312"/>
          <w:szCs w:val="24"/>
        </w:rPr>
        <w:t>.专家咨询费</w:t>
      </w:r>
      <w:r>
        <w:rPr>
          <w:rFonts w:hint="eastAsia" w:ascii="仿宋_GB2312"/>
          <w:szCs w:val="24"/>
          <w:lang w:eastAsia="zh-CN"/>
        </w:rPr>
        <w:t>。</w:t>
      </w:r>
      <w:r>
        <w:rPr>
          <w:rFonts w:hint="eastAsia" w:ascii="仿宋_GB2312"/>
          <w:szCs w:val="24"/>
        </w:rPr>
        <w:t>指在项目研究开发过程中支付给临时聘请的咨询</w:t>
      </w:r>
      <w:r>
        <w:rPr>
          <w:rFonts w:hint="eastAsia" w:ascii="仿宋_GB2312"/>
          <w:szCs w:val="24"/>
          <w:lang w:eastAsia="zh-CN"/>
        </w:rPr>
        <w:t>、</w:t>
      </w:r>
      <w:r>
        <w:rPr>
          <w:rFonts w:hint="eastAsia" w:ascii="仿宋_GB2312"/>
          <w:szCs w:val="24"/>
          <w:lang w:val="en-US" w:eastAsia="zh-CN"/>
        </w:rPr>
        <w:t>论证及绩效评价等</w:t>
      </w:r>
      <w:r>
        <w:rPr>
          <w:rFonts w:hint="eastAsia" w:ascii="仿宋_GB2312"/>
          <w:szCs w:val="24"/>
        </w:rPr>
        <w:t>专家的费用。专家咨询费不得支付给参与本项目及所属课题研究和管理的相关工作人员。专家咨询费的管理按照国家</w:t>
      </w:r>
      <w:r>
        <w:rPr>
          <w:rFonts w:hint="eastAsia" w:ascii="仿宋_GB2312"/>
          <w:szCs w:val="24"/>
          <w:lang w:eastAsia="zh-CN"/>
        </w:rPr>
        <w:t>、</w:t>
      </w:r>
      <w:r>
        <w:rPr>
          <w:rFonts w:hint="eastAsia" w:ascii="仿宋_GB2312"/>
          <w:szCs w:val="24"/>
          <w:lang w:val="en-US" w:eastAsia="zh-CN"/>
        </w:rPr>
        <w:t>省市</w:t>
      </w:r>
      <w:r>
        <w:rPr>
          <w:rFonts w:hint="eastAsia" w:ascii="仿宋_GB2312"/>
          <w:szCs w:val="24"/>
        </w:rPr>
        <w:t>有关规定执行。</w:t>
      </w: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w:t>
      </w:r>
      <w:r>
        <w:rPr>
          <w:rFonts w:hint="eastAsia" w:ascii="仿宋_GB2312" w:hAnsi="仿宋_GB2312" w:cs="仿宋_GB2312"/>
          <w:b/>
          <w:bCs/>
          <w:szCs w:val="24"/>
          <w:lang w:val="en-US" w:eastAsia="zh-CN"/>
        </w:rPr>
        <w:t>二</w:t>
      </w:r>
      <w:r>
        <w:rPr>
          <w:rFonts w:hint="eastAsia" w:ascii="仿宋_GB2312" w:hAnsi="仿宋_GB2312" w:eastAsia="仿宋_GB2312" w:cs="仿宋_GB2312"/>
          <w:b/>
          <w:bCs/>
          <w:szCs w:val="24"/>
        </w:rPr>
        <w:t>条</w:t>
      </w:r>
      <w:r>
        <w:rPr>
          <w:rFonts w:hint="eastAsia" w:ascii="仿宋_GB2312" w:hAnsi="仿宋_GB2312" w:cs="仿宋_GB2312"/>
          <w:b/>
          <w:bCs/>
          <w:szCs w:val="24"/>
          <w:lang w:val="en-US" w:eastAsia="zh-CN"/>
        </w:rPr>
        <w:t xml:space="preserve">  </w:t>
      </w:r>
      <w:r>
        <w:rPr>
          <w:rFonts w:hint="eastAsia" w:ascii="仿宋_GB2312"/>
          <w:szCs w:val="24"/>
        </w:rPr>
        <w:t>间接费用是指承担单位在组织实施项目过程中发生的无法在直接费用中列支的相关费用。</w:t>
      </w:r>
      <w:r>
        <w:rPr>
          <w:rFonts w:hint="eastAsia" w:ascii="仿宋_GB2312"/>
          <w:szCs w:val="24"/>
          <w:lang w:val="en-US" w:eastAsia="zh-CN"/>
        </w:rPr>
        <w:t>主要包括：项目</w:t>
      </w:r>
      <w:r>
        <w:rPr>
          <w:rFonts w:hint="eastAsia" w:ascii="仿宋_GB2312"/>
          <w:szCs w:val="24"/>
        </w:rPr>
        <w:t>承担单位为项目研究提供的房屋</w:t>
      </w:r>
      <w:r>
        <w:rPr>
          <w:rFonts w:hint="eastAsia" w:ascii="仿宋_GB2312"/>
          <w:szCs w:val="24"/>
          <w:lang w:val="en-US" w:eastAsia="zh-CN"/>
        </w:rPr>
        <w:t>占用</w:t>
      </w:r>
      <w:r>
        <w:rPr>
          <w:rFonts w:hint="eastAsia" w:ascii="仿宋_GB2312"/>
          <w:szCs w:val="24"/>
        </w:rPr>
        <w:t>，水、电、气、暖消耗，有关管理费用的补助支出</w:t>
      </w:r>
      <w:r>
        <w:rPr>
          <w:rFonts w:hint="eastAsia" w:ascii="仿宋_GB2312"/>
          <w:szCs w:val="24"/>
          <w:lang w:eastAsia="zh-CN"/>
        </w:rPr>
        <w:t>，</w:t>
      </w:r>
      <w:r>
        <w:rPr>
          <w:rFonts w:hint="eastAsia" w:ascii="仿宋_GB2312"/>
          <w:szCs w:val="24"/>
          <w:lang w:val="en-US" w:eastAsia="zh-CN"/>
        </w:rPr>
        <w:t>以及激励科研人员、科研财务助理的</w:t>
      </w:r>
      <w:r>
        <w:rPr>
          <w:rFonts w:hint="eastAsia" w:ascii="仿宋_GB2312"/>
          <w:szCs w:val="24"/>
        </w:rPr>
        <w:t>绩效支出等。</w:t>
      </w:r>
    </w:p>
    <w:p>
      <w:pPr>
        <w:spacing w:line="560" w:lineRule="exact"/>
        <w:ind w:firstLine="632" w:firstLineChars="200"/>
        <w:rPr>
          <w:rFonts w:hint="eastAsia" w:ascii="仿宋_GB2312"/>
          <w:color w:val="000000" w:themeColor="text1"/>
          <w:szCs w:val="24"/>
          <w:lang w:val="en-US" w:eastAsia="zh-CN"/>
          <w14:textFill>
            <w14:solidFill>
              <w14:schemeClr w14:val="tx1"/>
            </w14:solidFill>
          </w14:textFill>
        </w:rPr>
      </w:pPr>
      <w:r>
        <w:rPr>
          <w:rFonts w:hint="eastAsia" w:ascii="仿宋_GB2312"/>
          <w:color w:val="000000" w:themeColor="text1"/>
          <w:szCs w:val="24"/>
          <w:lang w:val="en-US" w:eastAsia="zh-CN"/>
          <w14:textFill>
            <w14:solidFill>
              <w14:schemeClr w14:val="tx1"/>
            </w14:solidFill>
          </w14:textFill>
        </w:rPr>
        <w:t>1.</w:t>
      </w:r>
      <w:r>
        <w:rPr>
          <w:rFonts w:hint="eastAsia" w:ascii="仿宋_GB2312"/>
          <w:color w:val="000000" w:themeColor="text1"/>
          <w:szCs w:val="24"/>
          <w14:textFill>
            <w14:solidFill>
              <w14:schemeClr w14:val="tx1"/>
            </w14:solidFill>
          </w14:textFill>
        </w:rPr>
        <w:t>间接费用</w:t>
      </w:r>
      <w:r>
        <w:rPr>
          <w:rFonts w:hint="eastAsia" w:ascii="仿宋_GB2312"/>
          <w:color w:val="000000" w:themeColor="text1"/>
          <w:szCs w:val="24"/>
          <w:lang w:val="en-US" w:eastAsia="zh-CN"/>
          <w14:textFill>
            <w14:solidFill>
              <w14:schemeClr w14:val="tx1"/>
            </w14:solidFill>
          </w14:textFill>
        </w:rPr>
        <w:t>比例规定。项目间接费用实行总额控制，一般按照</w:t>
      </w:r>
      <w:r>
        <w:rPr>
          <w:rFonts w:hint="eastAsia" w:ascii="仿宋_GB2312"/>
          <w:color w:val="000000" w:themeColor="text1"/>
          <w:szCs w:val="24"/>
          <w14:textFill>
            <w14:solidFill>
              <w14:schemeClr w14:val="tx1"/>
            </w14:solidFill>
          </w14:textFill>
        </w:rPr>
        <w:t>不超过直接费用扣除设备购置费的一定比例</w:t>
      </w:r>
      <w:r>
        <w:rPr>
          <w:rFonts w:hint="eastAsia" w:ascii="仿宋_GB2312"/>
          <w:color w:val="000000" w:themeColor="text1"/>
          <w:szCs w:val="24"/>
          <w:lang w:val="en-US" w:eastAsia="zh-CN"/>
          <w14:textFill>
            <w14:solidFill>
              <w14:schemeClr w14:val="tx1"/>
            </w14:solidFill>
          </w14:textFill>
        </w:rPr>
        <w:t>核定。具体比例为</w:t>
      </w:r>
      <w:r>
        <w:rPr>
          <w:rFonts w:hint="eastAsia" w:ascii="仿宋_GB2312"/>
          <w:color w:val="000000" w:themeColor="text1"/>
          <w:szCs w:val="24"/>
          <w14:textFill>
            <w14:solidFill>
              <w14:schemeClr w14:val="tx1"/>
            </w14:solidFill>
          </w14:textFill>
        </w:rPr>
        <w:t>：500万元及以下部分为不超过30%；超过500万元至1000万元的部分为不超过25%；超过1000万元以上的部分为不超过20%。对数学等纯理论基础研究项目，间接费用比例为不超过60%</w:t>
      </w:r>
      <w:r>
        <w:rPr>
          <w:rFonts w:hint="eastAsia" w:ascii="仿宋_GB2312"/>
          <w:color w:val="000000" w:themeColor="text1"/>
          <w:szCs w:val="24"/>
          <w:lang w:val="en-US" w:eastAsia="zh-CN"/>
          <w14:textFill>
            <w14:solidFill>
              <w14:schemeClr w14:val="tx1"/>
            </w14:solidFill>
          </w14:textFill>
        </w:rPr>
        <w:t>。</w:t>
      </w:r>
    </w:p>
    <w:p>
      <w:pPr>
        <w:spacing w:line="560" w:lineRule="exact"/>
        <w:ind w:firstLine="632" w:firstLineChars="200"/>
        <w:rPr>
          <w:rFonts w:hint="eastAsia" w:ascii="仿宋_GB2312"/>
          <w:szCs w:val="24"/>
        </w:rPr>
      </w:pPr>
      <w:r>
        <w:rPr>
          <w:rFonts w:hint="eastAsia" w:ascii="仿宋_GB2312"/>
          <w:szCs w:val="24"/>
          <w:lang w:val="en-US" w:eastAsia="zh-CN"/>
        </w:rPr>
        <w:t>2.</w:t>
      </w:r>
      <w:r>
        <w:rPr>
          <w:rFonts w:hint="eastAsia" w:ascii="仿宋_GB2312"/>
          <w:szCs w:val="24"/>
        </w:rPr>
        <w:t>间接费用由承担单位统筹安排使用</w:t>
      </w:r>
      <w:r>
        <w:rPr>
          <w:rFonts w:hint="eastAsia" w:ascii="仿宋_GB2312"/>
          <w:szCs w:val="24"/>
          <w:lang w:eastAsia="zh-CN"/>
        </w:rPr>
        <w:t>，</w:t>
      </w:r>
      <w:r>
        <w:rPr>
          <w:rFonts w:hint="eastAsia" w:ascii="仿宋_GB2312"/>
          <w:szCs w:val="24"/>
        </w:rPr>
        <w:t>项目承担单位要依法依规使用间接费用，处理好合理分摊间接成本和对科研人员激励的关系，绩效支出安排与科研人员在项目工作中的实际贡献挂钩。绩效支出只能用于项目组成员，不单设比例限制。</w:t>
      </w:r>
    </w:p>
    <w:p>
      <w:pPr>
        <w:spacing w:line="560" w:lineRule="exact"/>
        <w:ind w:firstLine="632" w:firstLineChars="200"/>
        <w:rPr>
          <w:rFonts w:hint="eastAsia" w:ascii="仿宋_GB2312"/>
          <w:szCs w:val="24"/>
        </w:rPr>
      </w:pPr>
      <w:r>
        <w:rPr>
          <w:rFonts w:hint="eastAsia" w:ascii="仿宋_GB2312"/>
          <w:szCs w:val="24"/>
          <w:lang w:val="en-US" w:eastAsia="zh-CN"/>
        </w:rPr>
        <w:t>3.项目</w:t>
      </w:r>
      <w:r>
        <w:rPr>
          <w:rFonts w:hint="eastAsia" w:ascii="仿宋_GB2312"/>
          <w:szCs w:val="24"/>
        </w:rPr>
        <w:t>中有多个单位的，间接费用在总额范围内由</w:t>
      </w:r>
      <w:r>
        <w:rPr>
          <w:rFonts w:hint="eastAsia" w:ascii="仿宋_GB2312"/>
          <w:szCs w:val="24"/>
          <w:lang w:val="en-US" w:eastAsia="zh-CN"/>
        </w:rPr>
        <w:t>项目</w:t>
      </w:r>
      <w:r>
        <w:rPr>
          <w:rFonts w:hint="eastAsia" w:ascii="仿宋_GB2312"/>
          <w:szCs w:val="24"/>
        </w:rPr>
        <w:t>承担单位与参与单位协商分配。承担单位不得在核定的间接费用以外，再以任何名义在项目资金中重复提取、列支相关费用。</w:t>
      </w:r>
    </w:p>
    <w:p>
      <w:pPr>
        <w:spacing w:line="560" w:lineRule="exact"/>
        <w:ind w:firstLine="632" w:firstLineChars="200"/>
        <w:rPr>
          <w:rFonts w:hint="eastAsia" w:ascii="黑体" w:eastAsia="黑体"/>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十三</w:t>
      </w:r>
      <w:r>
        <w:rPr>
          <w:rFonts w:hint="eastAsia" w:ascii="仿宋_GB2312" w:hAnsi="仿宋_GB2312" w:eastAsia="仿宋_GB2312" w:cs="仿宋_GB2312"/>
          <w:b/>
          <w:bCs/>
          <w:szCs w:val="24"/>
        </w:rPr>
        <w:t>条</w:t>
      </w:r>
      <w:r>
        <w:rPr>
          <w:rFonts w:hint="eastAsia" w:ascii="黑体" w:eastAsia="黑体"/>
          <w:szCs w:val="24"/>
          <w:lang w:val="en-US" w:eastAsia="zh-CN"/>
        </w:rPr>
        <w:t xml:space="preserve">  </w:t>
      </w:r>
      <w:r>
        <w:rPr>
          <w:rFonts w:hint="eastAsia" w:ascii="仿宋_GB2312"/>
          <w:szCs w:val="24"/>
          <w:lang w:val="en-US" w:eastAsia="zh-CN"/>
        </w:rPr>
        <w:t>科技管理业务</w:t>
      </w:r>
      <w:r>
        <w:rPr>
          <w:rFonts w:hint="eastAsia" w:ascii="仿宋_GB2312"/>
          <w:szCs w:val="24"/>
        </w:rPr>
        <w:t>费是</w:t>
      </w:r>
      <w:r>
        <w:rPr>
          <w:rFonts w:hint="eastAsia" w:ascii="仿宋_GB2312"/>
          <w:szCs w:val="24"/>
          <w:lang w:val="en-US" w:eastAsia="zh-CN"/>
        </w:rPr>
        <w:t>指在项目组织实施过程中，承担项目管理职能且不直接承担项目的有关单位，</w:t>
      </w:r>
      <w:r>
        <w:rPr>
          <w:rFonts w:hint="eastAsia" w:ascii="仿宋_GB2312"/>
          <w:szCs w:val="24"/>
        </w:rPr>
        <w:t>开展</w:t>
      </w:r>
      <w:r>
        <w:rPr>
          <w:rFonts w:hint="eastAsia" w:ascii="仿宋_GB2312"/>
          <w:szCs w:val="24"/>
          <w:lang w:val="en-US" w:eastAsia="zh-CN"/>
        </w:rPr>
        <w:t>与实施项目有关的研究、论证、招标、咨询、评估、评审、审计、监督、检查、培训</w:t>
      </w:r>
      <w:r>
        <w:rPr>
          <w:rFonts w:hint="eastAsia" w:ascii="仿宋_GB2312"/>
          <w:szCs w:val="24"/>
        </w:rPr>
        <w:t>、网络系统等</w:t>
      </w:r>
      <w:r>
        <w:rPr>
          <w:rFonts w:hint="eastAsia" w:ascii="仿宋_GB2312"/>
          <w:szCs w:val="24"/>
          <w:lang w:val="en-US" w:eastAsia="zh-CN"/>
        </w:rPr>
        <w:t>管理性工作所需的</w:t>
      </w:r>
      <w:r>
        <w:rPr>
          <w:rFonts w:hint="eastAsia" w:ascii="仿宋_GB2312"/>
          <w:szCs w:val="24"/>
        </w:rPr>
        <w:t>费用</w:t>
      </w:r>
      <w:r>
        <w:rPr>
          <w:rFonts w:hint="eastAsia" w:ascii="仿宋_GB2312"/>
          <w:szCs w:val="24"/>
          <w:lang w:eastAsia="zh-CN"/>
        </w:rPr>
        <w:t>。</w:t>
      </w:r>
      <w:r>
        <w:rPr>
          <w:rFonts w:hint="eastAsia" w:ascii="仿宋_GB2312"/>
          <w:szCs w:val="24"/>
          <w:lang w:val="en-US" w:eastAsia="zh-CN"/>
        </w:rPr>
        <w:t>科技管理业务</w:t>
      </w:r>
      <w:r>
        <w:rPr>
          <w:rFonts w:hint="eastAsia" w:ascii="仿宋_GB2312"/>
          <w:szCs w:val="24"/>
        </w:rPr>
        <w:t>费</w:t>
      </w:r>
      <w:r>
        <w:rPr>
          <w:rFonts w:hint="eastAsia" w:ascii="仿宋_GB2312"/>
          <w:szCs w:val="24"/>
          <w:lang w:val="en-US" w:eastAsia="zh-CN"/>
        </w:rPr>
        <w:t>的</w:t>
      </w:r>
      <w:r>
        <w:rPr>
          <w:rFonts w:hint="eastAsia" w:ascii="仿宋_GB2312"/>
          <w:szCs w:val="24"/>
        </w:rPr>
        <w:t>支出标准和审批程序按照有关规定执行，</w:t>
      </w:r>
      <w:r>
        <w:rPr>
          <w:rFonts w:hint="eastAsia" w:ascii="仿宋_GB2312"/>
          <w:szCs w:val="24"/>
          <w:lang w:val="en-US" w:eastAsia="zh-CN"/>
        </w:rPr>
        <w:t>区科工信局</w:t>
      </w:r>
      <w:r>
        <w:rPr>
          <w:rFonts w:hint="eastAsia" w:ascii="仿宋_GB2312"/>
          <w:szCs w:val="24"/>
        </w:rPr>
        <w:t>负责具体管理。</w:t>
      </w:r>
      <w:r>
        <w:rPr>
          <w:rFonts w:hint="eastAsia" w:ascii="黑体" w:eastAsia="黑体"/>
          <w:szCs w:val="24"/>
        </w:rPr>
        <w:t>　</w:t>
      </w:r>
    </w:p>
    <w:p>
      <w:pPr>
        <w:spacing w:line="560" w:lineRule="exact"/>
        <w:jc w:val="center"/>
        <w:rPr>
          <w:rFonts w:ascii="仿宋_GB2312"/>
          <w:szCs w:val="24"/>
        </w:rPr>
      </w:pPr>
    </w:p>
    <w:p>
      <w:pPr>
        <w:numPr>
          <w:ilvl w:val="0"/>
          <w:numId w:val="0"/>
        </w:numPr>
        <w:spacing w:line="560" w:lineRule="exact"/>
        <w:jc w:val="center"/>
        <w:rPr>
          <w:rFonts w:hint="default" w:ascii="黑体" w:eastAsia="黑体"/>
          <w:szCs w:val="24"/>
          <w:lang w:val="en-US" w:eastAsia="zh-CN"/>
        </w:rPr>
      </w:pPr>
      <w:r>
        <w:rPr>
          <w:rFonts w:hint="eastAsia" w:ascii="黑体" w:eastAsia="黑体"/>
          <w:szCs w:val="24"/>
          <w:lang w:val="en-US" w:eastAsia="zh-CN"/>
        </w:rPr>
        <w:t xml:space="preserve">第四章 </w:t>
      </w:r>
      <w:r>
        <w:rPr>
          <w:rFonts w:ascii="黑体" w:eastAsia="黑体"/>
          <w:szCs w:val="24"/>
        </w:rPr>
        <w:t xml:space="preserve"> </w:t>
      </w:r>
      <w:r>
        <w:rPr>
          <w:rFonts w:hint="eastAsia" w:ascii="黑体" w:eastAsia="黑体"/>
          <w:szCs w:val="24"/>
          <w:lang w:val="en-US" w:eastAsia="zh-CN"/>
        </w:rPr>
        <w:t>预算编制与评审</w:t>
      </w:r>
    </w:p>
    <w:p>
      <w:pPr>
        <w:numPr>
          <w:ilvl w:val="0"/>
          <w:numId w:val="0"/>
        </w:numPr>
        <w:spacing w:line="560" w:lineRule="exact"/>
        <w:jc w:val="both"/>
        <w:rPr>
          <w:rFonts w:hint="default" w:ascii="黑体" w:eastAsia="黑体"/>
          <w:szCs w:val="24"/>
          <w:lang w:val="en-US" w:eastAsia="zh-CN"/>
        </w:rPr>
      </w:pPr>
    </w:p>
    <w:p>
      <w:pPr>
        <w:numPr>
          <w:ilvl w:val="0"/>
          <w:numId w:val="0"/>
        </w:numPr>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十四</w:t>
      </w:r>
      <w:r>
        <w:rPr>
          <w:rFonts w:hint="eastAsia" w:ascii="仿宋_GB2312" w:hAnsi="仿宋_GB2312" w:eastAsia="仿宋_GB2312" w:cs="仿宋_GB2312"/>
          <w:b/>
          <w:bCs/>
          <w:szCs w:val="24"/>
        </w:rPr>
        <w:t>条</w:t>
      </w:r>
      <w:r>
        <w:rPr>
          <w:rFonts w:hint="eastAsia" w:ascii="黑体" w:eastAsia="黑体"/>
          <w:szCs w:val="24"/>
          <w:lang w:val="en-US" w:eastAsia="zh-CN"/>
        </w:rPr>
        <w:t xml:space="preserve"> </w:t>
      </w:r>
      <w:r>
        <w:rPr>
          <w:rFonts w:hint="eastAsia" w:ascii="仿宋_GB2312"/>
          <w:szCs w:val="24"/>
        </w:rPr>
        <w:t>项目承担单位根据项目研究的合理需要，坚持政策相符性、目标相关性和经济合理性原则，科学、合理、真实地编制预算。</w:t>
      </w:r>
    </w:p>
    <w:p>
      <w:pPr>
        <w:adjustRightInd w:val="0"/>
        <w:snapToGrid w:val="0"/>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十</w:t>
      </w:r>
      <w:r>
        <w:rPr>
          <w:rFonts w:hint="eastAsia" w:ascii="仿宋_GB2312" w:hAnsi="仿宋_GB2312" w:cs="仿宋_GB2312"/>
          <w:b/>
          <w:bCs/>
          <w:szCs w:val="24"/>
          <w:lang w:val="en-US" w:eastAsia="zh-CN"/>
        </w:rPr>
        <w:t>五</w:t>
      </w:r>
      <w:r>
        <w:rPr>
          <w:rFonts w:hint="eastAsia" w:ascii="仿宋_GB2312" w:hAnsi="仿宋_GB2312" w:eastAsia="仿宋_GB2312" w:cs="仿宋_GB2312"/>
          <w:b/>
          <w:bCs/>
          <w:szCs w:val="24"/>
        </w:rPr>
        <w:t>条</w:t>
      </w:r>
      <w:r>
        <w:rPr>
          <w:rFonts w:hint="eastAsia" w:ascii="仿宋_GB2312" w:hAnsi="仿宋_GB2312" w:cs="仿宋_GB2312"/>
          <w:b/>
          <w:bCs/>
          <w:szCs w:val="24"/>
          <w:lang w:val="en-US" w:eastAsia="zh-CN"/>
        </w:rPr>
        <w:t xml:space="preserve">  </w:t>
      </w:r>
      <w:r>
        <w:rPr>
          <w:rFonts w:hint="eastAsia" w:ascii="仿宋_GB2312"/>
          <w:szCs w:val="24"/>
        </w:rPr>
        <w:t>项目预算编制包括资金预算编制和绩效目标编制。项目资金预算编制包括收入预算和支出预算，做到收支平衡。编制项目绩效目标时，指标和指标值的设置应尽量细化、量化、可衡量，便于评价考核。</w:t>
      </w:r>
    </w:p>
    <w:p>
      <w:pPr>
        <w:numPr>
          <w:ilvl w:val="0"/>
          <w:numId w:val="0"/>
        </w:numPr>
        <w:spacing w:line="560" w:lineRule="exact"/>
        <w:ind w:firstLine="632" w:firstLineChars="200"/>
        <w:rPr>
          <w:rFonts w:hint="eastAsia" w:ascii="仿宋_GB2312" w:eastAsia="仿宋_GB2312"/>
          <w:szCs w:val="24"/>
          <w:highlight w:val="green"/>
          <w:lang w:eastAsia="zh-CN"/>
        </w:rPr>
      </w:pPr>
      <w:r>
        <w:rPr>
          <w:rFonts w:hint="eastAsia" w:ascii="仿宋_GB2312" w:hAnsi="仿宋_GB2312" w:eastAsia="仿宋_GB2312" w:cs="仿宋_GB2312"/>
          <w:b/>
          <w:bCs/>
          <w:szCs w:val="24"/>
          <w:lang w:val="en-US" w:eastAsia="zh-CN"/>
        </w:rPr>
        <w:t>第十</w:t>
      </w:r>
      <w:r>
        <w:rPr>
          <w:rFonts w:hint="eastAsia" w:ascii="仿宋_GB2312" w:hAnsi="仿宋_GB2312" w:cs="仿宋_GB2312"/>
          <w:b/>
          <w:bCs/>
          <w:szCs w:val="24"/>
          <w:lang w:val="en-US" w:eastAsia="zh-CN"/>
        </w:rPr>
        <w:t>六</w:t>
      </w:r>
      <w:r>
        <w:rPr>
          <w:rFonts w:hint="eastAsia" w:ascii="仿宋_GB2312" w:hAnsi="仿宋_GB2312" w:eastAsia="仿宋_GB2312" w:cs="仿宋_GB2312"/>
          <w:b/>
          <w:bCs/>
          <w:szCs w:val="24"/>
          <w:lang w:val="en-US" w:eastAsia="zh-CN"/>
        </w:rPr>
        <w:t>条</w:t>
      </w:r>
      <w:r>
        <w:rPr>
          <w:rFonts w:hint="eastAsia" w:ascii="仿宋_GB2312"/>
          <w:szCs w:val="24"/>
        </w:rPr>
        <w:t>　项目预算评审包括资金预算、绩效目标评审，与项目技术评审合并进行。预算评审应当按照规范的程序和要求，坚持独立、客观、公正、科学的原则，对项目申报预算的政策相符性、目标相关性和经济合理性进行评估。</w:t>
      </w:r>
    </w:p>
    <w:p>
      <w:pPr>
        <w:numPr>
          <w:ilvl w:val="0"/>
          <w:numId w:val="0"/>
        </w:numPr>
        <w:spacing w:line="560" w:lineRule="exact"/>
        <w:ind w:firstLine="632" w:firstLineChars="200"/>
        <w:rPr>
          <w:rFonts w:hint="eastAsia" w:ascii="仿宋_GB2312"/>
          <w:szCs w:val="24"/>
        </w:rPr>
      </w:pPr>
      <w:r>
        <w:rPr>
          <w:rFonts w:hint="eastAsia" w:ascii="仿宋_GB2312"/>
          <w:b/>
          <w:bCs/>
          <w:szCs w:val="24"/>
        </w:rPr>
        <w:t>第十</w:t>
      </w:r>
      <w:r>
        <w:rPr>
          <w:rFonts w:hint="eastAsia" w:ascii="仿宋_GB2312"/>
          <w:b/>
          <w:bCs/>
          <w:szCs w:val="24"/>
          <w:lang w:val="en-US" w:eastAsia="zh-CN"/>
        </w:rPr>
        <w:t>七</w:t>
      </w:r>
      <w:r>
        <w:rPr>
          <w:rFonts w:hint="eastAsia" w:ascii="仿宋_GB2312"/>
          <w:b/>
          <w:bCs/>
          <w:szCs w:val="24"/>
        </w:rPr>
        <w:t>条</w:t>
      </w:r>
      <w:r>
        <w:rPr>
          <w:rFonts w:hint="eastAsia" w:ascii="仿宋_GB2312"/>
          <w:b/>
          <w:bCs/>
          <w:szCs w:val="24"/>
          <w:lang w:val="en-US" w:eastAsia="zh-CN"/>
        </w:rPr>
        <w:t xml:space="preserve">  </w:t>
      </w:r>
      <w:r>
        <w:rPr>
          <w:rFonts w:hint="eastAsia" w:ascii="仿宋_GB2312"/>
          <w:szCs w:val="24"/>
        </w:rPr>
        <w:t>项目资金预算评审应在考虑不同领域、不同规模、不同研究阶段、不同类型项目特点的基础上，选择或组合运用合适的方法，不得简单按比例核减预算</w:t>
      </w:r>
      <w:r>
        <w:rPr>
          <w:rFonts w:hint="eastAsia" w:ascii="仿宋_GB2312"/>
          <w:szCs w:val="24"/>
          <w:lang w:eastAsia="zh-CN"/>
        </w:rPr>
        <w:t>，</w:t>
      </w:r>
      <w:r>
        <w:rPr>
          <w:rFonts w:hint="eastAsia" w:ascii="仿宋_GB2312"/>
          <w:szCs w:val="24"/>
        </w:rPr>
        <w:t>应当建立健全与项目申报单位的沟通反馈机制。</w:t>
      </w:r>
    </w:p>
    <w:p>
      <w:pPr>
        <w:numPr>
          <w:ilvl w:val="0"/>
          <w:numId w:val="0"/>
        </w:numPr>
        <w:spacing w:line="560" w:lineRule="exact"/>
        <w:ind w:firstLine="632" w:firstLineChars="200"/>
        <w:rPr>
          <w:rFonts w:hint="eastAsia" w:ascii="仿宋_GB2312"/>
          <w:szCs w:val="24"/>
        </w:rPr>
      </w:pPr>
      <w:r>
        <w:rPr>
          <w:rFonts w:hint="eastAsia" w:ascii="仿宋_GB2312"/>
          <w:b/>
          <w:bCs/>
          <w:szCs w:val="24"/>
        </w:rPr>
        <w:t>第十</w:t>
      </w:r>
      <w:r>
        <w:rPr>
          <w:rFonts w:hint="eastAsia" w:ascii="仿宋_GB2312"/>
          <w:b/>
          <w:bCs/>
          <w:szCs w:val="24"/>
          <w:lang w:val="en-US" w:eastAsia="zh-CN"/>
        </w:rPr>
        <w:t>八</w:t>
      </w:r>
      <w:r>
        <w:rPr>
          <w:rFonts w:hint="eastAsia" w:ascii="仿宋_GB2312"/>
          <w:b/>
          <w:bCs/>
          <w:szCs w:val="24"/>
        </w:rPr>
        <w:t>条</w:t>
      </w:r>
      <w:r>
        <w:rPr>
          <w:rFonts w:hint="eastAsia" w:ascii="仿宋_GB2312"/>
          <w:szCs w:val="24"/>
        </w:rPr>
        <w:t>　项目绩效目标评审主要包括项目绩效目标完整性、相关性、适当性、可行性评审等四个部分的内容。</w:t>
      </w:r>
    </w:p>
    <w:p>
      <w:pPr>
        <w:numPr>
          <w:ilvl w:val="0"/>
          <w:numId w:val="0"/>
        </w:numPr>
        <w:spacing w:line="560" w:lineRule="exact"/>
        <w:ind w:firstLine="632" w:firstLineChars="200"/>
        <w:rPr>
          <w:rFonts w:hint="eastAsia" w:ascii="仿宋_GB2312"/>
          <w:szCs w:val="24"/>
        </w:rPr>
      </w:pPr>
      <w:r>
        <w:rPr>
          <w:rFonts w:hint="eastAsia" w:ascii="仿宋_GB2312"/>
          <w:b/>
          <w:bCs/>
          <w:szCs w:val="24"/>
        </w:rPr>
        <w:t>第十</w:t>
      </w:r>
      <w:r>
        <w:rPr>
          <w:rFonts w:hint="eastAsia" w:ascii="仿宋_GB2312"/>
          <w:b/>
          <w:bCs/>
          <w:szCs w:val="24"/>
          <w:lang w:val="en-US" w:eastAsia="zh-CN"/>
        </w:rPr>
        <w:t>九</w:t>
      </w:r>
      <w:r>
        <w:rPr>
          <w:rFonts w:hint="eastAsia" w:ascii="仿宋_GB2312"/>
          <w:b/>
          <w:bCs/>
          <w:szCs w:val="24"/>
        </w:rPr>
        <w:t>条</w:t>
      </w:r>
      <w:r>
        <w:rPr>
          <w:rFonts w:hint="eastAsia" w:ascii="仿宋_GB2312"/>
          <w:szCs w:val="24"/>
        </w:rPr>
        <w:t>　项目预算评审结论作为安排项目资金的重要参考依据。</w:t>
      </w:r>
      <w:r>
        <w:rPr>
          <w:rFonts w:hint="eastAsia" w:ascii="仿宋_GB2312"/>
          <w:szCs w:val="24"/>
          <w:lang w:val="en-US" w:eastAsia="zh-CN"/>
        </w:rPr>
        <w:t>区科工信局参考预算评审结果</w:t>
      </w:r>
      <w:r>
        <w:rPr>
          <w:rFonts w:hint="eastAsia" w:ascii="仿宋_GB2312"/>
          <w:szCs w:val="24"/>
        </w:rPr>
        <w:t>与项目承担单位签订项目合同书（含预算）。项目合同书（含预算）是项目预算执行、绩效评价和监督检查的依据。</w:t>
      </w:r>
    </w:p>
    <w:p>
      <w:pPr>
        <w:numPr>
          <w:ilvl w:val="0"/>
          <w:numId w:val="0"/>
        </w:numPr>
        <w:spacing w:line="560" w:lineRule="exact"/>
        <w:ind w:firstLine="632" w:firstLineChars="200"/>
        <w:rPr>
          <w:rFonts w:hint="eastAsia" w:ascii="仿宋_GB2312"/>
          <w:szCs w:val="24"/>
        </w:rPr>
      </w:pPr>
    </w:p>
    <w:p>
      <w:pPr>
        <w:numPr>
          <w:ilvl w:val="0"/>
          <w:numId w:val="0"/>
        </w:numPr>
        <w:spacing w:line="560" w:lineRule="exact"/>
        <w:ind w:firstLine="632" w:firstLineChars="200"/>
        <w:jc w:val="center"/>
        <w:rPr>
          <w:rFonts w:hint="eastAsia" w:ascii="黑体" w:eastAsia="黑体"/>
          <w:szCs w:val="24"/>
          <w:lang w:val="en-US" w:eastAsia="zh-CN"/>
        </w:rPr>
      </w:pPr>
      <w:r>
        <w:rPr>
          <w:rFonts w:hint="eastAsia" w:ascii="黑体" w:eastAsia="黑体"/>
          <w:szCs w:val="24"/>
          <w:lang w:val="en-US" w:eastAsia="zh-CN"/>
        </w:rPr>
        <w:t xml:space="preserve">第五章 </w:t>
      </w:r>
      <w:r>
        <w:rPr>
          <w:rFonts w:ascii="黑体" w:eastAsia="黑体"/>
          <w:szCs w:val="24"/>
        </w:rPr>
        <w:t xml:space="preserve"> </w:t>
      </w:r>
      <w:r>
        <w:rPr>
          <w:rFonts w:hint="eastAsia" w:ascii="黑体" w:eastAsia="黑体"/>
          <w:szCs w:val="24"/>
          <w:lang w:val="en-US" w:eastAsia="zh-CN"/>
        </w:rPr>
        <w:t>预算执行与调剂</w:t>
      </w:r>
    </w:p>
    <w:p>
      <w:pPr>
        <w:numPr>
          <w:ilvl w:val="0"/>
          <w:numId w:val="0"/>
        </w:numPr>
        <w:spacing w:line="560" w:lineRule="exact"/>
        <w:ind w:firstLine="632" w:firstLineChars="200"/>
        <w:jc w:val="center"/>
        <w:rPr>
          <w:rFonts w:hint="eastAsia" w:ascii="黑体" w:eastAsia="黑体"/>
          <w:szCs w:val="24"/>
          <w:lang w:val="en-US" w:eastAsia="zh-CN"/>
        </w:rPr>
      </w:pPr>
    </w:p>
    <w:p>
      <w:pPr>
        <w:adjustRightInd w:val="0"/>
        <w:snapToGrid w:val="0"/>
        <w:spacing w:line="560" w:lineRule="exact"/>
        <w:ind w:firstLine="632" w:firstLineChars="200"/>
        <w:rPr>
          <w:rFonts w:hint="eastAsia" w:ascii="仿宋_GB2312" w:eastAsia="仿宋_GB2312"/>
          <w:color w:val="000000"/>
          <w:sz w:val="32"/>
          <w:szCs w:val="32"/>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十条</w:t>
      </w:r>
      <w:r>
        <w:rPr>
          <w:rFonts w:hint="eastAsia" w:ascii="黑体" w:eastAsia="黑体"/>
          <w:szCs w:val="24"/>
          <w:lang w:val="en-US" w:eastAsia="zh-CN"/>
        </w:rPr>
        <w:t xml:space="preserve">  </w:t>
      </w:r>
      <w:r>
        <w:rPr>
          <w:rFonts w:hint="eastAsia" w:ascii="仿宋_GB2312" w:eastAsia="仿宋_GB2312"/>
          <w:color w:val="000000"/>
          <w:sz w:val="32"/>
          <w:szCs w:val="32"/>
        </w:rPr>
        <w:t>项目承担单位应加快</w:t>
      </w:r>
      <w:r>
        <w:rPr>
          <w:rFonts w:hint="eastAsia" w:ascii="仿宋_GB2312"/>
          <w:color w:val="000000"/>
          <w:sz w:val="32"/>
          <w:szCs w:val="32"/>
          <w:lang w:val="en-US" w:eastAsia="zh-CN"/>
        </w:rPr>
        <w:t>项目</w:t>
      </w:r>
      <w:r>
        <w:rPr>
          <w:rFonts w:hint="eastAsia" w:ascii="仿宋_GB2312" w:eastAsia="仿宋_GB2312"/>
          <w:color w:val="000000"/>
          <w:sz w:val="32"/>
          <w:szCs w:val="32"/>
        </w:rPr>
        <w:t>预算执行进度，提高资金使用效益。项目牵头单位应当根据研究进度和资金使用情况，及时向项目参加单位拨付资金，项目参加单位不得再向外转拨资金。</w:t>
      </w:r>
    </w:p>
    <w:p>
      <w:pPr>
        <w:adjustRightInd w:val="0"/>
        <w:snapToGrid w:val="0"/>
        <w:spacing w:line="560" w:lineRule="exact"/>
        <w:ind w:firstLine="632" w:firstLineChars="200"/>
        <w:rPr>
          <w:rFonts w:hint="eastAsia"/>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w:t>
      </w:r>
      <w:r>
        <w:rPr>
          <w:rFonts w:hint="eastAsia" w:ascii="仿宋_GB2312"/>
          <w:b/>
          <w:bCs/>
          <w:szCs w:val="24"/>
          <w:lang w:val="en-US" w:eastAsia="zh-CN"/>
        </w:rPr>
        <w:t>一</w:t>
      </w:r>
      <w:r>
        <w:rPr>
          <w:rFonts w:hint="eastAsia" w:ascii="仿宋_GB2312"/>
          <w:b/>
          <w:bCs/>
          <w:szCs w:val="24"/>
        </w:rPr>
        <w:t>条</w:t>
      </w:r>
      <w:r>
        <w:rPr>
          <w:rFonts w:hint="eastAsia" w:ascii="仿宋_GB2312"/>
          <w:b/>
          <w:bCs/>
          <w:szCs w:val="24"/>
          <w:lang w:val="en-US" w:eastAsia="zh-CN"/>
        </w:rPr>
        <w:t xml:space="preserve">  </w:t>
      </w:r>
      <w:r>
        <w:rPr>
          <w:rFonts w:hint="eastAsia" w:ascii="仿宋_GB2312" w:eastAsia="仿宋_GB2312"/>
          <w:color w:val="000000"/>
          <w:sz w:val="32"/>
          <w:szCs w:val="32"/>
        </w:rPr>
        <w:t>项目承担单位可根据科研需要在类款级科目之间进行指标额度调剂，不需报</w:t>
      </w:r>
      <w:r>
        <w:rPr>
          <w:rFonts w:hint="eastAsia" w:ascii="仿宋_GB2312"/>
          <w:color w:val="000000"/>
          <w:sz w:val="32"/>
          <w:szCs w:val="32"/>
          <w:lang w:val="en-US" w:eastAsia="zh-CN"/>
        </w:rPr>
        <w:t>区科工信局</w:t>
      </w:r>
      <w:r>
        <w:rPr>
          <w:rFonts w:hint="eastAsia" w:ascii="仿宋_GB2312" w:eastAsia="仿宋_GB2312"/>
          <w:color w:val="000000"/>
          <w:sz w:val="32"/>
          <w:szCs w:val="32"/>
        </w:rPr>
        <w:t>和</w:t>
      </w:r>
      <w:r>
        <w:rPr>
          <w:rFonts w:hint="eastAsia" w:ascii="仿宋_GB2312"/>
          <w:color w:val="000000"/>
          <w:sz w:val="32"/>
          <w:szCs w:val="32"/>
          <w:lang w:val="en-US" w:eastAsia="zh-CN"/>
        </w:rPr>
        <w:t>区</w:t>
      </w:r>
      <w:r>
        <w:rPr>
          <w:rFonts w:hint="eastAsia" w:ascii="仿宋_GB2312" w:eastAsia="仿宋_GB2312"/>
          <w:color w:val="000000"/>
          <w:sz w:val="32"/>
          <w:szCs w:val="32"/>
        </w:rPr>
        <w:t>财政</w:t>
      </w:r>
      <w:r>
        <w:rPr>
          <w:rFonts w:hint="eastAsia" w:ascii="仿宋_GB2312"/>
          <w:color w:val="000000"/>
          <w:sz w:val="32"/>
          <w:szCs w:val="32"/>
          <w:lang w:val="en-US" w:eastAsia="zh-CN"/>
        </w:rPr>
        <w:t>局</w:t>
      </w:r>
      <w:r>
        <w:rPr>
          <w:rFonts w:hint="eastAsia" w:ascii="仿宋_GB2312" w:eastAsia="仿宋_GB2312"/>
          <w:color w:val="000000"/>
          <w:sz w:val="32"/>
          <w:szCs w:val="32"/>
        </w:rPr>
        <w:t>审批。</w:t>
      </w:r>
    </w:p>
    <w:p>
      <w:pPr>
        <w:adjustRightInd w:val="0"/>
        <w:snapToGrid w:val="0"/>
        <w:spacing w:line="560" w:lineRule="exact"/>
        <w:ind w:firstLine="632" w:firstLineChars="200"/>
        <w:rPr>
          <w:rFonts w:hint="eastAsia" w:ascii="仿宋_GB2312" w:eastAsia="仿宋_GB2312"/>
          <w:color w:val="000000"/>
          <w:sz w:val="32"/>
          <w:szCs w:val="32"/>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w:t>
      </w:r>
      <w:r>
        <w:rPr>
          <w:rFonts w:hint="eastAsia" w:ascii="仿宋_GB2312"/>
          <w:b/>
          <w:bCs/>
          <w:szCs w:val="24"/>
          <w:lang w:val="en-US" w:eastAsia="zh-CN"/>
        </w:rPr>
        <w:t>二</w:t>
      </w:r>
      <w:r>
        <w:rPr>
          <w:rFonts w:hint="eastAsia" w:ascii="仿宋_GB2312"/>
          <w:b/>
          <w:bCs/>
          <w:szCs w:val="24"/>
        </w:rPr>
        <w:t>条</w:t>
      </w:r>
      <w:r>
        <w:rPr>
          <w:rFonts w:hint="eastAsia" w:ascii="仿宋_GB2312"/>
          <w:b/>
          <w:bCs/>
          <w:szCs w:val="24"/>
          <w:lang w:val="en-US" w:eastAsia="zh-CN"/>
        </w:rPr>
        <w:t xml:space="preserve">  </w:t>
      </w:r>
      <w:r>
        <w:rPr>
          <w:rFonts w:hint="eastAsia" w:ascii="仿宋_GB2312" w:eastAsia="仿宋_GB2312"/>
          <w:color w:val="000000"/>
          <w:sz w:val="32"/>
          <w:szCs w:val="32"/>
        </w:rPr>
        <w:t>项目资金支出原则上通过公务卡或银行转账方式结算。除按规定可以使用现金支付的情况外，确需使用现金结算的应具体说明理由报项目承担单位审批后方可报销。</w:t>
      </w:r>
    </w:p>
    <w:p>
      <w:pPr>
        <w:adjustRightInd w:val="0"/>
        <w:snapToGrid w:val="0"/>
        <w:spacing w:line="560" w:lineRule="exact"/>
        <w:ind w:firstLine="632" w:firstLineChars="200"/>
        <w:rPr>
          <w:rFonts w:hint="eastAsia" w:ascii="仿宋_GB2312" w:eastAsia="仿宋_GB2312"/>
          <w:color w:val="000000"/>
          <w:sz w:val="32"/>
          <w:szCs w:val="32"/>
          <w:lang w:val="en-US" w:eastAsia="zh-CN"/>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w:t>
      </w:r>
      <w:r>
        <w:rPr>
          <w:rFonts w:hint="eastAsia" w:ascii="仿宋_GB2312"/>
          <w:b/>
          <w:bCs/>
          <w:szCs w:val="24"/>
          <w:lang w:val="en-US" w:eastAsia="zh-CN"/>
        </w:rPr>
        <w:t>三</w:t>
      </w:r>
      <w:r>
        <w:rPr>
          <w:rFonts w:hint="eastAsia" w:ascii="仿宋_GB2312"/>
          <w:b/>
          <w:bCs/>
          <w:szCs w:val="24"/>
        </w:rPr>
        <w:t>条</w:t>
      </w:r>
      <w:r>
        <w:rPr>
          <w:rFonts w:hint="eastAsia" w:ascii="黑体" w:eastAsia="黑体"/>
          <w:szCs w:val="24"/>
          <w:lang w:val="en-US" w:eastAsia="zh-CN"/>
        </w:rPr>
        <w:t xml:space="preserve">  </w:t>
      </w:r>
      <w:r>
        <w:rPr>
          <w:rFonts w:hint="eastAsia" w:ascii="仿宋_GB2312" w:eastAsia="仿宋_GB2312"/>
          <w:color w:val="000000"/>
          <w:sz w:val="32"/>
          <w:szCs w:val="32"/>
          <w:lang w:val="en-US" w:eastAsia="zh-CN"/>
        </w:rPr>
        <w:t>项目预算调剂。项目资金总预算变化、项目承担单位变更由项目牵头单位报</w:t>
      </w:r>
      <w:r>
        <w:rPr>
          <w:rFonts w:hint="eastAsia" w:ascii="仿宋_GB2312"/>
          <w:color w:val="000000"/>
          <w:sz w:val="32"/>
          <w:szCs w:val="32"/>
          <w:lang w:val="en-US" w:eastAsia="zh-CN"/>
        </w:rPr>
        <w:t>区科工信局</w:t>
      </w:r>
      <w:r>
        <w:rPr>
          <w:rFonts w:hint="eastAsia" w:ascii="仿宋_GB2312" w:eastAsia="仿宋_GB2312"/>
          <w:color w:val="000000"/>
          <w:sz w:val="32"/>
          <w:szCs w:val="32"/>
          <w:lang w:val="en-US" w:eastAsia="zh-CN"/>
        </w:rPr>
        <w:t>审批，其他经费调剂审批权全部下放给项目承担单位和项目负责人，由项目负责人根据科研活动实际需要自主安排。除有特殊规定外，项目间接费用预算总额不得调增，经项目承担单位与项目负责人协商一致后，可以调减用于直接费用。</w:t>
      </w:r>
    </w:p>
    <w:p>
      <w:pPr>
        <w:spacing w:line="560" w:lineRule="exact"/>
        <w:ind w:firstLine="632" w:firstLineChars="200"/>
        <w:rPr>
          <w:rFonts w:hint="eastAsia" w:ascii="仿宋_GB2312" w:eastAsia="仿宋_GB2312"/>
          <w:color w:val="000000"/>
          <w:sz w:val="32"/>
          <w:szCs w:val="32"/>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w:t>
      </w:r>
      <w:r>
        <w:rPr>
          <w:rFonts w:hint="eastAsia" w:ascii="仿宋_GB2312"/>
          <w:b/>
          <w:bCs/>
          <w:szCs w:val="24"/>
          <w:lang w:val="en-US" w:eastAsia="zh-CN"/>
        </w:rPr>
        <w:t>四</w:t>
      </w:r>
      <w:r>
        <w:rPr>
          <w:rFonts w:hint="eastAsia" w:ascii="仿宋_GB2312"/>
          <w:b/>
          <w:bCs/>
          <w:szCs w:val="24"/>
        </w:rPr>
        <w:t>条</w:t>
      </w:r>
      <w:r>
        <w:rPr>
          <w:rFonts w:hint="eastAsia" w:ascii="黑体" w:eastAsia="黑体"/>
          <w:szCs w:val="24"/>
          <w:lang w:val="en-US" w:eastAsia="zh-CN"/>
        </w:rPr>
        <w:t xml:space="preserve">  </w:t>
      </w:r>
      <w:r>
        <w:rPr>
          <w:rFonts w:hint="eastAsia" w:ascii="仿宋_GB2312"/>
          <w:color w:val="000000"/>
          <w:sz w:val="32"/>
          <w:szCs w:val="32"/>
          <w:lang w:val="en-US" w:eastAsia="zh-CN"/>
        </w:rPr>
        <w:t>改进结转结余资金管理。</w:t>
      </w:r>
      <w:r>
        <w:rPr>
          <w:rFonts w:hint="eastAsia" w:ascii="仿宋_GB2312" w:eastAsia="仿宋_GB2312"/>
          <w:color w:val="000000"/>
          <w:sz w:val="32"/>
          <w:szCs w:val="32"/>
        </w:rPr>
        <w:t>项目</w:t>
      </w:r>
      <w:r>
        <w:rPr>
          <w:rFonts w:hint="eastAsia" w:ascii="仿宋_GB2312"/>
          <w:color w:val="000000"/>
          <w:sz w:val="32"/>
          <w:szCs w:val="32"/>
          <w:lang w:val="en-US" w:eastAsia="zh-CN"/>
        </w:rPr>
        <w:t>实施期原则上不超过2年，</w:t>
      </w:r>
      <w:r>
        <w:rPr>
          <w:rFonts w:hint="eastAsia" w:ascii="仿宋_GB2312"/>
          <w:color w:val="000000"/>
          <w:sz w:val="32"/>
          <w:szCs w:val="32"/>
          <w:lang w:eastAsia="zh-CN"/>
        </w:rPr>
        <w:t>项目在研期间，年度剩余资金结转下一年度继续使用。结余资金使用与科技信用管理制度挂钩。项目完成任务目标并通过验收的，并且其项目承担单位和项目负责人无不良信用记录的，结余资金留归项目承担单位使用，统筹用于科研活动直接支出，优先考虑原项目团队科研需求。项目终止实施、撤消、</w:t>
      </w:r>
      <w:r>
        <w:rPr>
          <w:rFonts w:hint="eastAsia" w:ascii="仿宋_GB2312"/>
          <w:color w:val="000000"/>
          <w:sz w:val="32"/>
          <w:szCs w:val="32"/>
          <w:lang w:val="en-US" w:eastAsia="zh-CN"/>
        </w:rPr>
        <w:t>结题、</w:t>
      </w:r>
      <w:r>
        <w:rPr>
          <w:rFonts w:hint="eastAsia" w:ascii="仿宋_GB2312"/>
          <w:color w:val="000000"/>
          <w:sz w:val="32"/>
          <w:szCs w:val="32"/>
          <w:lang w:eastAsia="zh-CN"/>
        </w:rPr>
        <w:t>不通过验收</w:t>
      </w:r>
      <w:r>
        <w:rPr>
          <w:rFonts w:hint="eastAsia" w:ascii="仿宋_GB2312"/>
          <w:color w:val="000000"/>
          <w:sz w:val="32"/>
          <w:szCs w:val="32"/>
          <w:lang w:val="en-US" w:eastAsia="zh-CN"/>
        </w:rPr>
        <w:t>以及</w:t>
      </w:r>
      <w:r>
        <w:rPr>
          <w:rFonts w:hint="eastAsia" w:ascii="仿宋_GB2312" w:eastAsia="仿宋_GB2312"/>
          <w:color w:val="000000"/>
          <w:sz w:val="32"/>
          <w:szCs w:val="32"/>
        </w:rPr>
        <w:t>承担单位信用评价</w:t>
      </w:r>
      <w:r>
        <w:rPr>
          <w:rFonts w:hint="eastAsia" w:ascii="仿宋_GB2312"/>
          <w:color w:val="000000"/>
          <w:sz w:val="32"/>
          <w:szCs w:val="32"/>
          <w:lang w:val="en-US" w:eastAsia="zh-CN"/>
        </w:rPr>
        <w:t>差的</w:t>
      </w:r>
      <w:r>
        <w:rPr>
          <w:rFonts w:hint="eastAsia" w:ascii="仿宋_GB2312"/>
          <w:color w:val="000000"/>
          <w:sz w:val="32"/>
          <w:szCs w:val="32"/>
          <w:lang w:eastAsia="zh-CN"/>
        </w:rPr>
        <w:t>结余资金或被挪用</w:t>
      </w:r>
      <w:r>
        <w:rPr>
          <w:rFonts w:hint="eastAsia" w:ascii="仿宋_GB2312"/>
          <w:color w:val="000000"/>
          <w:sz w:val="32"/>
          <w:szCs w:val="32"/>
          <w:lang w:val="en-US" w:eastAsia="zh-CN"/>
        </w:rPr>
        <w:t>的</w:t>
      </w:r>
      <w:r>
        <w:rPr>
          <w:rFonts w:hint="eastAsia" w:ascii="仿宋_GB2312"/>
          <w:color w:val="000000"/>
          <w:sz w:val="32"/>
          <w:szCs w:val="32"/>
          <w:lang w:eastAsia="zh-CN"/>
        </w:rPr>
        <w:t>财政资金，按原渠道收回</w:t>
      </w:r>
      <w:r>
        <w:rPr>
          <w:rFonts w:hint="eastAsia" w:ascii="仿宋_GB2312" w:eastAsia="仿宋_GB2312"/>
          <w:color w:val="000000"/>
          <w:sz w:val="32"/>
          <w:szCs w:val="32"/>
        </w:rPr>
        <w:t>。</w:t>
      </w:r>
    </w:p>
    <w:p>
      <w:pPr>
        <w:spacing w:line="560" w:lineRule="exact"/>
        <w:ind w:firstLine="632" w:firstLineChars="200"/>
        <w:rPr>
          <w:rFonts w:hint="eastAsia" w:ascii="仿宋_GB2312" w:eastAsia="仿宋_GB2312"/>
          <w:color w:val="000000"/>
          <w:sz w:val="32"/>
          <w:szCs w:val="32"/>
        </w:rPr>
      </w:pPr>
      <w:r>
        <w:rPr>
          <w:rFonts w:hint="eastAsia" w:ascii="仿宋_GB2312"/>
          <w:b/>
          <w:bCs/>
          <w:szCs w:val="24"/>
        </w:rPr>
        <w:t>第</w:t>
      </w:r>
      <w:r>
        <w:rPr>
          <w:rFonts w:hint="eastAsia" w:ascii="仿宋_GB2312"/>
          <w:b/>
          <w:bCs/>
          <w:szCs w:val="24"/>
          <w:lang w:val="en-US" w:eastAsia="zh-CN"/>
        </w:rPr>
        <w:t>二</w:t>
      </w:r>
      <w:r>
        <w:rPr>
          <w:rFonts w:hint="eastAsia" w:ascii="仿宋_GB2312"/>
          <w:b/>
          <w:bCs/>
          <w:szCs w:val="24"/>
        </w:rPr>
        <w:t>十</w:t>
      </w:r>
      <w:r>
        <w:rPr>
          <w:rFonts w:hint="eastAsia" w:ascii="仿宋_GB2312"/>
          <w:b/>
          <w:bCs/>
          <w:szCs w:val="24"/>
          <w:lang w:val="en-US" w:eastAsia="zh-CN"/>
        </w:rPr>
        <w:t>五</w:t>
      </w:r>
      <w:r>
        <w:rPr>
          <w:rFonts w:hint="eastAsia" w:ascii="仿宋_GB2312"/>
          <w:b/>
          <w:bCs/>
          <w:szCs w:val="24"/>
        </w:rPr>
        <w:t>条</w:t>
      </w:r>
      <w:r>
        <w:rPr>
          <w:rFonts w:hint="eastAsia" w:ascii="仿宋_GB2312"/>
          <w:b/>
          <w:bCs/>
          <w:szCs w:val="24"/>
          <w:lang w:val="en-US" w:eastAsia="zh-CN"/>
        </w:rPr>
        <w:t xml:space="preserve">  </w:t>
      </w:r>
      <w:r>
        <w:rPr>
          <w:rFonts w:hint="eastAsia" w:ascii="仿宋_GB2312" w:eastAsia="仿宋_GB2312"/>
          <w:color w:val="000000"/>
          <w:sz w:val="32"/>
          <w:szCs w:val="32"/>
        </w:rPr>
        <w:t>项目承担单位要建立结余资金盘活制度，避免大量资金结余。单位项目结余资金额度与下年度预算安排挂钩。对于原项目团队不能及时使用的结余资金，项目承担单位应主动调剂用于其他急需科研活动支出。项目验收后结余资金结转</w:t>
      </w:r>
      <w:r>
        <w:rPr>
          <w:rFonts w:hint="eastAsia" w:ascii="仿宋_GB2312"/>
          <w:color w:val="000000"/>
          <w:sz w:val="32"/>
          <w:szCs w:val="32"/>
          <w:lang w:val="en-US" w:eastAsia="zh-CN"/>
        </w:rPr>
        <w:t>2</w:t>
      </w:r>
      <w:r>
        <w:rPr>
          <w:rFonts w:hint="eastAsia" w:ascii="仿宋_GB2312" w:eastAsia="仿宋_GB2312"/>
          <w:color w:val="000000"/>
          <w:sz w:val="32"/>
          <w:szCs w:val="32"/>
        </w:rPr>
        <w:t>年仍没有使用的，按规定收回</w:t>
      </w:r>
      <w:r>
        <w:rPr>
          <w:rFonts w:hint="eastAsia" w:ascii="仿宋_GB2312"/>
          <w:color w:val="000000"/>
          <w:sz w:val="32"/>
          <w:szCs w:val="32"/>
          <w:lang w:val="en-US" w:eastAsia="zh-CN"/>
        </w:rPr>
        <w:t>，若有</w:t>
      </w:r>
      <w:r>
        <w:rPr>
          <w:rFonts w:hint="eastAsia" w:ascii="仿宋_GB2312" w:eastAsia="仿宋_GB2312"/>
          <w:color w:val="000000"/>
          <w:sz w:val="32"/>
          <w:szCs w:val="32"/>
        </w:rPr>
        <w:t>新增项目</w:t>
      </w:r>
      <w:r>
        <w:rPr>
          <w:rFonts w:hint="eastAsia" w:ascii="仿宋_GB2312"/>
          <w:color w:val="000000"/>
          <w:sz w:val="32"/>
          <w:szCs w:val="32"/>
          <w:lang w:val="en-US" w:eastAsia="zh-CN"/>
        </w:rPr>
        <w:t>在新项目</w:t>
      </w:r>
      <w:r>
        <w:rPr>
          <w:rFonts w:hint="eastAsia" w:ascii="仿宋_GB2312" w:eastAsia="仿宋_GB2312"/>
          <w:color w:val="000000"/>
          <w:sz w:val="32"/>
          <w:szCs w:val="32"/>
        </w:rPr>
        <w:t>经费预算时等额抵扣。</w:t>
      </w:r>
    </w:p>
    <w:p>
      <w:pPr>
        <w:spacing w:line="560" w:lineRule="exact"/>
        <w:ind w:firstLine="632" w:firstLineChars="200"/>
        <w:rPr>
          <w:rFonts w:ascii="仿宋_GB2312"/>
          <w:szCs w:val="24"/>
        </w:rPr>
      </w:pPr>
      <w:r>
        <w:rPr>
          <w:rFonts w:hint="eastAsia" w:ascii="仿宋_GB2312"/>
          <w:szCs w:val="24"/>
        </w:rPr>
        <w:t>　　</w:t>
      </w:r>
    </w:p>
    <w:p>
      <w:pPr>
        <w:spacing w:line="560" w:lineRule="exact"/>
        <w:jc w:val="center"/>
        <w:rPr>
          <w:rFonts w:hint="default" w:ascii="黑体" w:eastAsia="黑体"/>
          <w:szCs w:val="24"/>
          <w:lang w:val="en-US" w:eastAsia="zh-CN"/>
        </w:rPr>
      </w:pPr>
      <w:r>
        <w:rPr>
          <w:rFonts w:hint="eastAsia" w:ascii="黑体" w:eastAsia="黑体"/>
          <w:szCs w:val="24"/>
        </w:rPr>
        <w:t>第</w:t>
      </w:r>
      <w:r>
        <w:rPr>
          <w:rFonts w:hint="eastAsia" w:ascii="黑体" w:eastAsia="黑体"/>
          <w:szCs w:val="24"/>
          <w:lang w:val="en-US" w:eastAsia="zh-CN"/>
        </w:rPr>
        <w:t>六</w:t>
      </w:r>
      <w:r>
        <w:rPr>
          <w:rFonts w:hint="eastAsia" w:ascii="黑体" w:eastAsia="黑体"/>
          <w:szCs w:val="24"/>
        </w:rPr>
        <w:t>章</w:t>
      </w:r>
      <w:r>
        <w:rPr>
          <w:rFonts w:ascii="黑体" w:eastAsia="黑体"/>
          <w:szCs w:val="24"/>
        </w:rPr>
        <w:t xml:space="preserve">  </w:t>
      </w:r>
      <w:r>
        <w:rPr>
          <w:rFonts w:hint="eastAsia" w:ascii="黑体" w:eastAsia="黑体"/>
          <w:szCs w:val="24"/>
        </w:rPr>
        <w:t>绩效与监督管理</w:t>
      </w:r>
    </w:p>
    <w:p>
      <w:pPr>
        <w:spacing w:line="560" w:lineRule="exact"/>
        <w:jc w:val="center"/>
        <w:rPr>
          <w:rFonts w:ascii="仿宋_GB2312"/>
          <w:szCs w:val="24"/>
        </w:rPr>
      </w:pPr>
    </w:p>
    <w:p>
      <w:pPr>
        <w:spacing w:line="560" w:lineRule="exact"/>
        <w:ind w:firstLine="632" w:firstLineChars="200"/>
        <w:rPr>
          <w:rFonts w:hint="default" w:ascii="仿宋_GB2312" w:eastAsia="仿宋_GB2312"/>
          <w:szCs w:val="24"/>
          <w:lang w:val="en-US" w:eastAsia="zh-CN"/>
        </w:rPr>
      </w:pPr>
      <w:r>
        <w:rPr>
          <w:rFonts w:hint="eastAsia" w:ascii="仿宋_GB2312"/>
          <w:b/>
          <w:bCs/>
          <w:szCs w:val="24"/>
          <w:lang w:val="en-US" w:eastAsia="zh-CN"/>
        </w:rPr>
        <w:t>第二十六条</w:t>
      </w:r>
      <w:r>
        <w:rPr>
          <w:rFonts w:ascii="黑体" w:eastAsia="黑体"/>
          <w:szCs w:val="24"/>
        </w:rPr>
        <w:t xml:space="preserve"> </w:t>
      </w:r>
      <w:r>
        <w:rPr>
          <w:rFonts w:ascii="仿宋_GB2312"/>
          <w:szCs w:val="24"/>
        </w:rPr>
        <w:t xml:space="preserve"> </w:t>
      </w:r>
      <w:r>
        <w:rPr>
          <w:rFonts w:hint="eastAsia" w:ascii="仿宋_GB2312"/>
          <w:szCs w:val="24"/>
          <w:lang w:val="en-US" w:eastAsia="zh-CN"/>
        </w:rPr>
        <w:t>区</w:t>
      </w:r>
      <w:r>
        <w:rPr>
          <w:rFonts w:hint="eastAsia" w:ascii="仿宋_GB2312"/>
          <w:szCs w:val="24"/>
        </w:rPr>
        <w:t>财政局、</w:t>
      </w:r>
      <w:r>
        <w:rPr>
          <w:rFonts w:hint="eastAsia" w:ascii="仿宋_GB2312"/>
          <w:szCs w:val="24"/>
          <w:lang w:val="en-US" w:eastAsia="zh-CN"/>
        </w:rPr>
        <w:t>区科工信局</w:t>
      </w:r>
      <w:r>
        <w:rPr>
          <w:rFonts w:hint="eastAsia" w:ascii="仿宋_GB2312"/>
          <w:szCs w:val="24"/>
        </w:rPr>
        <w:t>应加强对项目资金申报、下达、使用、绩效管理、信息公开等情况的日常监管，每年选取一定量的项目资金开展监督检查，发现问题及时纠正。必要时聘请第三方中介机构</w:t>
      </w:r>
      <w:r>
        <w:rPr>
          <w:rFonts w:hint="eastAsia" w:ascii="仿宋_GB2312"/>
          <w:szCs w:val="24"/>
          <w:lang w:val="en-US" w:eastAsia="zh-CN"/>
        </w:rPr>
        <w:t>进行专项核查。</w:t>
      </w:r>
    </w:p>
    <w:p>
      <w:pPr>
        <w:pStyle w:val="7"/>
        <w:keepNext w:val="0"/>
        <w:keepLines w:val="0"/>
        <w:widowControl/>
        <w:suppressLineNumbers w:val="0"/>
        <w:spacing w:before="0" w:beforeAutospacing="0" w:after="0" w:afterAutospacing="0" w:line="378" w:lineRule="atLeast"/>
        <w:ind w:left="0" w:right="0" w:firstLine="420"/>
        <w:jc w:val="both"/>
        <w:rPr>
          <w:rFonts w:ascii="仿宋_GB2312"/>
          <w:szCs w:val="24"/>
        </w:rPr>
      </w:pPr>
      <w:r>
        <w:rPr>
          <w:rFonts w:hint="eastAsia" w:ascii="仿宋_GB2312" w:hAnsi="Times New Roman" w:eastAsia="仿宋_GB2312" w:cs="Times New Roman"/>
          <w:b/>
          <w:bCs/>
          <w:kern w:val="2"/>
          <w:sz w:val="32"/>
          <w:szCs w:val="24"/>
          <w:lang w:val="en-US" w:eastAsia="zh-CN" w:bidi="ar-SA"/>
        </w:rPr>
        <w:t>第二十七条</w:t>
      </w:r>
      <w:r>
        <w:rPr>
          <w:rFonts w:hint="eastAsia" w:ascii="仿宋_GB2312" w:hAnsi="Times New Roman" w:eastAsia="仿宋_GB2312" w:cs="Times New Roman"/>
          <w:kern w:val="2"/>
          <w:sz w:val="32"/>
          <w:szCs w:val="24"/>
          <w:lang w:val="en-US" w:eastAsia="zh-CN" w:bidi="ar-SA"/>
        </w:rPr>
        <w:t xml:space="preserve">  项目资金实行绩效目标管理，区科工信局、项目单位按照各自职责，对项目支出预算执行进度和绩效目标实现程度开展“双监控”，对绩效运行监控中发现的问题及时反馈、督促整改、及时纠偏，确保绩效目标如期实现。绩效评价结果作为今后区级财政科技资金支持的重要依据。</w:t>
      </w:r>
    </w:p>
    <w:p>
      <w:pPr>
        <w:spacing w:line="560" w:lineRule="exact"/>
        <w:ind w:firstLine="632" w:firstLineChars="200"/>
        <w:rPr>
          <w:rFonts w:hint="eastAsia" w:ascii="仿宋_GB2312"/>
          <w:szCs w:val="24"/>
        </w:rPr>
      </w:pPr>
      <w:r>
        <w:rPr>
          <w:rFonts w:hint="eastAsia" w:ascii="仿宋_GB2312"/>
          <w:b/>
          <w:bCs/>
          <w:szCs w:val="24"/>
          <w:lang w:val="en-US" w:eastAsia="zh-CN"/>
        </w:rPr>
        <w:t xml:space="preserve">第二十八条  </w:t>
      </w:r>
      <w:r>
        <w:rPr>
          <w:rFonts w:hint="eastAsia" w:ascii="仿宋_GB2312"/>
          <w:szCs w:val="24"/>
        </w:rPr>
        <w:t>项目承担单位在项目资金使用和管理中，不得存在以下行为：</w:t>
      </w:r>
    </w:p>
    <w:p>
      <w:pPr>
        <w:spacing w:line="560" w:lineRule="exact"/>
        <w:ind w:firstLine="632" w:firstLineChars="200"/>
        <w:rPr>
          <w:rFonts w:hint="eastAsia" w:ascii="仿宋_GB2312"/>
          <w:szCs w:val="24"/>
        </w:rPr>
      </w:pPr>
      <w:r>
        <w:rPr>
          <w:rFonts w:hint="eastAsia" w:ascii="仿宋_GB2312"/>
          <w:szCs w:val="24"/>
        </w:rPr>
        <w:t>（一）未对项目资金进行单独核算管理；</w:t>
      </w:r>
    </w:p>
    <w:p>
      <w:pPr>
        <w:spacing w:line="560" w:lineRule="exact"/>
        <w:ind w:left="632" w:leftChars="200" w:firstLine="0" w:firstLineChars="0"/>
        <w:rPr>
          <w:rFonts w:hint="eastAsia" w:ascii="仿宋_GB2312"/>
          <w:szCs w:val="24"/>
        </w:rPr>
      </w:pPr>
      <w:r>
        <w:rPr>
          <w:rFonts w:hint="eastAsia" w:ascii="仿宋_GB2312"/>
          <w:szCs w:val="24"/>
        </w:rPr>
        <w:t>（二）虚假承诺自筹资金，编报虚假预算、套取财政资金；（三）列支与本项目无关的支出；</w:t>
      </w:r>
    </w:p>
    <w:p>
      <w:pPr>
        <w:spacing w:line="560" w:lineRule="exact"/>
        <w:ind w:firstLine="632" w:firstLineChars="200"/>
        <w:rPr>
          <w:rFonts w:hint="eastAsia" w:ascii="仿宋_GB2312"/>
          <w:szCs w:val="24"/>
        </w:rPr>
      </w:pPr>
      <w:r>
        <w:rPr>
          <w:rFonts w:hint="eastAsia" w:ascii="仿宋_GB2312"/>
          <w:szCs w:val="24"/>
        </w:rPr>
        <w:t>（四）未按规定执行和调剂预算；</w:t>
      </w:r>
    </w:p>
    <w:p>
      <w:pPr>
        <w:spacing w:line="560" w:lineRule="exact"/>
        <w:ind w:firstLine="632" w:firstLineChars="200"/>
        <w:rPr>
          <w:rFonts w:hint="eastAsia" w:ascii="仿宋_GB2312"/>
          <w:szCs w:val="24"/>
        </w:rPr>
      </w:pPr>
      <w:r>
        <w:rPr>
          <w:rFonts w:hint="eastAsia" w:ascii="仿宋_GB2312"/>
          <w:szCs w:val="24"/>
        </w:rPr>
        <w:t>（五）违反规定转拨、转移项目资金</w:t>
      </w:r>
      <w:r>
        <w:rPr>
          <w:rFonts w:hint="eastAsia" w:ascii="仿宋_GB2312"/>
          <w:szCs w:val="24"/>
          <w:lang w:eastAsia="zh-CN"/>
        </w:rPr>
        <w:t>，</w:t>
      </w:r>
      <w:r>
        <w:rPr>
          <w:rFonts w:hint="eastAsia" w:ascii="仿宋_GB2312"/>
          <w:szCs w:val="24"/>
        </w:rPr>
        <w:t>截留、挤占、挪用项目资金；</w:t>
      </w:r>
    </w:p>
    <w:p>
      <w:pPr>
        <w:spacing w:line="560" w:lineRule="exact"/>
        <w:ind w:firstLine="632" w:firstLineChars="200"/>
        <w:rPr>
          <w:rFonts w:hint="eastAsia" w:ascii="仿宋_GB2312"/>
          <w:szCs w:val="24"/>
        </w:rPr>
      </w:pPr>
      <w:r>
        <w:rPr>
          <w:rFonts w:hint="eastAsia" w:ascii="仿宋_GB2312"/>
          <w:szCs w:val="24"/>
        </w:rPr>
        <w:t>（六）提供虚假财务会计信息或票据，虚列支出，以表带帐应付财务审计和检查；</w:t>
      </w:r>
    </w:p>
    <w:p>
      <w:pPr>
        <w:spacing w:line="560" w:lineRule="exact"/>
        <w:ind w:firstLine="632" w:firstLineChars="200"/>
        <w:rPr>
          <w:rFonts w:hint="eastAsia" w:ascii="仿宋_GB2312"/>
          <w:szCs w:val="24"/>
        </w:rPr>
      </w:pPr>
      <w:r>
        <w:rPr>
          <w:rFonts w:hint="eastAsia" w:ascii="仿宋_GB2312"/>
          <w:szCs w:val="24"/>
        </w:rPr>
        <w:t>（七）发生设备购置、租赁、测试、化验、加工，对外合作等事项未签订相关合同和协议；</w:t>
      </w:r>
    </w:p>
    <w:p>
      <w:pPr>
        <w:spacing w:line="560" w:lineRule="exact"/>
        <w:ind w:firstLine="632" w:firstLineChars="200"/>
        <w:rPr>
          <w:rFonts w:hint="eastAsia" w:ascii="仿宋_GB2312"/>
          <w:szCs w:val="24"/>
        </w:rPr>
      </w:pPr>
      <w:r>
        <w:rPr>
          <w:rFonts w:hint="eastAsia" w:ascii="仿宋_GB2312"/>
          <w:szCs w:val="24"/>
        </w:rPr>
        <w:t>（八）未按规定使用结余资金；</w:t>
      </w:r>
    </w:p>
    <w:p>
      <w:pPr>
        <w:spacing w:line="560" w:lineRule="exact"/>
        <w:ind w:firstLine="632" w:firstLineChars="200"/>
        <w:rPr>
          <w:rFonts w:hint="eastAsia" w:ascii="仿宋_GB2312"/>
          <w:szCs w:val="24"/>
        </w:rPr>
      </w:pPr>
      <w:r>
        <w:rPr>
          <w:rFonts w:hint="eastAsia" w:ascii="仿宋_GB2312"/>
          <w:szCs w:val="24"/>
        </w:rPr>
        <w:t>（九）其他禁止行为。</w:t>
      </w: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rPr>
        <w:t>第</w:t>
      </w:r>
      <w:r>
        <w:rPr>
          <w:rFonts w:hint="eastAsia" w:ascii="仿宋_GB2312" w:hAnsi="仿宋_GB2312" w:eastAsia="仿宋_GB2312" w:cs="仿宋_GB2312"/>
          <w:b/>
          <w:bCs/>
          <w:szCs w:val="24"/>
          <w:lang w:val="en-US" w:eastAsia="zh-CN"/>
        </w:rPr>
        <w:t>二</w:t>
      </w:r>
      <w:r>
        <w:rPr>
          <w:rFonts w:hint="eastAsia" w:ascii="仿宋_GB2312" w:hAnsi="仿宋_GB2312" w:eastAsia="仿宋_GB2312" w:cs="仿宋_GB2312"/>
          <w:b/>
          <w:bCs/>
          <w:szCs w:val="24"/>
        </w:rPr>
        <w:t>十</w:t>
      </w:r>
      <w:r>
        <w:rPr>
          <w:rFonts w:hint="eastAsia" w:ascii="仿宋_GB2312" w:hAnsi="仿宋_GB2312" w:cs="仿宋_GB2312"/>
          <w:b/>
          <w:bCs/>
          <w:szCs w:val="24"/>
          <w:lang w:val="en-US" w:eastAsia="zh-CN"/>
        </w:rPr>
        <w:t>九</w:t>
      </w:r>
      <w:r>
        <w:rPr>
          <w:rFonts w:hint="eastAsia" w:ascii="仿宋_GB2312" w:hAnsi="仿宋_GB2312" w:eastAsia="仿宋_GB2312" w:cs="仿宋_GB2312"/>
          <w:b/>
          <w:bCs/>
          <w:szCs w:val="24"/>
        </w:rPr>
        <w:t>条</w:t>
      </w:r>
      <w:r>
        <w:rPr>
          <w:rFonts w:hint="eastAsia" w:ascii="黑体" w:eastAsia="黑体"/>
          <w:szCs w:val="24"/>
        </w:rPr>
        <w:t>　</w:t>
      </w:r>
      <w:r>
        <w:rPr>
          <w:rFonts w:hint="eastAsia" w:ascii="仿宋_GB2312"/>
          <w:szCs w:val="24"/>
        </w:rPr>
        <w:t>对项目承担单位、参加（合作）单位、</w:t>
      </w:r>
      <w:r>
        <w:rPr>
          <w:rFonts w:hint="eastAsia" w:ascii="仿宋_GB2312"/>
          <w:szCs w:val="24"/>
          <w:lang w:val="en-US" w:eastAsia="zh-CN"/>
        </w:rPr>
        <w:t>科研人员</w:t>
      </w:r>
      <w:r>
        <w:rPr>
          <w:rFonts w:hint="eastAsia" w:ascii="仿宋_GB2312"/>
          <w:szCs w:val="24"/>
        </w:rPr>
        <w:t>、评审专家、</w:t>
      </w:r>
      <w:r>
        <w:rPr>
          <w:rFonts w:hint="eastAsia" w:ascii="仿宋_GB2312"/>
          <w:szCs w:val="24"/>
          <w:lang w:val="en-US" w:eastAsia="zh-CN"/>
        </w:rPr>
        <w:t>中介</w:t>
      </w:r>
      <w:r>
        <w:rPr>
          <w:rFonts w:hint="eastAsia" w:ascii="仿宋_GB2312"/>
          <w:szCs w:val="24"/>
        </w:rPr>
        <w:t>机构等项目评审立项环节的参与主体实行信用评价和记录，并按信用等级分类管理。</w:t>
      </w:r>
      <w:r>
        <w:rPr>
          <w:rFonts w:hint="eastAsia" w:ascii="仿宋_GB2312"/>
          <w:szCs w:val="24"/>
          <w:lang w:val="en-US" w:eastAsia="zh-CN"/>
        </w:rPr>
        <w:t>依法建立黑名单制度，将</w:t>
      </w:r>
      <w:r>
        <w:rPr>
          <w:rFonts w:hint="eastAsia" w:ascii="仿宋_GB2312"/>
          <w:szCs w:val="24"/>
        </w:rPr>
        <w:t>严重</w:t>
      </w:r>
      <w:r>
        <w:rPr>
          <w:rFonts w:hint="eastAsia" w:ascii="仿宋_GB2312"/>
          <w:szCs w:val="24"/>
          <w:lang w:val="en-US" w:eastAsia="zh-CN"/>
        </w:rPr>
        <w:t>不良信用记录者</w:t>
      </w:r>
      <w:r>
        <w:rPr>
          <w:rFonts w:hint="eastAsia" w:ascii="仿宋_GB2312"/>
          <w:szCs w:val="24"/>
        </w:rPr>
        <w:t>记入黑名单</w:t>
      </w:r>
      <w:r>
        <w:rPr>
          <w:rFonts w:hint="eastAsia" w:ascii="仿宋_GB2312"/>
          <w:szCs w:val="24"/>
          <w:lang w:eastAsia="zh-CN"/>
        </w:rPr>
        <w:t>，</w:t>
      </w:r>
      <w:r>
        <w:rPr>
          <w:rFonts w:hint="eastAsia" w:ascii="仿宋_GB2312"/>
          <w:szCs w:val="24"/>
        </w:rPr>
        <w:t>按实际情况阶段性或永久性取消其申报或参与科技计划项目的资格。</w:t>
      </w:r>
    </w:p>
    <w:p>
      <w:pPr>
        <w:spacing w:line="560" w:lineRule="exact"/>
        <w:ind w:firstLine="632" w:firstLineChars="200"/>
        <w:rPr>
          <w:rFonts w:hint="eastAsia" w:ascii="仿宋_GB2312"/>
          <w:szCs w:val="24"/>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三</w:t>
      </w:r>
      <w:r>
        <w:rPr>
          <w:rFonts w:hint="eastAsia" w:ascii="仿宋_GB2312" w:hAnsi="仿宋_GB2312" w:eastAsia="仿宋_GB2312" w:cs="仿宋_GB2312"/>
          <w:b/>
          <w:bCs/>
          <w:szCs w:val="24"/>
          <w:lang w:val="en-US" w:eastAsia="zh-CN"/>
        </w:rPr>
        <w:t>十条</w:t>
      </w:r>
      <w:r>
        <w:rPr>
          <w:rFonts w:hint="eastAsia" w:ascii="黑体" w:eastAsia="黑体"/>
          <w:szCs w:val="24"/>
          <w:lang w:val="en-US" w:eastAsia="zh-CN"/>
        </w:rPr>
        <w:t xml:space="preserve">  </w:t>
      </w:r>
      <w:r>
        <w:rPr>
          <w:rFonts w:hint="eastAsia" w:ascii="仿宋_GB2312"/>
          <w:szCs w:val="24"/>
          <w:lang w:val="en-US" w:eastAsia="zh-CN"/>
        </w:rPr>
        <w:t>资金使用单位应主动接受科技、财政、审计等部门的审计与监督。对于违反财经法律法规的行为，按照《财政违法行为处罚处分条例》等有关法律法规查处，涉嫌犯罪的，移送司法机关处置。</w:t>
      </w:r>
    </w:p>
    <w:p>
      <w:pPr>
        <w:spacing w:line="560" w:lineRule="exact"/>
        <w:ind w:firstLine="3716" w:firstLineChars="1176"/>
        <w:rPr>
          <w:rFonts w:ascii="黑体" w:eastAsia="黑体"/>
          <w:szCs w:val="24"/>
        </w:rPr>
      </w:pPr>
      <w:r>
        <w:rPr>
          <w:rFonts w:hint="eastAsia" w:ascii="黑体" w:eastAsia="黑体"/>
          <w:szCs w:val="24"/>
        </w:rPr>
        <w:t>第</w:t>
      </w:r>
      <w:r>
        <w:rPr>
          <w:rFonts w:hint="eastAsia" w:ascii="黑体" w:eastAsia="黑体"/>
          <w:szCs w:val="24"/>
          <w:lang w:val="en-US" w:eastAsia="zh-CN"/>
        </w:rPr>
        <w:t>七</w:t>
      </w:r>
      <w:r>
        <w:rPr>
          <w:rFonts w:hint="eastAsia" w:ascii="黑体" w:eastAsia="黑体"/>
          <w:szCs w:val="24"/>
        </w:rPr>
        <w:t>章</w:t>
      </w:r>
      <w:r>
        <w:rPr>
          <w:rFonts w:ascii="黑体" w:eastAsia="黑体"/>
          <w:szCs w:val="24"/>
        </w:rPr>
        <w:t xml:space="preserve">  </w:t>
      </w:r>
      <w:r>
        <w:rPr>
          <w:rFonts w:hint="eastAsia" w:ascii="黑体" w:eastAsia="黑体"/>
          <w:szCs w:val="24"/>
        </w:rPr>
        <w:t>附</w:t>
      </w:r>
      <w:r>
        <w:rPr>
          <w:rFonts w:ascii="黑体" w:eastAsia="黑体"/>
          <w:szCs w:val="24"/>
        </w:rPr>
        <w:t xml:space="preserve">  </w:t>
      </w:r>
      <w:r>
        <w:rPr>
          <w:rFonts w:hint="eastAsia" w:ascii="黑体" w:eastAsia="黑体"/>
          <w:szCs w:val="24"/>
        </w:rPr>
        <w:t>则</w:t>
      </w:r>
    </w:p>
    <w:p>
      <w:pPr>
        <w:spacing w:line="560" w:lineRule="exact"/>
        <w:ind w:firstLine="632" w:firstLineChars="200"/>
        <w:rPr>
          <w:rFonts w:hint="eastAsia" w:ascii="仿宋_GB2312"/>
          <w:szCs w:val="24"/>
          <w:lang w:eastAsia="zh-CN"/>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三</w:t>
      </w:r>
      <w:r>
        <w:rPr>
          <w:rFonts w:hint="eastAsia" w:ascii="仿宋_GB2312" w:hAnsi="仿宋_GB2312" w:eastAsia="仿宋_GB2312" w:cs="仿宋_GB2312"/>
          <w:b/>
          <w:bCs/>
          <w:szCs w:val="24"/>
          <w:lang w:val="en-US" w:eastAsia="zh-CN"/>
        </w:rPr>
        <w:t>十</w:t>
      </w:r>
      <w:r>
        <w:rPr>
          <w:rFonts w:hint="eastAsia" w:ascii="仿宋_GB2312" w:hAnsi="仿宋_GB2312" w:cs="仿宋_GB2312"/>
          <w:b/>
          <w:bCs/>
          <w:szCs w:val="24"/>
          <w:lang w:val="en-US" w:eastAsia="zh-CN"/>
        </w:rPr>
        <w:t>一</w:t>
      </w:r>
      <w:r>
        <w:rPr>
          <w:rFonts w:hint="eastAsia" w:ascii="仿宋_GB2312" w:hAnsi="仿宋_GB2312" w:eastAsia="仿宋_GB2312" w:cs="仿宋_GB2312"/>
          <w:b/>
          <w:bCs/>
          <w:szCs w:val="24"/>
          <w:lang w:val="en-US" w:eastAsia="zh-CN"/>
        </w:rPr>
        <w:t>条</w:t>
      </w:r>
      <w:r>
        <w:rPr>
          <w:rFonts w:ascii="仿宋_GB2312"/>
          <w:szCs w:val="24"/>
        </w:rPr>
        <w:t xml:space="preserve">  </w:t>
      </w:r>
      <w:r>
        <w:rPr>
          <w:rFonts w:hint="eastAsia" w:ascii="仿宋_GB2312"/>
          <w:szCs w:val="24"/>
        </w:rPr>
        <w:t>本办法由区财政局</w:t>
      </w:r>
      <w:r>
        <w:rPr>
          <w:rFonts w:hint="eastAsia" w:ascii="仿宋_GB2312"/>
          <w:szCs w:val="24"/>
          <w:lang w:eastAsia="zh-CN"/>
        </w:rPr>
        <w:t>、区科工信局</w:t>
      </w:r>
      <w:r>
        <w:rPr>
          <w:rFonts w:hint="eastAsia" w:ascii="仿宋_GB2312"/>
          <w:szCs w:val="24"/>
        </w:rPr>
        <w:t>负责解释</w:t>
      </w:r>
      <w:r>
        <w:rPr>
          <w:rFonts w:hint="eastAsia" w:ascii="仿宋_GB2312"/>
          <w:szCs w:val="24"/>
          <w:lang w:eastAsia="zh-CN"/>
        </w:rPr>
        <w:t>。</w:t>
      </w:r>
    </w:p>
    <w:p>
      <w:pPr>
        <w:spacing w:line="560" w:lineRule="exact"/>
        <w:ind w:firstLine="632" w:firstLineChars="200"/>
        <w:rPr>
          <w:rFonts w:ascii="仿宋_GB2312"/>
          <w:szCs w:val="24"/>
        </w:rPr>
      </w:pPr>
      <w:r>
        <w:rPr>
          <w:rFonts w:hint="eastAsia" w:ascii="仿宋_GB2312" w:hAnsi="仿宋_GB2312" w:eastAsia="仿宋_GB2312" w:cs="仿宋_GB2312"/>
          <w:b/>
          <w:bCs/>
          <w:szCs w:val="24"/>
          <w:lang w:val="en-US" w:eastAsia="zh-CN"/>
        </w:rPr>
        <w:t>第</w:t>
      </w:r>
      <w:r>
        <w:rPr>
          <w:rFonts w:hint="eastAsia" w:ascii="仿宋_GB2312" w:hAnsi="仿宋_GB2312" w:cs="仿宋_GB2312"/>
          <w:b/>
          <w:bCs/>
          <w:szCs w:val="24"/>
          <w:lang w:val="en-US" w:eastAsia="zh-CN"/>
        </w:rPr>
        <w:t>三</w:t>
      </w:r>
      <w:r>
        <w:rPr>
          <w:rFonts w:hint="eastAsia" w:ascii="仿宋_GB2312" w:hAnsi="仿宋_GB2312" w:eastAsia="仿宋_GB2312" w:cs="仿宋_GB2312"/>
          <w:b/>
          <w:bCs/>
          <w:szCs w:val="24"/>
          <w:lang w:val="en-US" w:eastAsia="zh-CN"/>
        </w:rPr>
        <w:t>十</w:t>
      </w:r>
      <w:r>
        <w:rPr>
          <w:rFonts w:hint="eastAsia" w:ascii="仿宋_GB2312" w:hAnsi="仿宋_GB2312" w:cs="仿宋_GB2312"/>
          <w:b/>
          <w:bCs/>
          <w:szCs w:val="24"/>
          <w:lang w:val="en-US" w:eastAsia="zh-CN"/>
        </w:rPr>
        <w:t>二</w:t>
      </w:r>
      <w:r>
        <w:rPr>
          <w:rFonts w:hint="eastAsia" w:ascii="仿宋_GB2312" w:hAnsi="仿宋_GB2312" w:eastAsia="仿宋_GB2312" w:cs="仿宋_GB2312"/>
          <w:b/>
          <w:bCs/>
          <w:szCs w:val="24"/>
          <w:lang w:val="en-US" w:eastAsia="zh-CN"/>
        </w:rPr>
        <w:t xml:space="preserve">条 </w:t>
      </w:r>
      <w:r>
        <w:rPr>
          <w:rFonts w:hint="eastAsia" w:ascii="黑体" w:eastAsia="黑体"/>
          <w:szCs w:val="24"/>
          <w:lang w:val="en-US" w:eastAsia="zh-CN"/>
        </w:rPr>
        <w:t xml:space="preserve"> </w:t>
      </w:r>
      <w:r>
        <w:rPr>
          <w:rFonts w:hint="eastAsia" w:ascii="仿宋_GB2312"/>
          <w:szCs w:val="24"/>
        </w:rPr>
        <w:t>本办法自发布之日起实施</w:t>
      </w:r>
      <w:r>
        <w:rPr>
          <w:rFonts w:hint="eastAsia" w:ascii="仿宋_GB2312"/>
          <w:szCs w:val="24"/>
          <w:lang w:eastAsia="zh-CN"/>
        </w:rPr>
        <w:t>。《官渡区应用技术研究与开发资金管理办法（试行）》（官府登201401号公告第1号）</w:t>
      </w:r>
      <w:r>
        <w:rPr>
          <w:rFonts w:hint="eastAsia" w:ascii="仿宋_GB2312"/>
          <w:szCs w:val="24"/>
          <w:lang w:val="en-US" w:eastAsia="zh-CN"/>
        </w:rPr>
        <w:t>同时废止</w:t>
      </w:r>
      <w:r>
        <w:rPr>
          <w:rFonts w:hint="eastAsia" w:ascii="仿宋_GB2312"/>
          <w:szCs w:val="24"/>
        </w:rPr>
        <w:t>。</w:t>
      </w:r>
    </w:p>
    <w:sectPr>
      <w:headerReference r:id="rId3" w:type="default"/>
      <w:footerReference r:id="rId4" w:type="default"/>
      <w:footerReference r:id="rId5" w:type="even"/>
      <w:pgSz w:w="11907" w:h="16840"/>
      <w:pgMar w:top="2211" w:right="1304" w:bottom="1985" w:left="1588" w:header="851" w:footer="992" w:gutter="0"/>
      <w:cols w:space="425" w:num="1"/>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89" w:y="35"/>
      <w:rPr>
        <w:rStyle w:val="12"/>
        <w:rFonts w:ascii="宋体" w:hAnsi="宋体" w:eastAsia="宋体"/>
        <w:sz w:val="28"/>
        <w:szCs w:val="28"/>
      </w:rPr>
    </w:pPr>
    <w:r>
      <w:rPr>
        <w:rStyle w:val="12"/>
        <w:rFonts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w:t>
    </w:r>
    <w:r>
      <w:rPr>
        <w:rStyle w:val="12"/>
        <w:rFonts w:ascii="宋体" w:hAnsi="宋体" w:eastAsia="宋体"/>
        <w:sz w:val="28"/>
        <w:szCs w:val="28"/>
      </w:rPr>
      <w:fldChar w:fldCharType="end"/>
    </w:r>
    <w:r>
      <w:rPr>
        <w:rStyle w:val="12"/>
        <w:rFonts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81"/>
    <w:rsid w:val="00002FCA"/>
    <w:rsid w:val="00006EAD"/>
    <w:rsid w:val="00007E45"/>
    <w:rsid w:val="00011593"/>
    <w:rsid w:val="000568AA"/>
    <w:rsid w:val="00057A57"/>
    <w:rsid w:val="00063BAF"/>
    <w:rsid w:val="00067C24"/>
    <w:rsid w:val="00081BE4"/>
    <w:rsid w:val="000855DF"/>
    <w:rsid w:val="000A1C2E"/>
    <w:rsid w:val="000A7A82"/>
    <w:rsid w:val="000E621F"/>
    <w:rsid w:val="000F16D3"/>
    <w:rsid w:val="000F2610"/>
    <w:rsid w:val="000F5C5D"/>
    <w:rsid w:val="00100D7A"/>
    <w:rsid w:val="00106276"/>
    <w:rsid w:val="00134A2A"/>
    <w:rsid w:val="00142E72"/>
    <w:rsid w:val="0015442E"/>
    <w:rsid w:val="001544E4"/>
    <w:rsid w:val="00163DFB"/>
    <w:rsid w:val="00196903"/>
    <w:rsid w:val="001C2BE0"/>
    <w:rsid w:val="001C535D"/>
    <w:rsid w:val="001E0CA2"/>
    <w:rsid w:val="001E2047"/>
    <w:rsid w:val="001E480D"/>
    <w:rsid w:val="00200662"/>
    <w:rsid w:val="00250BE5"/>
    <w:rsid w:val="002576DE"/>
    <w:rsid w:val="00263342"/>
    <w:rsid w:val="00272B82"/>
    <w:rsid w:val="00277D89"/>
    <w:rsid w:val="002B0E16"/>
    <w:rsid w:val="002B3657"/>
    <w:rsid w:val="002C7BBE"/>
    <w:rsid w:val="002D37CA"/>
    <w:rsid w:val="002E710F"/>
    <w:rsid w:val="002F0F7A"/>
    <w:rsid w:val="002F5311"/>
    <w:rsid w:val="002F60C8"/>
    <w:rsid w:val="002F6126"/>
    <w:rsid w:val="002F77D6"/>
    <w:rsid w:val="00310DF1"/>
    <w:rsid w:val="00315A7B"/>
    <w:rsid w:val="0032030F"/>
    <w:rsid w:val="00332C21"/>
    <w:rsid w:val="0034693F"/>
    <w:rsid w:val="00351139"/>
    <w:rsid w:val="00373A8F"/>
    <w:rsid w:val="00392D10"/>
    <w:rsid w:val="003A5FCB"/>
    <w:rsid w:val="003B102D"/>
    <w:rsid w:val="003C2523"/>
    <w:rsid w:val="003E277D"/>
    <w:rsid w:val="00406A1A"/>
    <w:rsid w:val="00413BE1"/>
    <w:rsid w:val="00425BCC"/>
    <w:rsid w:val="004269F8"/>
    <w:rsid w:val="00430A1E"/>
    <w:rsid w:val="004448E9"/>
    <w:rsid w:val="00461E9E"/>
    <w:rsid w:val="00473B9C"/>
    <w:rsid w:val="004923C6"/>
    <w:rsid w:val="004C1DE7"/>
    <w:rsid w:val="004C3F60"/>
    <w:rsid w:val="004C66FC"/>
    <w:rsid w:val="004D323B"/>
    <w:rsid w:val="004D4C50"/>
    <w:rsid w:val="004D590E"/>
    <w:rsid w:val="004E0C71"/>
    <w:rsid w:val="004E2D62"/>
    <w:rsid w:val="004E51A9"/>
    <w:rsid w:val="004E6D7E"/>
    <w:rsid w:val="004F64B2"/>
    <w:rsid w:val="00511E01"/>
    <w:rsid w:val="00513986"/>
    <w:rsid w:val="00513D35"/>
    <w:rsid w:val="00523942"/>
    <w:rsid w:val="00526EF2"/>
    <w:rsid w:val="00544A19"/>
    <w:rsid w:val="00555812"/>
    <w:rsid w:val="0056540D"/>
    <w:rsid w:val="00573AD4"/>
    <w:rsid w:val="005A215B"/>
    <w:rsid w:val="005B0A18"/>
    <w:rsid w:val="005B68D0"/>
    <w:rsid w:val="005D3C64"/>
    <w:rsid w:val="005D4ECD"/>
    <w:rsid w:val="005E4A8B"/>
    <w:rsid w:val="005F0F9F"/>
    <w:rsid w:val="006016A8"/>
    <w:rsid w:val="0060505B"/>
    <w:rsid w:val="00620B0C"/>
    <w:rsid w:val="00636EB9"/>
    <w:rsid w:val="0064504A"/>
    <w:rsid w:val="00663C10"/>
    <w:rsid w:val="00663D60"/>
    <w:rsid w:val="006857EF"/>
    <w:rsid w:val="006A38FA"/>
    <w:rsid w:val="006B3CBF"/>
    <w:rsid w:val="006C2A39"/>
    <w:rsid w:val="006F7525"/>
    <w:rsid w:val="006F7B42"/>
    <w:rsid w:val="007113E6"/>
    <w:rsid w:val="007137D2"/>
    <w:rsid w:val="0072575E"/>
    <w:rsid w:val="007320B1"/>
    <w:rsid w:val="007375D7"/>
    <w:rsid w:val="00744856"/>
    <w:rsid w:val="007534DC"/>
    <w:rsid w:val="00753832"/>
    <w:rsid w:val="00755B6B"/>
    <w:rsid w:val="007873A4"/>
    <w:rsid w:val="00790F29"/>
    <w:rsid w:val="007D7890"/>
    <w:rsid w:val="007F7728"/>
    <w:rsid w:val="00802D09"/>
    <w:rsid w:val="0081722F"/>
    <w:rsid w:val="00832E69"/>
    <w:rsid w:val="00850A43"/>
    <w:rsid w:val="00861A5A"/>
    <w:rsid w:val="008635AD"/>
    <w:rsid w:val="008642C4"/>
    <w:rsid w:val="008A60F8"/>
    <w:rsid w:val="008B0946"/>
    <w:rsid w:val="008D322F"/>
    <w:rsid w:val="00903660"/>
    <w:rsid w:val="00906C6E"/>
    <w:rsid w:val="009109C8"/>
    <w:rsid w:val="00923C42"/>
    <w:rsid w:val="00935F0A"/>
    <w:rsid w:val="0094230B"/>
    <w:rsid w:val="00945E6A"/>
    <w:rsid w:val="00950899"/>
    <w:rsid w:val="00952F60"/>
    <w:rsid w:val="00956B5D"/>
    <w:rsid w:val="00975980"/>
    <w:rsid w:val="00981348"/>
    <w:rsid w:val="00994295"/>
    <w:rsid w:val="009A119F"/>
    <w:rsid w:val="009A2394"/>
    <w:rsid w:val="009B19E3"/>
    <w:rsid w:val="009B30B0"/>
    <w:rsid w:val="009C0441"/>
    <w:rsid w:val="009E0068"/>
    <w:rsid w:val="009E50CE"/>
    <w:rsid w:val="00A036A3"/>
    <w:rsid w:val="00A073EA"/>
    <w:rsid w:val="00A17642"/>
    <w:rsid w:val="00A31B9F"/>
    <w:rsid w:val="00A43A0C"/>
    <w:rsid w:val="00A72D88"/>
    <w:rsid w:val="00A8350A"/>
    <w:rsid w:val="00A932F7"/>
    <w:rsid w:val="00A978DD"/>
    <w:rsid w:val="00AA4070"/>
    <w:rsid w:val="00AA5FD4"/>
    <w:rsid w:val="00AB79C3"/>
    <w:rsid w:val="00AE131D"/>
    <w:rsid w:val="00AE4138"/>
    <w:rsid w:val="00AE7F25"/>
    <w:rsid w:val="00B01B43"/>
    <w:rsid w:val="00B1111D"/>
    <w:rsid w:val="00B1760A"/>
    <w:rsid w:val="00B32BDB"/>
    <w:rsid w:val="00B3612D"/>
    <w:rsid w:val="00B50A25"/>
    <w:rsid w:val="00B511A3"/>
    <w:rsid w:val="00B75650"/>
    <w:rsid w:val="00B91CAD"/>
    <w:rsid w:val="00B93166"/>
    <w:rsid w:val="00B97A65"/>
    <w:rsid w:val="00BA0BD4"/>
    <w:rsid w:val="00BA29D1"/>
    <w:rsid w:val="00BC090C"/>
    <w:rsid w:val="00BC5E3F"/>
    <w:rsid w:val="00BC7967"/>
    <w:rsid w:val="00BE2DA4"/>
    <w:rsid w:val="00BF7739"/>
    <w:rsid w:val="00C23561"/>
    <w:rsid w:val="00C269F7"/>
    <w:rsid w:val="00C35811"/>
    <w:rsid w:val="00C57A88"/>
    <w:rsid w:val="00C60CBD"/>
    <w:rsid w:val="00C6587C"/>
    <w:rsid w:val="00C775EB"/>
    <w:rsid w:val="00CD2839"/>
    <w:rsid w:val="00CD77B7"/>
    <w:rsid w:val="00CF5D3B"/>
    <w:rsid w:val="00D14A33"/>
    <w:rsid w:val="00D32731"/>
    <w:rsid w:val="00D81F1F"/>
    <w:rsid w:val="00D94AC1"/>
    <w:rsid w:val="00DC07FE"/>
    <w:rsid w:val="00DC416A"/>
    <w:rsid w:val="00E01DDB"/>
    <w:rsid w:val="00E1304E"/>
    <w:rsid w:val="00E34BF2"/>
    <w:rsid w:val="00E37CC7"/>
    <w:rsid w:val="00E42C6E"/>
    <w:rsid w:val="00E42D83"/>
    <w:rsid w:val="00E61244"/>
    <w:rsid w:val="00E75A18"/>
    <w:rsid w:val="00E76853"/>
    <w:rsid w:val="00E827B4"/>
    <w:rsid w:val="00ED3479"/>
    <w:rsid w:val="00EE591E"/>
    <w:rsid w:val="00EE6E44"/>
    <w:rsid w:val="00EF3792"/>
    <w:rsid w:val="00EF3B0D"/>
    <w:rsid w:val="00F21CC5"/>
    <w:rsid w:val="00F271C3"/>
    <w:rsid w:val="00F43685"/>
    <w:rsid w:val="00F55238"/>
    <w:rsid w:val="00F6474D"/>
    <w:rsid w:val="00F7328E"/>
    <w:rsid w:val="00F81BE4"/>
    <w:rsid w:val="00F82DE6"/>
    <w:rsid w:val="00F86370"/>
    <w:rsid w:val="00FA52C6"/>
    <w:rsid w:val="00FB347B"/>
    <w:rsid w:val="00FB5C1F"/>
    <w:rsid w:val="00FC04A1"/>
    <w:rsid w:val="00FC26EF"/>
    <w:rsid w:val="00FD0A53"/>
    <w:rsid w:val="00FD41B9"/>
    <w:rsid w:val="00FD7CCC"/>
    <w:rsid w:val="00FF0F81"/>
    <w:rsid w:val="00FF6C3A"/>
    <w:rsid w:val="01403D45"/>
    <w:rsid w:val="02DD2338"/>
    <w:rsid w:val="03280310"/>
    <w:rsid w:val="03D572A6"/>
    <w:rsid w:val="05854032"/>
    <w:rsid w:val="06572B9E"/>
    <w:rsid w:val="06C00F02"/>
    <w:rsid w:val="0D741D85"/>
    <w:rsid w:val="0EB77CF2"/>
    <w:rsid w:val="0F977315"/>
    <w:rsid w:val="101465A5"/>
    <w:rsid w:val="10B1034A"/>
    <w:rsid w:val="130D4C9C"/>
    <w:rsid w:val="142B4C21"/>
    <w:rsid w:val="14496AAE"/>
    <w:rsid w:val="1AA06F8F"/>
    <w:rsid w:val="1B7841E1"/>
    <w:rsid w:val="1C49174A"/>
    <w:rsid w:val="1CC0082A"/>
    <w:rsid w:val="1E5145BA"/>
    <w:rsid w:val="1EA257D3"/>
    <w:rsid w:val="1FFC0E67"/>
    <w:rsid w:val="21205DE9"/>
    <w:rsid w:val="21566EAE"/>
    <w:rsid w:val="216E785D"/>
    <w:rsid w:val="21DE2F98"/>
    <w:rsid w:val="232D725C"/>
    <w:rsid w:val="25C91A8B"/>
    <w:rsid w:val="26E416EA"/>
    <w:rsid w:val="272401C8"/>
    <w:rsid w:val="273942A5"/>
    <w:rsid w:val="27634DA9"/>
    <w:rsid w:val="27FA06A6"/>
    <w:rsid w:val="2873011F"/>
    <w:rsid w:val="296811FC"/>
    <w:rsid w:val="29C45240"/>
    <w:rsid w:val="2B0E5004"/>
    <w:rsid w:val="2BEF33AA"/>
    <w:rsid w:val="2DD30ECA"/>
    <w:rsid w:val="2E3078C7"/>
    <w:rsid w:val="2E6E4400"/>
    <w:rsid w:val="2F507917"/>
    <w:rsid w:val="35CD4350"/>
    <w:rsid w:val="366917A4"/>
    <w:rsid w:val="36963700"/>
    <w:rsid w:val="386F61D9"/>
    <w:rsid w:val="38B37EB3"/>
    <w:rsid w:val="3A0E798D"/>
    <w:rsid w:val="3A38250F"/>
    <w:rsid w:val="3B2E7EE7"/>
    <w:rsid w:val="3C7108F3"/>
    <w:rsid w:val="3C8F78CC"/>
    <w:rsid w:val="3D00027A"/>
    <w:rsid w:val="3D7F46D8"/>
    <w:rsid w:val="3D853A6D"/>
    <w:rsid w:val="3F730BF6"/>
    <w:rsid w:val="3F851E7F"/>
    <w:rsid w:val="3FE3090B"/>
    <w:rsid w:val="400B2A4E"/>
    <w:rsid w:val="4198791E"/>
    <w:rsid w:val="41A50784"/>
    <w:rsid w:val="41D35E71"/>
    <w:rsid w:val="44BD5B1C"/>
    <w:rsid w:val="471A47F1"/>
    <w:rsid w:val="47EA06FD"/>
    <w:rsid w:val="4BE41A6D"/>
    <w:rsid w:val="4BF94C52"/>
    <w:rsid w:val="4C930682"/>
    <w:rsid w:val="4CE55945"/>
    <w:rsid w:val="4D9155A8"/>
    <w:rsid w:val="4DC87D24"/>
    <w:rsid w:val="4E637E18"/>
    <w:rsid w:val="4F214E1C"/>
    <w:rsid w:val="4FF11E39"/>
    <w:rsid w:val="502F506B"/>
    <w:rsid w:val="51302333"/>
    <w:rsid w:val="51C059C7"/>
    <w:rsid w:val="522F07E5"/>
    <w:rsid w:val="52AD4135"/>
    <w:rsid w:val="52D043D2"/>
    <w:rsid w:val="53A838DC"/>
    <w:rsid w:val="54B14694"/>
    <w:rsid w:val="55AD374C"/>
    <w:rsid w:val="56E20D74"/>
    <w:rsid w:val="57113870"/>
    <w:rsid w:val="5A4F2DAC"/>
    <w:rsid w:val="5ADB2D88"/>
    <w:rsid w:val="5B4E51E4"/>
    <w:rsid w:val="5CE04386"/>
    <w:rsid w:val="61741677"/>
    <w:rsid w:val="62CE314E"/>
    <w:rsid w:val="62DB3519"/>
    <w:rsid w:val="64282D96"/>
    <w:rsid w:val="64B7009B"/>
    <w:rsid w:val="65275B9D"/>
    <w:rsid w:val="65D101CA"/>
    <w:rsid w:val="65EA3E95"/>
    <w:rsid w:val="668E56C8"/>
    <w:rsid w:val="672D3E4A"/>
    <w:rsid w:val="68212890"/>
    <w:rsid w:val="68E65164"/>
    <w:rsid w:val="699D3545"/>
    <w:rsid w:val="69D250FE"/>
    <w:rsid w:val="700A5747"/>
    <w:rsid w:val="70897DBA"/>
    <w:rsid w:val="71042F21"/>
    <w:rsid w:val="715D405A"/>
    <w:rsid w:val="729308CF"/>
    <w:rsid w:val="797570A9"/>
    <w:rsid w:val="7A03649F"/>
    <w:rsid w:val="7C01082E"/>
    <w:rsid w:val="7C847998"/>
    <w:rsid w:val="7CCD2431"/>
    <w:rsid w:val="7D306D6E"/>
    <w:rsid w:val="7E9D7EE5"/>
    <w:rsid w:val="7F302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Date"/>
    <w:basedOn w:val="1"/>
    <w:next w:val="1"/>
    <w:link w:val="19"/>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1"/>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paragraph" w:customStyle="1" w:styleId="13">
    <w:name w:val="Char Char Char Char Char Char Char Char Char"/>
    <w:basedOn w:val="1"/>
    <w:qFormat/>
    <w:uiPriority w:val="99"/>
    <w:pPr>
      <w:widowControl/>
      <w:spacing w:after="160" w:line="240" w:lineRule="exact"/>
      <w:jc w:val="left"/>
    </w:pPr>
    <w:rPr>
      <w:rFonts w:ascii="Verdana" w:hAnsi="Verdana"/>
      <w:kern w:val="0"/>
      <w:sz w:val="24"/>
      <w:lang w:eastAsia="en-US"/>
    </w:rPr>
  </w:style>
  <w:style w:type="character" w:customStyle="1" w:styleId="14">
    <w:name w:val="页脚 Char"/>
    <w:basedOn w:val="10"/>
    <w:link w:val="5"/>
    <w:semiHidden/>
    <w:qFormat/>
    <w:locked/>
    <w:uiPriority w:val="99"/>
    <w:rPr>
      <w:rFonts w:eastAsia="仿宋_GB2312" w:cs="Times New Roman"/>
      <w:sz w:val="18"/>
      <w:szCs w:val="18"/>
    </w:rPr>
  </w:style>
  <w:style w:type="character" w:customStyle="1" w:styleId="15">
    <w:name w:val="页眉 Char"/>
    <w:basedOn w:val="10"/>
    <w:link w:val="6"/>
    <w:semiHidden/>
    <w:qFormat/>
    <w:locked/>
    <w:uiPriority w:val="99"/>
    <w:rPr>
      <w:rFonts w:eastAsia="仿宋_GB2312" w:cs="Times New Roman"/>
      <w:sz w:val="18"/>
      <w:szCs w:val="18"/>
    </w:rPr>
  </w:style>
  <w:style w:type="paragraph" w:customStyle="1" w:styleId="16">
    <w:name w:val="Char Char Char Char Char Char Char"/>
    <w:basedOn w:val="1"/>
    <w:semiHidden/>
    <w:qFormat/>
    <w:uiPriority w:val="99"/>
    <w:rPr>
      <w:rFonts w:eastAsia="宋体"/>
      <w:sz w:val="21"/>
      <w:szCs w:val="24"/>
    </w:rPr>
  </w:style>
  <w:style w:type="paragraph" w:customStyle="1" w:styleId="17">
    <w:name w:val="pa-2"/>
    <w:basedOn w:val="1"/>
    <w:qFormat/>
    <w:uiPriority w:val="99"/>
    <w:pPr>
      <w:widowControl/>
      <w:spacing w:before="150" w:after="150"/>
      <w:jc w:val="left"/>
    </w:pPr>
    <w:rPr>
      <w:rFonts w:ascii="宋体" w:hAnsi="宋体" w:eastAsia="宋体" w:cs="宋体"/>
      <w:kern w:val="0"/>
      <w:sz w:val="24"/>
      <w:szCs w:val="32"/>
    </w:rPr>
  </w:style>
  <w:style w:type="character" w:customStyle="1" w:styleId="18">
    <w:name w:val="ca-2"/>
    <w:basedOn w:val="10"/>
    <w:qFormat/>
    <w:uiPriority w:val="99"/>
    <w:rPr>
      <w:rFonts w:cs="Times New Roman"/>
    </w:rPr>
  </w:style>
  <w:style w:type="character" w:customStyle="1" w:styleId="19">
    <w:name w:val="日期 Char"/>
    <w:basedOn w:val="10"/>
    <w:link w:val="4"/>
    <w:semiHidden/>
    <w:qFormat/>
    <w:locked/>
    <w:uiPriority w:val="99"/>
    <w:rPr>
      <w:rFonts w:eastAsia="仿宋_GB2312"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10</Pages>
  <Words>597</Words>
  <Characters>3408</Characters>
  <Lines>28</Lines>
  <Paragraphs>7</Paragraphs>
  <TotalTime>25</TotalTime>
  <ScaleCrop>false</ScaleCrop>
  <LinksUpToDate>false</LinksUpToDate>
  <CharactersWithSpaces>3998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2015-07-15T00:35:00Z</dcterms:created>
  <dc:creator>nobody</dc:creator>
  <cp:lastModifiedBy>XCM</cp:lastModifiedBy>
  <cp:lastPrinted>2014-11-06T02:00:00Z</cp:lastPrinted>
  <dcterms:modified xsi:type="dcterms:W3CDTF">2023-03-24T02:12:12Z</dcterms:modified>
  <dc:title>官科发[2013]25号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