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600" w:lineRule="exact"/>
        <w:jc w:val="center"/>
        <w:textAlignment w:val="auto"/>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《官渡区国土空间总体规划（2021-2035年）》【草案公示】编制情况说明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Style w:val="5"/>
          <w:rFonts w:hint="eastAsia" w:ascii="仿宋_GB2312" w:hAnsi="仿宋_GB2312" w:eastAsia="仿宋_GB2312" w:cs="仿宋_GB2312"/>
          <w:sz w:val="32"/>
          <w:szCs w:val="32"/>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黑体" w:hAnsi="黑体" w:eastAsia="黑体" w:cs="黑体"/>
          <w:b w:val="0"/>
          <w:bCs w:val="0"/>
          <w:sz w:val="32"/>
          <w:szCs w:val="32"/>
        </w:rPr>
      </w:pPr>
      <w:r>
        <w:rPr>
          <w:rStyle w:val="5"/>
          <w:rFonts w:hint="eastAsia" w:ascii="黑体" w:hAnsi="黑体" w:eastAsia="黑体" w:cs="黑体"/>
          <w:b w:val="0"/>
          <w:bCs w:val="0"/>
          <w:sz w:val="32"/>
          <w:szCs w:val="32"/>
        </w:rPr>
        <w:t>一、背景依据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直以来，各级各类空间规划在支撑城镇化快速发展、促进国土空间合理利用和有效保护方面发挥了积极作用，但也存在规划类型过多、内容重叠冲突等问题。为贯彻落实《中共中央 国务院关于建立国土空间规划体系并监督实施的若干意见》（中发〔2019〕18号）、《自然资源部关于全面开展国土空间规划工作的通知》（自然资发〔2019〕87号）以及《省委省政府关于建立全省国土空间规划体系并监督实施的意见》（云发〔2019〕7号）要求，官渡区、滇中新区、经开区全面组织开展了官渡区辖区内各分区的国土空间总体规划编制工作。规划编制工作坚持人民至上，进一步发挥区位优势和资源优势，促进区域协调发展，优化农业、生态和城镇空间布局，保护生态与历史文化体系，全面提高综合交通枢纽能级，全面提升城市品质，为实现全体人民共同富裕提供空间保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Style w:val="5"/>
          <w:rFonts w:hint="eastAsia" w:ascii="黑体" w:hAnsi="黑体" w:eastAsia="黑体" w:cs="黑体"/>
          <w:b w:val="0"/>
          <w:bCs w:val="0"/>
          <w:sz w:val="32"/>
          <w:szCs w:val="32"/>
        </w:rPr>
      </w:pPr>
      <w:r>
        <w:rPr>
          <w:rStyle w:val="5"/>
          <w:rFonts w:hint="eastAsia" w:ascii="黑体" w:hAnsi="黑体" w:eastAsia="黑体" w:cs="黑体"/>
          <w:b w:val="0"/>
          <w:bCs w:val="0"/>
          <w:sz w:val="32"/>
          <w:szCs w:val="32"/>
        </w:rPr>
        <w:t>二、目标任务</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官渡区国土空间总体规划是官渡区当好全省经济社会发展排头兵制定的国土空间发展蓝图和战略部署，是落实新发展理念，实施高效能空间治理，促进高质量发展和高品质生活的空间政策，是全域国土空间保护、开发、利用、修复和指导各类建设的行动纲领。本规划具有综合性、战略性、协调性、基础性和约束性，是落实和深化云南省、昆明市国土空间总体规划要求，编制下位详细规划、相关专项规划和开展各类开发保护建设活动、实施国土空间用途管制的基本依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Style w:val="5"/>
          <w:rFonts w:hint="eastAsia" w:ascii="黑体" w:hAnsi="黑体" w:eastAsia="黑体" w:cs="黑体"/>
          <w:b w:val="0"/>
          <w:bCs w:val="0"/>
          <w:sz w:val="32"/>
          <w:szCs w:val="32"/>
        </w:rPr>
      </w:pPr>
      <w:r>
        <w:rPr>
          <w:rStyle w:val="5"/>
          <w:rFonts w:hint="eastAsia" w:ascii="黑体" w:hAnsi="黑体" w:eastAsia="黑体" w:cs="黑体"/>
          <w:b w:val="0"/>
          <w:bCs w:val="0"/>
          <w:sz w:val="32"/>
          <w:szCs w:val="32"/>
        </w:rPr>
        <w:t>三、规划范围与期限</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范围为官渡区行政辖区范围，包含12个街道办事处，其中北部3个街道（小哨、长水、大板桥）托管于滇中新区；中部阿拉街道托管于经开区，主城区实管8个街道（太和、吴井、金马、关上、小板桥、六甲、官渡、矣六），全区国土面积575.42平方公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规划期限为2021至2035年，近期至2025年，远期至2035年，远景展望至2050年。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Style w:val="5"/>
          <w:rFonts w:hint="eastAsia" w:ascii="黑体" w:hAnsi="黑体" w:eastAsia="黑体" w:cs="黑体"/>
          <w:b w:val="0"/>
          <w:bCs w:val="0"/>
          <w:sz w:val="32"/>
          <w:szCs w:val="32"/>
        </w:rPr>
      </w:pPr>
      <w:r>
        <w:rPr>
          <w:rStyle w:val="5"/>
          <w:rFonts w:hint="eastAsia" w:ascii="黑体" w:hAnsi="黑体" w:eastAsia="黑体" w:cs="黑体"/>
          <w:b w:val="0"/>
          <w:bCs w:val="0"/>
          <w:sz w:val="32"/>
          <w:szCs w:val="32"/>
        </w:rPr>
        <w:t>四、规划主要内容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b w:val="0"/>
          <w:bCs w:val="0"/>
          <w:sz w:val="32"/>
          <w:szCs w:val="32"/>
        </w:rPr>
        <w:t>规划编制坚持目标导向、问题导向、实施导向相结合，突出生态优先、绿色集约、高效发展的逻辑主线，围绕国土空间资源配置优化，宜居宜业品质城市塑造形成“目标定位—格局优化—要素统筹—空间治理—品质塑造”的主要规划内容框架</w:t>
      </w:r>
      <w:r>
        <w:rPr>
          <w:rFonts w:hint="eastAsia" w:ascii="仿宋_GB2312" w:hAnsi="仿宋_GB2312" w:eastAsia="仿宋_GB2312" w:cs="仿宋_GB2312"/>
          <w:sz w:val="32"/>
          <w:szCs w:val="32"/>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1、落实区域战略，明确城市定位和发展目标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一是确定官渡区城市定位为区域性国际中心城市新中心、面向“两亚”的互联互通枢纽承载地、港产城融合的开放发展引领区。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二是制定城市发展战略为生态优先，绿色发展；区域协同，开放引领；创新驱动，产业提质；品质提升，高效集约。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2、严守底线约束，优化国土开发保护新格局</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官渡区“一湖两屏，两轴支撑，三心驱动，多片协同”的开发与保护的总体格局。同时，落实耕地保护制度、生态环境保护制度和节约用地制度，严格划定永久基本农田保护红线、生态保护红线和城镇开发边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3、留住乡愁记忆，塑造现代绿色农业农村空间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构建官渡区“三片三心多点”的农业空间格局。实施耕地数量、质量、生态“三位一体”保护，积极开展农村土地综合整治，进一步优化布局乡村发展空间，实现乡村振兴。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4、筑牢生态屏障，系统维育生态保护空间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构建官渡区“两屏多廊” 的生态保护格局。落实滇池和昆明宝象河省级森林自然公园两个自然保护地的保护以及对水资源、湿地资源、林草资源、耕地资源和矿产资源等的保护与利用，积极推进滇池流域和牛栏江两大流域生态修复。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5、推进区域协同，构建集约高效城镇空间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深化合作，开放建设，深度融入昆明市区域性国际中心城市建设的发展思路，强化主城，培育功能组团，优化现代产业体系和空间布局，推动官渡区产业整体转型升级。构建“主城区-功能组团-城乡社区”城乡体系，完善高品质公共服务设施体系，进一步提升和改善城乡社区的宜居性。</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6、加强风貌塑造，彰显山水人文城市魅力</w:t>
      </w:r>
      <w:bookmarkStart w:id="0" w:name="_GoBack"/>
      <w:bookmarkEnd w:id="0"/>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昆明国家历史文化名城保护，强化对官渡古镇历史地段以及其他有价值历史文化遗产和要素的保护与利用。依托昆明“大山大水”格局，加强对官渡区“山-城-湖”自然格局的风貌管控，构建官渡区“两轴多心”的特色魅力空间格局，形成自然与城市有机交融的风貌特色。</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7、强化设施支撑，共建共享安全韧性城市</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衔接昆明市中心城区综合交通体系规划，加快城市道路交通网络体系、轨道交通网络布局和昆明火车站、长水国际机场等交通枢纽建设。完善的给水、排水等市政基础设施体系配套，提升综合防灾减灾以及公共卫生安全等设施的建设水平和服务能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8、健全治理体制，提升现代化空间治理能力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 w:hAnsi="仿宋" w:eastAsia="仿宋"/>
          <w:sz w:val="28"/>
          <w:szCs w:val="28"/>
        </w:rPr>
      </w:pPr>
      <w:r>
        <w:rPr>
          <w:rFonts w:hint="eastAsia" w:ascii="仿宋_GB2312" w:hAnsi="仿宋_GB2312" w:eastAsia="仿宋_GB2312" w:cs="仿宋_GB2312"/>
          <w:sz w:val="32"/>
          <w:szCs w:val="32"/>
        </w:rPr>
        <w:t>加强规划传导和规划实施评估，建设国土空间数字化平台，实施规划全生命周期管理等内容。通过构建 “五级三类”国土空间规划体系和国土空间规划“一张图”实施监督信息系统，全面提升国土空间治理体系和治理能力现代化水平。</w:t>
      </w:r>
    </w:p>
    <w:p>
      <w:pPr>
        <w:jc w:val="both"/>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EC"/>
    <w:rsid w:val="000139B4"/>
    <w:rsid w:val="00032E92"/>
    <w:rsid w:val="00061E27"/>
    <w:rsid w:val="00143F2E"/>
    <w:rsid w:val="002226F3"/>
    <w:rsid w:val="00293AB4"/>
    <w:rsid w:val="004171C6"/>
    <w:rsid w:val="004A19A3"/>
    <w:rsid w:val="00555A71"/>
    <w:rsid w:val="006A747B"/>
    <w:rsid w:val="00712985"/>
    <w:rsid w:val="00857DF4"/>
    <w:rsid w:val="008A1CEC"/>
    <w:rsid w:val="008C1341"/>
    <w:rsid w:val="00947A07"/>
    <w:rsid w:val="00965A29"/>
    <w:rsid w:val="009B152B"/>
    <w:rsid w:val="009D5B4C"/>
    <w:rsid w:val="00A95FF3"/>
    <w:rsid w:val="00AA6F35"/>
    <w:rsid w:val="00AD4FD7"/>
    <w:rsid w:val="00B15784"/>
    <w:rsid w:val="00CC7FC5"/>
    <w:rsid w:val="00D02321"/>
    <w:rsid w:val="00D81DD9"/>
    <w:rsid w:val="00DC1EFE"/>
    <w:rsid w:val="00DD0A00"/>
    <w:rsid w:val="00E452C2"/>
    <w:rsid w:val="00F96808"/>
    <w:rsid w:val="00FC1E4A"/>
    <w:rsid w:val="00FC306C"/>
    <w:rsid w:val="48F1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289</Words>
  <Characters>1649</Characters>
  <Lines>13</Lines>
  <Paragraphs>3</Paragraphs>
  <TotalTime>114</TotalTime>
  <ScaleCrop>false</ScaleCrop>
  <LinksUpToDate>false</LinksUpToDate>
  <CharactersWithSpaces>1935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2023-03-24T01:58:00Z</dcterms:created>
  <dc:creator>李 松</dc:creator>
  <cp:lastModifiedBy>Administrator</cp:lastModifiedBy>
  <cp:lastPrinted>2023-03-24T06:45:52Z</cp:lastPrinted>
  <dcterms:modified xsi:type="dcterms:W3CDTF">2023-03-24T06:52:44Z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