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一表读懂涉企政策</w:t>
      </w:r>
    </w:p>
    <w:tbl>
      <w:tblPr>
        <w:tblStyle w:val="6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88"/>
        <w:gridCol w:w="3933"/>
        <w:gridCol w:w="824"/>
        <w:gridCol w:w="2759"/>
        <w:gridCol w:w="1666"/>
        <w:gridCol w:w="671"/>
        <w:gridCol w:w="541"/>
        <w:gridCol w:w="1225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6" w:type="dxa"/>
            <w:gridSpan w:val="10"/>
          </w:tcPr>
          <w:p>
            <w:pPr>
              <w:spacing w:line="560" w:lineRule="exact"/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《</w:t>
            </w:r>
            <w:r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昆明市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  <w:lang w:eastAsia="zh-CN"/>
              </w:rPr>
              <w:t>官渡</w:t>
            </w:r>
            <w:r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区人民政府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  <w:lang w:eastAsia="zh-CN"/>
              </w:rPr>
              <w:t>关于</w:t>
            </w:r>
            <w:r>
              <w:rPr>
                <w:rFonts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印发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&lt;昆明市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  <w:lang w:eastAsia="zh-CN"/>
              </w:rPr>
              <w:t>官渡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</w:rPr>
              <w:t>区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  <w:lang w:eastAsia="zh-CN"/>
              </w:rPr>
              <w:t>人才强区三年行动计划（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  <w:lang w:val="en-US" w:eastAsia="zh-CN"/>
              </w:rPr>
              <w:t>2023—2025年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eastAsia="仿宋_GB2312" w:asciiTheme="majorBidi" w:hAnsiTheme="majorBidi" w:cstheme="majorBidi"/>
                <w:b/>
                <w:bCs/>
                <w:kern w:val="0"/>
                <w:sz w:val="32"/>
                <w:szCs w:val="32"/>
              </w:rPr>
              <w:t>&gt;的通知》（</w:t>
            </w:r>
            <w:r>
              <w:rPr>
                <w:rFonts w:hint="eastAsia" w:eastAsia="仿宋_GB2312" w:asciiTheme="majorBidi" w:hAnsiTheme="majorBidi" w:cstheme="majorBidi"/>
                <w:b/>
                <w:bCs/>
                <w:kern w:val="0"/>
                <w:sz w:val="32"/>
                <w:szCs w:val="32"/>
                <w:lang w:eastAsia="zh-CN"/>
              </w:rPr>
              <w:t>官政发</w:t>
            </w:r>
            <w:r>
              <w:rPr>
                <w:rFonts w:eastAsia="仿宋_GB2312" w:asciiTheme="majorBidi" w:hAnsiTheme="majorBidi" w:cstheme="majorBidi"/>
                <w:b/>
                <w:bCs/>
                <w:kern w:val="0"/>
                <w:sz w:val="32"/>
                <w:szCs w:val="32"/>
              </w:rPr>
              <w:t>〔2023〕</w:t>
            </w:r>
            <w:r>
              <w:rPr>
                <w:rFonts w:hint="eastAsia" w:eastAsia="仿宋_GB2312" w:asciiTheme="majorBidi" w:hAnsiTheme="majorBidi" w:cstheme="majorBidi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eastAsia="仿宋_GB2312" w:asciiTheme="majorBidi" w:hAnsiTheme="majorBidi" w:cstheme="majorBidi"/>
                <w:b/>
                <w:bCs/>
                <w:kern w:val="0"/>
                <w:sz w:val="32"/>
                <w:szCs w:val="32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43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政策具体措施</w:t>
            </w:r>
          </w:p>
        </w:tc>
        <w:tc>
          <w:tcPr>
            <w:tcW w:w="393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细化措施</w:t>
            </w:r>
          </w:p>
        </w:tc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有效期</w:t>
            </w:r>
          </w:p>
        </w:tc>
        <w:tc>
          <w:tcPr>
            <w:tcW w:w="27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申报要求</w:t>
            </w: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责任单位</w:t>
            </w:r>
          </w:p>
        </w:tc>
        <w:tc>
          <w:tcPr>
            <w:tcW w:w="67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责任科室</w:t>
            </w:r>
          </w:p>
        </w:tc>
        <w:tc>
          <w:tcPr>
            <w:tcW w:w="5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具体负责人</w:t>
            </w: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联系电话（座机）</w:t>
            </w:r>
          </w:p>
        </w:tc>
        <w:tc>
          <w:tcPr>
            <w:tcW w:w="7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>
            <w:pPr>
              <w:spacing w:line="560" w:lineRule="exact"/>
              <w:jc w:val="center"/>
              <w:rPr>
                <w:rFonts w:asciiTheme="majorBidi" w:hAnsiTheme="majorBidi" w:eastAsiaTheme="majorEastAsia" w:cstheme="majorBidi"/>
                <w:kern w:val="0"/>
                <w:sz w:val="18"/>
                <w:szCs w:val="18"/>
              </w:rPr>
            </w:pPr>
            <w:r>
              <w:rPr>
                <w:rFonts w:asciiTheme="majorBidi" w:hAnsiTheme="majorBidi" w:eastAsiaTheme="majorEastAsia" w:cstheme="majorBidi"/>
                <w:kern w:val="0"/>
                <w:sz w:val="18"/>
                <w:szCs w:val="18"/>
              </w:rPr>
              <w:t>1</w:t>
            </w:r>
          </w:p>
        </w:tc>
        <w:tc>
          <w:tcPr>
            <w:tcW w:w="1288" w:type="dxa"/>
          </w:tcPr>
          <w:p>
            <w:pPr>
              <w:spacing w:line="240" w:lineRule="exact"/>
              <w:jc w:val="center"/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</w:pP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  <w:t>1、《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《云南省中长期人才发展规划（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val="en-US" w:eastAsia="zh-CN"/>
              </w:rPr>
              <w:t>2021-2030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）》</w:t>
            </w:r>
          </w:p>
          <w:p>
            <w:pPr>
              <w:spacing w:line="240" w:lineRule="exact"/>
              <w:jc w:val="center"/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Theme="majorBidi" w:hAnsiTheme="majorBidi" w:eastAsiaTheme="majorEastAsia" w:cstheme="majorBidi"/>
                <w:kern w:val="0"/>
                <w:sz w:val="18"/>
                <w:szCs w:val="18"/>
              </w:rPr>
            </w:pP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  <w:t>2、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《昆明市人才发展中长期规划（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val="en-US" w:eastAsia="zh-CN"/>
              </w:rPr>
              <w:t>2021-2025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）》</w:t>
            </w:r>
          </w:p>
        </w:tc>
        <w:tc>
          <w:tcPr>
            <w:tcW w:w="3933" w:type="dxa"/>
          </w:tcPr>
          <w:p>
            <w:pPr>
              <w:spacing w:line="240" w:lineRule="exact"/>
              <w:jc w:val="center"/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val="en-US" w:eastAsia="zh-CN"/>
              </w:rPr>
              <w:t>（一）“六大重点任务”。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在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</w:rPr>
              <w:t>人才政策体系完善、人才引育模式完善、载体平台搭建、人才生态发展创建等4个方面进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的基础上，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</w:rPr>
              <w:t>结合自贸试验区建设实际，提出“改革创新人才工作机制”和“加速打造人才品牌矩阵”等2个方面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探索创新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</w:rPr>
              <w:t>。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val="en-US" w:eastAsia="zh-CN"/>
              </w:rPr>
              <w:t>（二）“八支队伍建设”。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首先按照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</w:rPr>
              <w:t>通用人才类型划分，对科技创新创业人才、专业技术人才、高技能人才、企业经营管理人才、社会工作人才、党政人才等6支人才队伍建设进行了谋划；在此基础上，结合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官渡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</w:rPr>
              <w:t>区特点，“一头一尾”提出了推进高层次领军型人才和新业态新职业人才等2支队伍建设</w:t>
            </w:r>
            <w:bookmarkStart w:id="0" w:name="_GoBack"/>
            <w:bookmarkEnd w:id="0"/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</w:rPr>
              <w:t>。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  <w:lang w:val="en-US" w:eastAsia="zh-CN"/>
              </w:rPr>
              <w:t>（三）“八个专项计划”。</w:t>
            </w:r>
            <w:r>
              <w:rPr>
                <w:rFonts w:hint="default" w:asciiTheme="majorBidi" w:hAnsiTheme="majorEastAsia" w:eastAsiaTheme="majorEastAsia" w:cstheme="majorBidi"/>
                <w:kern w:val="0"/>
                <w:sz w:val="18"/>
                <w:szCs w:val="18"/>
              </w:rPr>
              <w:t>围绕我区经济社会建设战略总体布局，针对总部经济、数字经济、对外贸易、文旅康养、地产经济等5大产业链以及金融、科技、民生及社会事业等8个重点工作方向，制定8个专项计划，旨在从挖掘、引进、培养、留用、激励等各个环节，进行全面人才工作配套，全力围绕产业链、要素链配置人才链。</w:t>
            </w:r>
          </w:p>
          <w:p>
            <w:pPr>
              <w:spacing w:line="240" w:lineRule="exact"/>
              <w:jc w:val="center"/>
              <w:rPr>
                <w:rFonts w:asciiTheme="majorBidi" w:hAnsiTheme="majorBidi" w:eastAsiaTheme="majorEastAsia" w:cstheme="majorBidi"/>
                <w:kern w:val="0"/>
                <w:sz w:val="18"/>
                <w:szCs w:val="18"/>
              </w:rPr>
            </w:pPr>
          </w:p>
        </w:tc>
        <w:tc>
          <w:tcPr>
            <w:tcW w:w="824" w:type="dxa"/>
          </w:tcPr>
          <w:p>
            <w:pPr>
              <w:spacing w:line="240" w:lineRule="exact"/>
              <w:jc w:val="center"/>
              <w:rPr>
                <w:rFonts w:asciiTheme="majorBidi" w:hAnsiTheme="majorBidi" w:eastAsiaTheme="majorEastAsia" w:cstheme="majorBidi"/>
                <w:kern w:val="0"/>
                <w:sz w:val="18"/>
                <w:szCs w:val="18"/>
              </w:rPr>
            </w:pP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  <w:t>本</w:t>
            </w: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计划自印发之日</w:t>
            </w: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  <w:t>起 实施，到2</w:t>
            </w: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  <w:lang w:val="en-US" w:eastAsia="zh-CN"/>
              </w:rPr>
              <w:t>025</w:t>
            </w: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  <w:t>年</w:t>
            </w:r>
            <w:r>
              <w:rPr>
                <w:rFonts w:asciiTheme="majorBidi" w:hAnsiTheme="majorEastAsia" w:eastAsiaTheme="majorEastAsia" w:cstheme="majorBidi"/>
                <w:kern w:val="0"/>
                <w:sz w:val="18"/>
                <w:szCs w:val="18"/>
              </w:rPr>
              <w:t>12</w:t>
            </w: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  <w:t>月</w:t>
            </w:r>
            <w:r>
              <w:rPr>
                <w:rFonts w:asciiTheme="majorBidi" w:hAnsiTheme="majorEastAsia" w:eastAsiaTheme="majorEastAsia" w:cstheme="majorBidi"/>
                <w:kern w:val="0"/>
                <w:sz w:val="18"/>
                <w:szCs w:val="18"/>
              </w:rPr>
              <w:t>31</w:t>
            </w: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</w:rPr>
              <w:t>日停止。</w:t>
            </w:r>
          </w:p>
        </w:tc>
        <w:tc>
          <w:tcPr>
            <w:tcW w:w="2759" w:type="dxa"/>
          </w:tcPr>
          <w:p>
            <w:pPr>
              <w:spacing w:line="240" w:lineRule="exact"/>
              <w:jc w:val="center"/>
              <w:rPr>
                <w:rFonts w:hint="default" w:asciiTheme="majorBidi" w:hAnsiTheme="majorBidi" w:eastAsiaTheme="majorEastAsia" w:cstheme="majorBid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Bidi" w:hAnsiTheme="majorBidi" w:eastAsiaTheme="majorEastAsia" w:cstheme="majorBidi"/>
                <w:kern w:val="0"/>
                <w:sz w:val="18"/>
                <w:szCs w:val="18"/>
                <w:lang w:eastAsia="zh-CN"/>
              </w:rPr>
              <w:t>由区人才办统筹，依托区级</w:t>
            </w:r>
            <w:r>
              <w:rPr>
                <w:rFonts w:hint="eastAsia" w:asciiTheme="majorBidi" w:hAnsiTheme="majorBidi" w:eastAsiaTheme="majorEastAsia" w:cstheme="majorBidi"/>
                <w:kern w:val="0"/>
                <w:sz w:val="18"/>
                <w:szCs w:val="18"/>
                <w:lang w:val="en-US" w:eastAsia="zh-CN"/>
              </w:rPr>
              <w:t>13家人才主管单位，聚焦“688”工作体系中的22大项50细项任务指标，进行组织申报和评定。</w:t>
            </w:r>
          </w:p>
        </w:tc>
        <w:tc>
          <w:tcPr>
            <w:tcW w:w="1666" w:type="dxa"/>
          </w:tcPr>
          <w:p>
            <w:pPr>
              <w:spacing w:line="240" w:lineRule="exact"/>
              <w:jc w:val="center"/>
              <w:rPr>
                <w:rFonts w:hint="eastAsia" w:asciiTheme="majorBidi" w:hAnsiTheme="majorBidi" w:eastAsiaTheme="majorEastAsia" w:cstheme="majorBid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区委宣传部、区工商联、区科工信局、区教体局、区商投局、区住建局、区民政局、区司法局、区财政局、区人社局、区农业农村局、区文旅局、区卫健局、区市场监管局、区国投公司</w:t>
            </w:r>
          </w:p>
        </w:tc>
        <w:tc>
          <w:tcPr>
            <w:tcW w:w="671" w:type="dxa"/>
          </w:tcPr>
          <w:p>
            <w:pPr>
              <w:spacing w:line="240" w:lineRule="exact"/>
              <w:jc w:val="center"/>
              <w:rPr>
                <w:rFonts w:hint="eastAsia" w:asciiTheme="majorBidi" w:hAnsiTheme="majorBidi" w:eastAsiaTheme="majorEastAsia" w:cstheme="majorBid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区委组织部人才科</w:t>
            </w:r>
          </w:p>
        </w:tc>
        <w:tc>
          <w:tcPr>
            <w:tcW w:w="541" w:type="dxa"/>
          </w:tcPr>
          <w:p>
            <w:pPr>
              <w:spacing w:line="240" w:lineRule="exact"/>
              <w:jc w:val="center"/>
              <w:rPr>
                <w:rFonts w:hint="eastAsia" w:asciiTheme="majorBidi" w:hAnsiTheme="majorBidi" w:eastAsiaTheme="majorEastAsia" w:cstheme="majorBid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Bidi" w:hAnsiTheme="majorEastAsia" w:eastAsiaTheme="majorEastAsia" w:cstheme="majorBidi"/>
                <w:kern w:val="0"/>
                <w:sz w:val="18"/>
                <w:szCs w:val="18"/>
                <w:lang w:eastAsia="zh-CN"/>
              </w:rPr>
              <w:t>王佩佐</w:t>
            </w: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hint="default" w:asciiTheme="majorBidi" w:hAnsiTheme="majorBidi" w:eastAsiaTheme="majorEastAsia" w:cstheme="majorBid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Bidi" w:hAnsiTheme="majorBidi" w:eastAsiaTheme="majorEastAsia" w:cstheme="majorBidi"/>
                <w:kern w:val="0"/>
                <w:sz w:val="18"/>
                <w:szCs w:val="18"/>
                <w:lang w:val="en-US" w:eastAsia="zh-CN"/>
              </w:rPr>
              <w:t>67173327</w:t>
            </w:r>
          </w:p>
        </w:tc>
        <w:tc>
          <w:tcPr>
            <w:tcW w:w="726" w:type="dxa"/>
          </w:tcPr>
          <w:p>
            <w:pPr>
              <w:spacing w:line="560" w:lineRule="exact"/>
              <w:jc w:val="center"/>
              <w:rPr>
                <w:rFonts w:asciiTheme="majorBidi" w:hAnsiTheme="majorBidi" w:eastAsiaTheme="majorEastAsia" w:cstheme="majorBidi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jNjZmZjBjZGU4Y2EzOGFmYjYyYjU4NjQ2MWM5MGYifQ=="/>
  </w:docVars>
  <w:rsids>
    <w:rsidRoot w:val="00BA67B9"/>
    <w:rsid w:val="00225D07"/>
    <w:rsid w:val="00BA67B9"/>
    <w:rsid w:val="00C06E38"/>
    <w:rsid w:val="00E04620"/>
    <w:rsid w:val="00E71454"/>
    <w:rsid w:val="00EB0687"/>
    <w:rsid w:val="02A322BA"/>
    <w:rsid w:val="052C7031"/>
    <w:rsid w:val="0DD8353E"/>
    <w:rsid w:val="1A8A1A73"/>
    <w:rsid w:val="25573C23"/>
    <w:rsid w:val="2A914B9A"/>
    <w:rsid w:val="2FB219C5"/>
    <w:rsid w:val="36416B83"/>
    <w:rsid w:val="4C496154"/>
    <w:rsid w:val="4C6027F1"/>
    <w:rsid w:val="55AB3D58"/>
    <w:rsid w:val="5E7E0908"/>
    <w:rsid w:val="61F62520"/>
    <w:rsid w:val="75C96022"/>
    <w:rsid w:val="7A0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Calibri" w:hAnsi="Calibri" w:eastAsia="黑体"/>
      <w:sz w:val="32"/>
      <w:szCs w:val="2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148</Words>
  <Characters>845</Characters>
  <Lines>7</Lines>
  <Paragraphs>1</Paragraphs>
  <TotalTime>16</TotalTime>
  <ScaleCrop>false</ScaleCrop>
  <LinksUpToDate>false</LinksUpToDate>
  <CharactersWithSpaces>992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2023-05-16T02:17:00Z</dcterms:created>
  <dc:creator>西山区信息公开办</dc:creator>
  <cp:lastModifiedBy>說`ィ+ 嚒</cp:lastModifiedBy>
  <cp:lastPrinted>2023-05-17T06:22:00Z</cp:lastPrinted>
  <dcterms:modified xsi:type="dcterms:W3CDTF">2023-06-26T08:31:36Z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D587992077B1421C9F38AEA43F2E2758_13</vt:lpwstr>
  </property>
</Properties>
</file>