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CA" w:rsidRDefault="00F119CA">
      <w:pPr>
        <w:ind w:firstLineChars="0"/>
      </w:pPr>
    </w:p>
    <w:p w:rsidR="00F119CA" w:rsidRDefault="00F119CA">
      <w:pPr>
        <w:ind w:firstLineChars="0"/>
      </w:pPr>
    </w:p>
    <w:p w:rsidR="00F119CA" w:rsidRDefault="00F119CA">
      <w:pPr>
        <w:ind w:firstLineChars="0"/>
      </w:pPr>
    </w:p>
    <w:p w:rsidR="00F119CA" w:rsidRDefault="00F119CA">
      <w:pPr>
        <w:ind w:firstLineChars="0"/>
      </w:pPr>
    </w:p>
    <w:p w:rsidR="00F119CA" w:rsidRDefault="00F119CA">
      <w:pPr>
        <w:ind w:firstLineChars="0"/>
      </w:pPr>
    </w:p>
    <w:p w:rsidR="00F119CA" w:rsidRDefault="00F119CA">
      <w:pPr>
        <w:ind w:firstLineChars="0"/>
      </w:pPr>
    </w:p>
    <w:p w:rsidR="00F119CA" w:rsidRDefault="00F119CA">
      <w:pPr>
        <w:ind w:firstLineChars="0"/>
      </w:pPr>
    </w:p>
    <w:p w:rsidR="00F119CA" w:rsidRDefault="00F119CA">
      <w:pPr>
        <w:ind w:firstLineChars="0"/>
      </w:pPr>
    </w:p>
    <w:p w:rsidR="00F119CA" w:rsidRDefault="000964F4">
      <w:pPr>
        <w:ind w:firstLineChars="0" w:firstLine="0"/>
        <w:jc w:val="center"/>
        <w:rPr>
          <w:rFonts w:ascii="黑体" w:eastAsia="黑体" w:hAnsi="黑体"/>
          <w:b/>
          <w:sz w:val="52"/>
          <w:szCs w:val="52"/>
        </w:rPr>
      </w:pPr>
      <w:r>
        <w:rPr>
          <w:rFonts w:ascii="黑体" w:eastAsia="黑体" w:hAnsi="黑体" w:hint="eastAsia"/>
          <w:b/>
          <w:sz w:val="52"/>
          <w:szCs w:val="52"/>
        </w:rPr>
        <w:t>官渡区滇池保护治理“十四五”规划</w:t>
      </w:r>
    </w:p>
    <w:p w:rsidR="00F119CA" w:rsidRDefault="000964F4" w:rsidP="00DD164B">
      <w:pPr>
        <w:spacing w:beforeLines="50"/>
        <w:ind w:firstLineChars="0" w:firstLine="0"/>
        <w:jc w:val="center"/>
        <w:rPr>
          <w:rFonts w:ascii="黑体" w:eastAsia="黑体" w:hAnsi="黑体"/>
          <w:bCs/>
          <w:sz w:val="44"/>
          <w:szCs w:val="44"/>
        </w:rPr>
      </w:pPr>
      <w:r>
        <w:rPr>
          <w:rFonts w:ascii="黑体" w:eastAsia="黑体" w:hAnsi="黑体" w:hint="eastAsia"/>
          <w:bCs/>
          <w:sz w:val="44"/>
          <w:szCs w:val="44"/>
        </w:rPr>
        <w:t>（草案）</w:t>
      </w:r>
    </w:p>
    <w:p w:rsidR="00F119CA" w:rsidRDefault="00F119CA">
      <w:pPr>
        <w:ind w:firstLineChars="0" w:firstLine="0"/>
        <w:jc w:val="center"/>
        <w:rPr>
          <w:rFonts w:ascii="黑体" w:eastAsia="黑体" w:hAnsi="黑体"/>
          <w:b/>
          <w:sz w:val="52"/>
          <w:szCs w:val="52"/>
        </w:rPr>
      </w:pPr>
    </w:p>
    <w:p w:rsidR="00F119CA" w:rsidRDefault="00F119CA">
      <w:pPr>
        <w:tabs>
          <w:tab w:val="left" w:pos="3528"/>
        </w:tabs>
        <w:ind w:firstLineChars="0" w:firstLine="0"/>
        <w:rPr>
          <w:rFonts w:ascii="黑体" w:eastAsia="黑体" w:hAnsi="黑体"/>
          <w:b/>
          <w:sz w:val="52"/>
          <w:szCs w:val="52"/>
        </w:rPr>
      </w:pPr>
    </w:p>
    <w:p w:rsidR="00F119CA" w:rsidRDefault="00F119CA">
      <w:pPr>
        <w:tabs>
          <w:tab w:val="left" w:pos="3528"/>
        </w:tabs>
        <w:ind w:firstLineChars="0" w:firstLine="0"/>
        <w:rPr>
          <w:rFonts w:ascii="黑体" w:eastAsia="黑体" w:hAnsi="黑体"/>
          <w:b/>
          <w:sz w:val="52"/>
          <w:szCs w:val="52"/>
        </w:rPr>
      </w:pPr>
    </w:p>
    <w:p w:rsidR="00F119CA" w:rsidRDefault="00F119CA">
      <w:pPr>
        <w:tabs>
          <w:tab w:val="left" w:pos="3528"/>
        </w:tabs>
        <w:ind w:firstLineChars="0" w:firstLine="0"/>
        <w:rPr>
          <w:rFonts w:ascii="黑体" w:eastAsia="黑体" w:hAnsi="黑体"/>
          <w:b/>
          <w:sz w:val="52"/>
          <w:szCs w:val="52"/>
        </w:rPr>
      </w:pPr>
    </w:p>
    <w:p w:rsidR="00F119CA" w:rsidRDefault="000964F4" w:rsidP="00DD164B">
      <w:pPr>
        <w:spacing w:afterLines="50"/>
        <w:ind w:firstLineChars="0" w:firstLine="0"/>
        <w:jc w:val="center"/>
        <w:rPr>
          <w:b/>
          <w:bCs/>
          <w:sz w:val="36"/>
          <w:szCs w:val="36"/>
        </w:rPr>
      </w:pPr>
      <w:r>
        <w:rPr>
          <w:rFonts w:hint="eastAsia"/>
          <w:b/>
          <w:bCs/>
          <w:sz w:val="36"/>
          <w:szCs w:val="36"/>
        </w:rPr>
        <w:t>昆明市官渡区人民政府</w:t>
      </w:r>
    </w:p>
    <w:p w:rsidR="00F119CA" w:rsidRDefault="000964F4" w:rsidP="00DD164B">
      <w:pPr>
        <w:pStyle w:val="a0"/>
        <w:spacing w:afterLines="50"/>
        <w:ind w:firstLineChars="0" w:firstLine="0"/>
        <w:jc w:val="center"/>
        <w:rPr>
          <w:b/>
          <w:bCs/>
          <w:sz w:val="36"/>
          <w:szCs w:val="24"/>
        </w:rPr>
      </w:pPr>
      <w:r>
        <w:rPr>
          <w:rFonts w:hint="eastAsia"/>
          <w:b/>
          <w:bCs/>
          <w:sz w:val="36"/>
          <w:szCs w:val="24"/>
        </w:rPr>
        <w:t>中国电建集团昆明勘测设计研究院有限公司</w:t>
      </w:r>
    </w:p>
    <w:p w:rsidR="00F119CA" w:rsidRDefault="00F119CA">
      <w:pPr>
        <w:ind w:firstLine="600"/>
      </w:pPr>
    </w:p>
    <w:p w:rsidR="00F119CA" w:rsidRDefault="00F119CA">
      <w:pPr>
        <w:ind w:firstLine="600"/>
      </w:pPr>
    </w:p>
    <w:p w:rsidR="00F119CA" w:rsidRDefault="000964F4">
      <w:pPr>
        <w:ind w:firstLineChars="0" w:firstLine="0"/>
        <w:jc w:val="center"/>
        <w:rPr>
          <w:b/>
          <w:sz w:val="32"/>
          <w:szCs w:val="52"/>
        </w:rPr>
        <w:sectPr w:rsidR="00F119CA">
          <w:headerReference w:type="even" r:id="rId9"/>
          <w:headerReference w:type="default" r:id="rId10"/>
          <w:footerReference w:type="even" r:id="rId11"/>
          <w:footerReference w:type="default" r:id="rId12"/>
          <w:headerReference w:type="first" r:id="rId13"/>
          <w:footerReference w:type="first" r:id="rId14"/>
          <w:pgSz w:w="11900" w:h="16840"/>
          <w:pgMar w:top="1304" w:right="1418" w:bottom="1304" w:left="1418" w:header="851" w:footer="737" w:gutter="0"/>
          <w:pgNumType w:start="1"/>
          <w:cols w:space="720"/>
          <w:titlePg/>
          <w:docGrid w:linePitch="326"/>
        </w:sectPr>
      </w:pPr>
      <w:r>
        <w:rPr>
          <w:b/>
          <w:sz w:val="32"/>
          <w:szCs w:val="52"/>
        </w:rPr>
        <w:t>202</w:t>
      </w:r>
      <w:r w:rsidR="00DD164B">
        <w:rPr>
          <w:rFonts w:hint="eastAsia"/>
          <w:b/>
          <w:sz w:val="32"/>
          <w:szCs w:val="52"/>
        </w:rPr>
        <w:t>1</w:t>
      </w:r>
      <w:r>
        <w:rPr>
          <w:b/>
          <w:sz w:val="32"/>
          <w:szCs w:val="52"/>
        </w:rPr>
        <w:t>年</w:t>
      </w:r>
      <w:r w:rsidR="00DD164B">
        <w:rPr>
          <w:rFonts w:hint="eastAsia"/>
          <w:b/>
          <w:sz w:val="32"/>
          <w:szCs w:val="52"/>
        </w:rPr>
        <w:t>8</w:t>
      </w:r>
      <w:r>
        <w:rPr>
          <w:b/>
          <w:sz w:val="32"/>
          <w:szCs w:val="52"/>
        </w:rPr>
        <w:t>月</w:t>
      </w:r>
    </w:p>
    <w:p w:rsidR="00F119CA" w:rsidRDefault="00F119CA">
      <w:pPr>
        <w:ind w:firstLine="600"/>
        <w:sectPr w:rsidR="00F119CA">
          <w:pgSz w:w="11900" w:h="16840"/>
          <w:pgMar w:top="1304" w:right="1418" w:bottom="1304" w:left="1418" w:header="851" w:footer="737" w:gutter="0"/>
          <w:pgNumType w:start="1"/>
          <w:cols w:space="720"/>
          <w:titlePg/>
          <w:docGrid w:linePitch="326"/>
        </w:sectPr>
      </w:pPr>
    </w:p>
    <w:p w:rsidR="00F119CA" w:rsidRDefault="000964F4">
      <w:pPr>
        <w:tabs>
          <w:tab w:val="right" w:leader="dot" w:pos="9054"/>
        </w:tabs>
        <w:spacing w:after="120"/>
        <w:ind w:firstLineChars="0"/>
        <w:jc w:val="center"/>
        <w:outlineLvl w:val="0"/>
      </w:pPr>
      <w:bookmarkStart w:id="0" w:name="_Toc32350"/>
      <w:bookmarkStart w:id="1" w:name="_Toc74697272"/>
      <w:bookmarkStart w:id="2" w:name="_Toc74697839"/>
      <w:bookmarkStart w:id="3" w:name="_Toc13381"/>
      <w:bookmarkStart w:id="4" w:name="_Toc8518"/>
      <w:bookmarkStart w:id="5" w:name="_Toc21023"/>
      <w:bookmarkStart w:id="6" w:name="_Toc31308"/>
      <w:bookmarkStart w:id="7" w:name="_Toc12161"/>
      <w:bookmarkStart w:id="8" w:name="_Toc24324"/>
      <w:bookmarkStart w:id="9" w:name="_Toc11782"/>
      <w:bookmarkStart w:id="10" w:name="_Toc26715"/>
      <w:bookmarkStart w:id="11" w:name="_Toc20990"/>
      <w:bookmarkStart w:id="12" w:name="_Toc74249335"/>
      <w:bookmarkStart w:id="13" w:name="_Toc18265"/>
      <w:bookmarkStart w:id="14" w:name="_Toc8132"/>
      <w:bookmarkStart w:id="15" w:name="_Toc73260588"/>
      <w:bookmarkStart w:id="16" w:name="_Toc24098"/>
      <w:bookmarkStart w:id="17" w:name="_Toc22140"/>
      <w:r>
        <w:rPr>
          <w:rFonts w:hint="eastAsia"/>
          <w:b/>
          <w:sz w:val="36"/>
        </w:rPr>
        <w:t>目</w:t>
      </w:r>
      <w:r>
        <w:rPr>
          <w:rFonts w:hint="eastAsia"/>
          <w:b/>
          <w:sz w:val="36"/>
        </w:rPr>
        <w:t xml:space="preserve"> </w:t>
      </w:r>
      <w:r>
        <w:rPr>
          <w:rFonts w:hint="eastAsia"/>
          <w:b/>
          <w:sz w:val="36"/>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92055B" w:rsidRPr="0092055B">
        <w:fldChar w:fldCharType="begin"/>
      </w:r>
      <w:r>
        <w:instrText xml:space="preserve"> TOC \o "1-2" \h \z \u </w:instrText>
      </w:r>
      <w:r w:rsidR="0092055B" w:rsidRPr="0092055B">
        <w:fldChar w:fldCharType="separate"/>
      </w:r>
    </w:p>
    <w:p w:rsidR="00F119CA" w:rsidRDefault="0092055B">
      <w:pPr>
        <w:pStyle w:val="10"/>
        <w:tabs>
          <w:tab w:val="right" w:leader="dot" w:pos="9064"/>
        </w:tabs>
        <w:spacing w:after="120"/>
      </w:pPr>
      <w:hyperlink w:anchor="_Toc24055" w:history="1">
        <w:r w:rsidR="000964F4">
          <w:rPr>
            <w:rFonts w:hint="eastAsia"/>
          </w:rPr>
          <w:t>第一章</w:t>
        </w:r>
        <w:r w:rsidR="000964F4">
          <w:rPr>
            <w:rFonts w:hint="eastAsia"/>
          </w:rPr>
          <w:t xml:space="preserve"> </w:t>
        </w:r>
        <w:r w:rsidR="000964F4">
          <w:rPr>
            <w:rFonts w:hint="eastAsia"/>
          </w:rPr>
          <w:t>水生态环境保护治理基本形势</w:t>
        </w:r>
        <w:r w:rsidR="000964F4">
          <w:tab/>
        </w:r>
        <w:r>
          <w:fldChar w:fldCharType="begin"/>
        </w:r>
        <w:r w:rsidR="000964F4">
          <w:instrText xml:space="preserve"> PAGEREF _Toc24055 \h </w:instrText>
        </w:r>
        <w:r>
          <w:fldChar w:fldCharType="separate"/>
        </w:r>
        <w:r w:rsidR="000964F4">
          <w:t>1</w:t>
        </w:r>
        <w:r>
          <w:fldChar w:fldCharType="end"/>
        </w:r>
      </w:hyperlink>
    </w:p>
    <w:p w:rsidR="00F119CA" w:rsidRDefault="0092055B">
      <w:pPr>
        <w:pStyle w:val="20"/>
        <w:tabs>
          <w:tab w:val="right" w:leader="dot" w:pos="9064"/>
        </w:tabs>
        <w:ind w:left="600"/>
      </w:pPr>
      <w:hyperlink w:anchor="_Toc22766" w:history="1">
        <w:r w:rsidR="000964F4">
          <w:rPr>
            <w:rFonts w:hint="eastAsia"/>
          </w:rPr>
          <w:t>一、区域概况</w:t>
        </w:r>
        <w:r w:rsidR="000964F4">
          <w:tab/>
        </w:r>
        <w:r>
          <w:fldChar w:fldCharType="begin"/>
        </w:r>
        <w:r w:rsidR="000964F4">
          <w:instrText xml:space="preserve"> PAGEREF _Toc22766 \h </w:instrText>
        </w:r>
        <w:r>
          <w:fldChar w:fldCharType="separate"/>
        </w:r>
        <w:r w:rsidR="000964F4">
          <w:t>1</w:t>
        </w:r>
        <w:r>
          <w:fldChar w:fldCharType="end"/>
        </w:r>
      </w:hyperlink>
    </w:p>
    <w:p w:rsidR="00F119CA" w:rsidRDefault="0092055B">
      <w:pPr>
        <w:pStyle w:val="20"/>
        <w:tabs>
          <w:tab w:val="right" w:leader="dot" w:pos="9064"/>
        </w:tabs>
        <w:ind w:left="600"/>
      </w:pPr>
      <w:hyperlink w:anchor="_Toc22937" w:history="1">
        <w:r w:rsidR="000964F4">
          <w:rPr>
            <w:rFonts w:hint="eastAsia"/>
          </w:rPr>
          <w:t>二、水生态环境状况</w:t>
        </w:r>
        <w:r w:rsidR="000964F4">
          <w:tab/>
        </w:r>
        <w:r>
          <w:fldChar w:fldCharType="begin"/>
        </w:r>
        <w:r w:rsidR="000964F4">
          <w:instrText xml:space="preserve"> PAGEREF _Toc22937 \h </w:instrText>
        </w:r>
        <w:r>
          <w:fldChar w:fldCharType="separate"/>
        </w:r>
        <w:r w:rsidR="000964F4">
          <w:t>3</w:t>
        </w:r>
        <w:r>
          <w:fldChar w:fldCharType="end"/>
        </w:r>
      </w:hyperlink>
    </w:p>
    <w:p w:rsidR="00F119CA" w:rsidRDefault="0092055B">
      <w:pPr>
        <w:pStyle w:val="20"/>
        <w:tabs>
          <w:tab w:val="right" w:leader="dot" w:pos="9064"/>
        </w:tabs>
        <w:ind w:left="600"/>
      </w:pPr>
      <w:hyperlink w:anchor="_Toc13782" w:history="1">
        <w:r w:rsidR="000964F4">
          <w:rPr>
            <w:rFonts w:hint="eastAsia"/>
          </w:rPr>
          <w:t>三、“十三五”官渡区滇池保护治理成效</w:t>
        </w:r>
        <w:r w:rsidR="000964F4">
          <w:tab/>
        </w:r>
        <w:r>
          <w:fldChar w:fldCharType="begin"/>
        </w:r>
        <w:r w:rsidR="000964F4">
          <w:instrText xml:space="preserve"> PAGEREF _Toc13782 \h </w:instrText>
        </w:r>
        <w:r>
          <w:fldChar w:fldCharType="separate"/>
        </w:r>
        <w:r w:rsidR="000964F4">
          <w:t>7</w:t>
        </w:r>
        <w:r>
          <w:fldChar w:fldCharType="end"/>
        </w:r>
      </w:hyperlink>
    </w:p>
    <w:p w:rsidR="00F119CA" w:rsidRDefault="0092055B">
      <w:pPr>
        <w:pStyle w:val="20"/>
        <w:tabs>
          <w:tab w:val="right" w:leader="dot" w:pos="9064"/>
        </w:tabs>
        <w:ind w:left="600"/>
      </w:pPr>
      <w:hyperlink w:anchor="_Toc11662" w:history="1">
        <w:r w:rsidR="000964F4">
          <w:rPr>
            <w:rFonts w:hint="eastAsia"/>
          </w:rPr>
          <w:t>四、“十四五”官渡区滇池保护治理机遇与挑战</w:t>
        </w:r>
        <w:r w:rsidR="000964F4">
          <w:tab/>
        </w:r>
        <w:r>
          <w:fldChar w:fldCharType="begin"/>
        </w:r>
        <w:r w:rsidR="000964F4">
          <w:instrText xml:space="preserve"> PAGEREF _Toc11662 \h </w:instrText>
        </w:r>
        <w:r>
          <w:fldChar w:fldCharType="separate"/>
        </w:r>
        <w:r w:rsidR="000964F4">
          <w:t>16</w:t>
        </w:r>
        <w:r>
          <w:fldChar w:fldCharType="end"/>
        </w:r>
      </w:hyperlink>
    </w:p>
    <w:p w:rsidR="00F119CA" w:rsidRDefault="0092055B">
      <w:pPr>
        <w:pStyle w:val="10"/>
        <w:tabs>
          <w:tab w:val="right" w:leader="dot" w:pos="9064"/>
        </w:tabs>
        <w:spacing w:after="120"/>
      </w:pPr>
      <w:hyperlink w:anchor="_Toc27527" w:history="1">
        <w:r w:rsidR="000964F4">
          <w:rPr>
            <w:rFonts w:hint="eastAsia"/>
          </w:rPr>
          <w:t>第二章</w:t>
        </w:r>
        <w:r w:rsidR="000964F4">
          <w:rPr>
            <w:rFonts w:hint="eastAsia"/>
          </w:rPr>
          <w:t xml:space="preserve"> </w:t>
        </w:r>
        <w:r w:rsidR="000964F4">
          <w:rPr>
            <w:rFonts w:hint="eastAsia"/>
          </w:rPr>
          <w:t>总体要求</w:t>
        </w:r>
        <w:r w:rsidR="000964F4">
          <w:tab/>
        </w:r>
        <w:r>
          <w:fldChar w:fldCharType="begin"/>
        </w:r>
        <w:r w:rsidR="000964F4">
          <w:instrText xml:space="preserve"> PAGEREF _Toc27527 \h </w:instrText>
        </w:r>
        <w:r>
          <w:fldChar w:fldCharType="separate"/>
        </w:r>
        <w:r w:rsidR="000964F4">
          <w:t>31</w:t>
        </w:r>
        <w:r>
          <w:fldChar w:fldCharType="end"/>
        </w:r>
      </w:hyperlink>
    </w:p>
    <w:p w:rsidR="00F119CA" w:rsidRDefault="0092055B">
      <w:pPr>
        <w:pStyle w:val="20"/>
        <w:tabs>
          <w:tab w:val="right" w:leader="dot" w:pos="9064"/>
        </w:tabs>
        <w:ind w:left="600"/>
      </w:pPr>
      <w:hyperlink w:anchor="_Toc8941" w:history="1">
        <w:r w:rsidR="000964F4">
          <w:rPr>
            <w:rFonts w:hint="eastAsia"/>
          </w:rPr>
          <w:t>一、指导思想与基本原则</w:t>
        </w:r>
        <w:r w:rsidR="000964F4">
          <w:tab/>
        </w:r>
        <w:r>
          <w:fldChar w:fldCharType="begin"/>
        </w:r>
        <w:r w:rsidR="000964F4">
          <w:instrText xml:space="preserve"> PAGEREF _Toc8941 \h </w:instrText>
        </w:r>
        <w:r>
          <w:fldChar w:fldCharType="separate"/>
        </w:r>
        <w:r w:rsidR="000964F4">
          <w:t>31</w:t>
        </w:r>
        <w:r>
          <w:fldChar w:fldCharType="end"/>
        </w:r>
      </w:hyperlink>
    </w:p>
    <w:p w:rsidR="00F119CA" w:rsidRDefault="0092055B">
      <w:pPr>
        <w:pStyle w:val="20"/>
        <w:tabs>
          <w:tab w:val="right" w:leader="dot" w:pos="9064"/>
        </w:tabs>
        <w:ind w:left="600"/>
      </w:pPr>
      <w:hyperlink w:anchor="_Toc18110" w:history="1">
        <w:r w:rsidR="000964F4">
          <w:rPr>
            <w:rFonts w:hint="eastAsia"/>
          </w:rPr>
          <w:t>二、规划依据</w:t>
        </w:r>
        <w:r w:rsidR="000964F4">
          <w:tab/>
        </w:r>
        <w:r>
          <w:fldChar w:fldCharType="begin"/>
        </w:r>
        <w:r w:rsidR="000964F4">
          <w:instrText xml:space="preserve"> PAGEREF _Toc18110 \h </w:instrText>
        </w:r>
        <w:r>
          <w:fldChar w:fldCharType="separate"/>
        </w:r>
        <w:r w:rsidR="000964F4">
          <w:t>32</w:t>
        </w:r>
        <w:r>
          <w:fldChar w:fldCharType="end"/>
        </w:r>
      </w:hyperlink>
    </w:p>
    <w:p w:rsidR="00F119CA" w:rsidRDefault="0092055B">
      <w:pPr>
        <w:pStyle w:val="20"/>
        <w:tabs>
          <w:tab w:val="right" w:leader="dot" w:pos="9064"/>
        </w:tabs>
        <w:ind w:left="600"/>
      </w:pPr>
      <w:hyperlink w:anchor="_Toc25455" w:history="1">
        <w:r w:rsidR="000964F4">
          <w:rPr>
            <w:rFonts w:hint="eastAsia"/>
          </w:rPr>
          <w:t>三、编制范围与水平年</w:t>
        </w:r>
        <w:r w:rsidR="000964F4">
          <w:tab/>
        </w:r>
        <w:r>
          <w:fldChar w:fldCharType="begin"/>
        </w:r>
        <w:r w:rsidR="000964F4">
          <w:instrText xml:space="preserve"> PAGEREF _Toc25455 \h </w:instrText>
        </w:r>
        <w:r>
          <w:fldChar w:fldCharType="separate"/>
        </w:r>
        <w:r w:rsidR="000964F4">
          <w:t>34</w:t>
        </w:r>
        <w:r>
          <w:fldChar w:fldCharType="end"/>
        </w:r>
      </w:hyperlink>
    </w:p>
    <w:p w:rsidR="00F119CA" w:rsidRDefault="0092055B">
      <w:pPr>
        <w:pStyle w:val="20"/>
        <w:tabs>
          <w:tab w:val="right" w:leader="dot" w:pos="9064"/>
        </w:tabs>
        <w:ind w:left="600"/>
      </w:pPr>
      <w:hyperlink w:anchor="_Toc606" w:history="1">
        <w:r w:rsidR="000964F4">
          <w:rPr>
            <w:rFonts w:hint="eastAsia"/>
          </w:rPr>
          <w:t>四、总体思路</w:t>
        </w:r>
        <w:r w:rsidR="000964F4">
          <w:tab/>
        </w:r>
        <w:r>
          <w:fldChar w:fldCharType="begin"/>
        </w:r>
        <w:r w:rsidR="000964F4">
          <w:instrText xml:space="preserve"> PAGEREF _Toc606 \h </w:instrText>
        </w:r>
        <w:r>
          <w:fldChar w:fldCharType="separate"/>
        </w:r>
        <w:r w:rsidR="000964F4">
          <w:t>34</w:t>
        </w:r>
        <w:r>
          <w:fldChar w:fldCharType="end"/>
        </w:r>
      </w:hyperlink>
    </w:p>
    <w:p w:rsidR="00F119CA" w:rsidRDefault="0092055B">
      <w:pPr>
        <w:pStyle w:val="20"/>
        <w:tabs>
          <w:tab w:val="right" w:leader="dot" w:pos="9064"/>
        </w:tabs>
        <w:ind w:left="600"/>
      </w:pPr>
      <w:hyperlink w:anchor="_Toc24123" w:history="1">
        <w:r w:rsidR="000964F4">
          <w:rPr>
            <w:rFonts w:hint="eastAsia"/>
          </w:rPr>
          <w:t>五、与相关上位规划的衔接</w:t>
        </w:r>
        <w:r w:rsidR="000964F4">
          <w:tab/>
        </w:r>
        <w:r>
          <w:fldChar w:fldCharType="begin"/>
        </w:r>
        <w:r w:rsidR="000964F4">
          <w:instrText xml:space="preserve"> PAGEREF _Toc24123 \h </w:instrText>
        </w:r>
        <w:r>
          <w:fldChar w:fldCharType="separate"/>
        </w:r>
        <w:r w:rsidR="000964F4">
          <w:t>35</w:t>
        </w:r>
        <w:r>
          <w:fldChar w:fldCharType="end"/>
        </w:r>
      </w:hyperlink>
    </w:p>
    <w:p w:rsidR="00F119CA" w:rsidRDefault="0092055B">
      <w:pPr>
        <w:pStyle w:val="20"/>
        <w:tabs>
          <w:tab w:val="right" w:leader="dot" w:pos="9064"/>
        </w:tabs>
        <w:ind w:left="600"/>
      </w:pPr>
      <w:hyperlink w:anchor="_Toc6551" w:history="1">
        <w:r w:rsidR="000964F4">
          <w:rPr>
            <w:rFonts w:hint="eastAsia"/>
          </w:rPr>
          <w:t>六、主要目标</w:t>
        </w:r>
        <w:r w:rsidR="000964F4">
          <w:tab/>
        </w:r>
        <w:r>
          <w:fldChar w:fldCharType="begin"/>
        </w:r>
        <w:r w:rsidR="000964F4">
          <w:instrText xml:space="preserve"> PAGEREF _Toc6551 \h </w:instrText>
        </w:r>
        <w:r>
          <w:fldChar w:fldCharType="separate"/>
        </w:r>
        <w:r w:rsidR="000964F4">
          <w:t>37</w:t>
        </w:r>
        <w:r>
          <w:fldChar w:fldCharType="end"/>
        </w:r>
      </w:hyperlink>
    </w:p>
    <w:p w:rsidR="00F119CA" w:rsidRDefault="0092055B">
      <w:pPr>
        <w:pStyle w:val="10"/>
        <w:tabs>
          <w:tab w:val="right" w:leader="dot" w:pos="9064"/>
        </w:tabs>
        <w:spacing w:after="120"/>
      </w:pPr>
      <w:hyperlink w:anchor="_Toc20440" w:history="1">
        <w:r w:rsidR="000964F4">
          <w:rPr>
            <w:rFonts w:hint="eastAsia"/>
          </w:rPr>
          <w:t>第三章</w:t>
        </w:r>
        <w:r w:rsidR="000964F4">
          <w:rPr>
            <w:rFonts w:hint="eastAsia"/>
          </w:rPr>
          <w:t xml:space="preserve"> </w:t>
        </w:r>
        <w:r w:rsidR="000964F4">
          <w:rPr>
            <w:rFonts w:hint="eastAsia"/>
          </w:rPr>
          <w:t>重点任务</w:t>
        </w:r>
        <w:r w:rsidR="000964F4">
          <w:tab/>
        </w:r>
        <w:r>
          <w:fldChar w:fldCharType="begin"/>
        </w:r>
        <w:r w:rsidR="000964F4">
          <w:instrText xml:space="preserve"> PAGEREF _Toc20440 \h </w:instrText>
        </w:r>
        <w:r>
          <w:fldChar w:fldCharType="separate"/>
        </w:r>
        <w:r w:rsidR="000964F4">
          <w:t>40</w:t>
        </w:r>
        <w:r>
          <w:fldChar w:fldCharType="end"/>
        </w:r>
      </w:hyperlink>
    </w:p>
    <w:p w:rsidR="00F119CA" w:rsidRDefault="0092055B">
      <w:pPr>
        <w:pStyle w:val="20"/>
        <w:tabs>
          <w:tab w:val="right" w:leader="dot" w:pos="9064"/>
        </w:tabs>
        <w:ind w:left="600"/>
      </w:pPr>
      <w:hyperlink w:anchor="_Toc13444" w:history="1">
        <w:r w:rsidR="000964F4">
          <w:rPr>
            <w:rFonts w:hint="eastAsia"/>
          </w:rPr>
          <w:t>一、深化入湖河道综合治理，落实“美丽河道”建设</w:t>
        </w:r>
        <w:r w:rsidR="000964F4">
          <w:tab/>
        </w:r>
        <w:r>
          <w:fldChar w:fldCharType="begin"/>
        </w:r>
        <w:r w:rsidR="000964F4">
          <w:instrText xml:space="preserve"> PAGEREF _Toc13444 \h </w:instrText>
        </w:r>
        <w:r>
          <w:fldChar w:fldCharType="separate"/>
        </w:r>
        <w:r w:rsidR="000964F4">
          <w:t>40</w:t>
        </w:r>
        <w:r>
          <w:fldChar w:fldCharType="end"/>
        </w:r>
      </w:hyperlink>
    </w:p>
    <w:p w:rsidR="00F119CA" w:rsidRDefault="0092055B">
      <w:pPr>
        <w:pStyle w:val="20"/>
        <w:tabs>
          <w:tab w:val="right" w:leader="dot" w:pos="9064"/>
        </w:tabs>
        <w:ind w:left="600"/>
      </w:pPr>
      <w:hyperlink w:anchor="_Toc28385" w:history="1">
        <w:r w:rsidR="000964F4">
          <w:rPr>
            <w:rFonts w:hint="eastAsia"/>
          </w:rPr>
          <w:t>二、强化控源减排，完善区域排水系统</w:t>
        </w:r>
        <w:r w:rsidR="000964F4">
          <w:tab/>
        </w:r>
        <w:r>
          <w:fldChar w:fldCharType="begin"/>
        </w:r>
        <w:r w:rsidR="000964F4">
          <w:instrText xml:space="preserve"> PAGEREF _Toc28385 \h </w:instrText>
        </w:r>
        <w:r>
          <w:fldChar w:fldCharType="separate"/>
        </w:r>
        <w:r w:rsidR="000964F4">
          <w:t>43</w:t>
        </w:r>
        <w:r>
          <w:fldChar w:fldCharType="end"/>
        </w:r>
      </w:hyperlink>
    </w:p>
    <w:p w:rsidR="00F119CA" w:rsidRDefault="0092055B">
      <w:pPr>
        <w:pStyle w:val="20"/>
        <w:tabs>
          <w:tab w:val="right" w:leader="dot" w:pos="9064"/>
        </w:tabs>
        <w:ind w:left="600"/>
      </w:pPr>
      <w:hyperlink w:anchor="_Toc19098" w:history="1">
        <w:r w:rsidR="000964F4">
          <w:rPr>
            <w:rFonts w:hint="eastAsia"/>
          </w:rPr>
          <w:t>三、落实河湖生态空间管控，修复湖滨生态带</w:t>
        </w:r>
        <w:r w:rsidR="000964F4">
          <w:tab/>
        </w:r>
        <w:r>
          <w:fldChar w:fldCharType="begin"/>
        </w:r>
        <w:r w:rsidR="000964F4">
          <w:instrText xml:space="preserve"> PAGEREF _Toc19098 \h </w:instrText>
        </w:r>
        <w:r>
          <w:fldChar w:fldCharType="separate"/>
        </w:r>
        <w:r w:rsidR="000964F4">
          <w:t>47</w:t>
        </w:r>
        <w:r>
          <w:fldChar w:fldCharType="end"/>
        </w:r>
      </w:hyperlink>
    </w:p>
    <w:p w:rsidR="00F119CA" w:rsidRDefault="0092055B">
      <w:pPr>
        <w:pStyle w:val="20"/>
        <w:tabs>
          <w:tab w:val="right" w:leader="dot" w:pos="9064"/>
        </w:tabs>
        <w:ind w:left="600"/>
      </w:pPr>
      <w:hyperlink w:anchor="_Toc2866" w:history="1">
        <w:r w:rsidR="000964F4">
          <w:rPr>
            <w:rFonts w:hint="eastAsia"/>
          </w:rPr>
          <w:t>四、加强农业农村面源控制，推进资源化利用</w:t>
        </w:r>
        <w:r w:rsidR="000964F4">
          <w:tab/>
        </w:r>
        <w:r>
          <w:fldChar w:fldCharType="begin"/>
        </w:r>
        <w:r w:rsidR="000964F4">
          <w:instrText xml:space="preserve"> PAGEREF _Toc2866 \h </w:instrText>
        </w:r>
        <w:r>
          <w:fldChar w:fldCharType="separate"/>
        </w:r>
        <w:r w:rsidR="000964F4">
          <w:t>51</w:t>
        </w:r>
        <w:r>
          <w:fldChar w:fldCharType="end"/>
        </w:r>
      </w:hyperlink>
    </w:p>
    <w:p w:rsidR="00F119CA" w:rsidRDefault="0092055B">
      <w:pPr>
        <w:pStyle w:val="20"/>
        <w:tabs>
          <w:tab w:val="right" w:leader="dot" w:pos="9064"/>
        </w:tabs>
        <w:ind w:left="600"/>
      </w:pPr>
      <w:hyperlink w:anchor="_Toc12690" w:history="1">
        <w:r w:rsidR="000964F4">
          <w:rPr>
            <w:rFonts w:hint="eastAsia"/>
          </w:rPr>
          <w:t>五、优化水资源配置，提高水资源保障</w:t>
        </w:r>
        <w:r w:rsidR="000964F4">
          <w:tab/>
        </w:r>
        <w:r>
          <w:fldChar w:fldCharType="begin"/>
        </w:r>
        <w:r w:rsidR="000964F4">
          <w:instrText xml:space="preserve"> PAGEREF _Toc12690 \h </w:instrText>
        </w:r>
        <w:r>
          <w:fldChar w:fldCharType="separate"/>
        </w:r>
        <w:r w:rsidR="000964F4">
          <w:t>53</w:t>
        </w:r>
        <w:r>
          <w:fldChar w:fldCharType="end"/>
        </w:r>
      </w:hyperlink>
    </w:p>
    <w:p w:rsidR="00F119CA" w:rsidRDefault="0092055B">
      <w:pPr>
        <w:pStyle w:val="20"/>
        <w:tabs>
          <w:tab w:val="right" w:leader="dot" w:pos="9064"/>
        </w:tabs>
        <w:ind w:left="600"/>
      </w:pPr>
      <w:hyperlink w:anchor="_Toc7079" w:history="1">
        <w:r w:rsidR="000964F4">
          <w:rPr>
            <w:rFonts w:hint="eastAsia"/>
          </w:rPr>
          <w:t>六、精细化智慧滇池管理，提升管理水平</w:t>
        </w:r>
        <w:r w:rsidR="000964F4">
          <w:tab/>
        </w:r>
        <w:r>
          <w:fldChar w:fldCharType="begin"/>
        </w:r>
        <w:r w:rsidR="000964F4">
          <w:instrText xml:space="preserve"> PAGEREF _Toc7079 \h </w:instrText>
        </w:r>
        <w:r>
          <w:fldChar w:fldCharType="separate"/>
        </w:r>
        <w:r w:rsidR="000964F4">
          <w:t>54</w:t>
        </w:r>
        <w:r>
          <w:fldChar w:fldCharType="end"/>
        </w:r>
      </w:hyperlink>
    </w:p>
    <w:p w:rsidR="00F119CA" w:rsidRDefault="0092055B">
      <w:pPr>
        <w:pStyle w:val="10"/>
        <w:tabs>
          <w:tab w:val="right" w:leader="dot" w:pos="9064"/>
        </w:tabs>
        <w:spacing w:after="120"/>
      </w:pPr>
      <w:hyperlink w:anchor="_Toc17599" w:history="1">
        <w:r w:rsidR="000964F4">
          <w:rPr>
            <w:rFonts w:hint="eastAsia"/>
          </w:rPr>
          <w:t>第四章</w:t>
        </w:r>
        <w:r w:rsidR="000964F4">
          <w:rPr>
            <w:rFonts w:hint="eastAsia"/>
          </w:rPr>
          <w:t xml:space="preserve"> </w:t>
        </w:r>
        <w:r w:rsidR="000964F4">
          <w:rPr>
            <w:rFonts w:hint="eastAsia"/>
          </w:rPr>
          <w:t>骨干项目及投资</w:t>
        </w:r>
        <w:r w:rsidR="000964F4">
          <w:tab/>
        </w:r>
        <w:r>
          <w:fldChar w:fldCharType="begin"/>
        </w:r>
        <w:r w:rsidR="000964F4">
          <w:instrText xml:space="preserve"> PAGEREF _Toc17599 \h </w:instrText>
        </w:r>
        <w:r>
          <w:fldChar w:fldCharType="separate"/>
        </w:r>
        <w:r w:rsidR="000964F4">
          <w:t>56</w:t>
        </w:r>
        <w:r>
          <w:fldChar w:fldCharType="end"/>
        </w:r>
      </w:hyperlink>
    </w:p>
    <w:p w:rsidR="00F119CA" w:rsidRDefault="0092055B">
      <w:pPr>
        <w:pStyle w:val="20"/>
        <w:tabs>
          <w:tab w:val="right" w:leader="dot" w:pos="9064"/>
        </w:tabs>
        <w:ind w:left="600"/>
      </w:pPr>
      <w:hyperlink w:anchor="_Toc22177" w:history="1">
        <w:r w:rsidR="000964F4">
          <w:rPr>
            <w:rFonts w:hint="eastAsia"/>
          </w:rPr>
          <w:t>一、项目投资</w:t>
        </w:r>
        <w:r w:rsidR="000964F4">
          <w:tab/>
        </w:r>
        <w:r>
          <w:fldChar w:fldCharType="begin"/>
        </w:r>
        <w:r w:rsidR="000964F4">
          <w:instrText xml:space="preserve"> PAGEREF _Toc22177 \h </w:instrText>
        </w:r>
        <w:r>
          <w:fldChar w:fldCharType="separate"/>
        </w:r>
        <w:r w:rsidR="000964F4">
          <w:t>56</w:t>
        </w:r>
        <w:r>
          <w:fldChar w:fldCharType="end"/>
        </w:r>
      </w:hyperlink>
    </w:p>
    <w:p w:rsidR="00F119CA" w:rsidRDefault="0092055B">
      <w:pPr>
        <w:pStyle w:val="20"/>
        <w:tabs>
          <w:tab w:val="right" w:leader="dot" w:pos="9064"/>
        </w:tabs>
        <w:ind w:left="600"/>
      </w:pPr>
      <w:hyperlink w:anchor="_Toc28650" w:history="1">
        <w:r w:rsidR="000964F4">
          <w:rPr>
            <w:rFonts w:hint="eastAsia"/>
          </w:rPr>
          <w:t>二、资金筹措</w:t>
        </w:r>
        <w:r w:rsidR="000964F4">
          <w:tab/>
        </w:r>
        <w:r>
          <w:fldChar w:fldCharType="begin"/>
        </w:r>
        <w:r w:rsidR="000964F4">
          <w:instrText xml:space="preserve"> PAGEREF _Toc28650 \h </w:instrText>
        </w:r>
        <w:r>
          <w:fldChar w:fldCharType="separate"/>
        </w:r>
        <w:r w:rsidR="000964F4">
          <w:t>56</w:t>
        </w:r>
        <w:r>
          <w:fldChar w:fldCharType="end"/>
        </w:r>
      </w:hyperlink>
    </w:p>
    <w:p w:rsidR="00F119CA" w:rsidRDefault="0092055B">
      <w:pPr>
        <w:pStyle w:val="10"/>
        <w:tabs>
          <w:tab w:val="right" w:leader="dot" w:pos="9064"/>
        </w:tabs>
        <w:spacing w:after="120"/>
      </w:pPr>
      <w:hyperlink w:anchor="_Toc5105" w:history="1">
        <w:r w:rsidR="000964F4">
          <w:rPr>
            <w:rFonts w:hint="eastAsia"/>
          </w:rPr>
          <w:t>第五章</w:t>
        </w:r>
        <w:r w:rsidR="000964F4">
          <w:rPr>
            <w:rFonts w:hint="eastAsia"/>
          </w:rPr>
          <w:t xml:space="preserve"> </w:t>
        </w:r>
        <w:r w:rsidR="000964F4">
          <w:rPr>
            <w:rFonts w:hint="eastAsia"/>
          </w:rPr>
          <w:t>目标可达性分析</w:t>
        </w:r>
        <w:r w:rsidR="000964F4">
          <w:tab/>
        </w:r>
        <w:r>
          <w:fldChar w:fldCharType="begin"/>
        </w:r>
        <w:r w:rsidR="000964F4">
          <w:instrText xml:space="preserve"> PAGEREF _Toc5105 \h </w:instrText>
        </w:r>
        <w:r>
          <w:fldChar w:fldCharType="separate"/>
        </w:r>
        <w:r w:rsidR="000964F4">
          <w:t>58</w:t>
        </w:r>
        <w:r>
          <w:fldChar w:fldCharType="end"/>
        </w:r>
      </w:hyperlink>
    </w:p>
    <w:p w:rsidR="00F119CA" w:rsidRDefault="0092055B">
      <w:pPr>
        <w:pStyle w:val="20"/>
        <w:tabs>
          <w:tab w:val="right" w:leader="dot" w:pos="9064"/>
        </w:tabs>
        <w:ind w:left="600"/>
      </w:pPr>
      <w:hyperlink w:anchor="_Toc549" w:history="1">
        <w:r w:rsidR="000964F4">
          <w:rPr>
            <w:rFonts w:hint="eastAsia"/>
          </w:rPr>
          <w:t>一、水污染防治目标可达性</w:t>
        </w:r>
        <w:r w:rsidR="000964F4">
          <w:tab/>
        </w:r>
        <w:r>
          <w:fldChar w:fldCharType="begin"/>
        </w:r>
        <w:r w:rsidR="000964F4">
          <w:instrText xml:space="preserve"> PAGEREF _Toc549 \h </w:instrText>
        </w:r>
        <w:r>
          <w:fldChar w:fldCharType="separate"/>
        </w:r>
        <w:r w:rsidR="000964F4">
          <w:t>58</w:t>
        </w:r>
        <w:r>
          <w:fldChar w:fldCharType="end"/>
        </w:r>
      </w:hyperlink>
    </w:p>
    <w:p w:rsidR="00F119CA" w:rsidRDefault="0092055B">
      <w:pPr>
        <w:pStyle w:val="20"/>
        <w:tabs>
          <w:tab w:val="right" w:leader="dot" w:pos="9064"/>
        </w:tabs>
        <w:ind w:left="600"/>
      </w:pPr>
      <w:hyperlink w:anchor="_Toc27353" w:history="1">
        <w:r w:rsidR="000964F4">
          <w:rPr>
            <w:rFonts w:hint="eastAsia"/>
          </w:rPr>
          <w:t>二、水质目标可达性</w:t>
        </w:r>
        <w:r w:rsidR="000964F4">
          <w:tab/>
        </w:r>
        <w:r>
          <w:fldChar w:fldCharType="begin"/>
        </w:r>
        <w:r w:rsidR="000964F4">
          <w:instrText xml:space="preserve"> PAGEREF _Toc27353 \h </w:instrText>
        </w:r>
        <w:r>
          <w:fldChar w:fldCharType="separate"/>
        </w:r>
        <w:r w:rsidR="000964F4">
          <w:t>59</w:t>
        </w:r>
        <w:r>
          <w:fldChar w:fldCharType="end"/>
        </w:r>
      </w:hyperlink>
    </w:p>
    <w:p w:rsidR="00F119CA" w:rsidRDefault="0092055B">
      <w:pPr>
        <w:pStyle w:val="20"/>
        <w:tabs>
          <w:tab w:val="right" w:leader="dot" w:pos="9064"/>
        </w:tabs>
        <w:ind w:left="600"/>
      </w:pPr>
      <w:hyperlink w:anchor="_Toc4159" w:history="1">
        <w:r w:rsidR="000964F4">
          <w:rPr>
            <w:rFonts w:hint="eastAsia"/>
          </w:rPr>
          <w:t>三、</w:t>
        </w:r>
        <w:r w:rsidR="000964F4">
          <w:t>水</w:t>
        </w:r>
        <w:r w:rsidR="000964F4">
          <w:rPr>
            <w:rFonts w:hint="eastAsia"/>
          </w:rPr>
          <w:t>生态</w:t>
        </w:r>
        <w:r w:rsidR="000964F4">
          <w:t>目标可达性</w:t>
        </w:r>
        <w:r w:rsidR="000964F4">
          <w:tab/>
        </w:r>
        <w:r>
          <w:fldChar w:fldCharType="begin"/>
        </w:r>
        <w:r w:rsidR="000964F4">
          <w:instrText xml:space="preserve"> PAGEREF _Toc4159 \h </w:instrText>
        </w:r>
        <w:r>
          <w:fldChar w:fldCharType="separate"/>
        </w:r>
        <w:r w:rsidR="000964F4">
          <w:t>59</w:t>
        </w:r>
        <w:r>
          <w:fldChar w:fldCharType="end"/>
        </w:r>
      </w:hyperlink>
    </w:p>
    <w:p w:rsidR="00F119CA" w:rsidRDefault="0092055B">
      <w:pPr>
        <w:pStyle w:val="20"/>
        <w:tabs>
          <w:tab w:val="right" w:leader="dot" w:pos="9064"/>
        </w:tabs>
        <w:ind w:left="600"/>
      </w:pPr>
      <w:hyperlink w:anchor="_Toc21818" w:history="1">
        <w:r w:rsidR="000964F4">
          <w:rPr>
            <w:rFonts w:hint="eastAsia"/>
          </w:rPr>
          <w:t>四、</w:t>
        </w:r>
        <w:r w:rsidR="000964F4">
          <w:t>水资源目标可达性</w:t>
        </w:r>
        <w:r w:rsidR="000964F4">
          <w:tab/>
        </w:r>
        <w:r>
          <w:fldChar w:fldCharType="begin"/>
        </w:r>
        <w:r w:rsidR="000964F4">
          <w:instrText xml:space="preserve"> PAGEREF _Toc21818 \h </w:instrText>
        </w:r>
        <w:r>
          <w:fldChar w:fldCharType="separate"/>
        </w:r>
        <w:r w:rsidR="000964F4">
          <w:t>60</w:t>
        </w:r>
        <w:r>
          <w:fldChar w:fldCharType="end"/>
        </w:r>
      </w:hyperlink>
    </w:p>
    <w:p w:rsidR="00F119CA" w:rsidRDefault="0092055B">
      <w:pPr>
        <w:pStyle w:val="10"/>
        <w:tabs>
          <w:tab w:val="right" w:leader="dot" w:pos="9064"/>
        </w:tabs>
        <w:spacing w:after="120"/>
      </w:pPr>
      <w:hyperlink w:anchor="_Toc11189" w:history="1">
        <w:r w:rsidR="000964F4">
          <w:rPr>
            <w:rFonts w:hint="eastAsia"/>
          </w:rPr>
          <w:t>第六章</w:t>
        </w:r>
        <w:r w:rsidR="000964F4">
          <w:rPr>
            <w:rFonts w:hint="eastAsia"/>
          </w:rPr>
          <w:t xml:space="preserve"> </w:t>
        </w:r>
        <w:r w:rsidR="000964F4">
          <w:rPr>
            <w:rFonts w:hint="eastAsia"/>
          </w:rPr>
          <w:t>保障措施</w:t>
        </w:r>
        <w:r w:rsidR="000964F4">
          <w:tab/>
        </w:r>
        <w:r>
          <w:fldChar w:fldCharType="begin"/>
        </w:r>
        <w:r w:rsidR="000964F4">
          <w:instrText xml:space="preserve"> PAGEREF _Toc11189 \h </w:instrText>
        </w:r>
        <w:r>
          <w:fldChar w:fldCharType="separate"/>
        </w:r>
        <w:r w:rsidR="000964F4">
          <w:t>61</w:t>
        </w:r>
        <w:r>
          <w:fldChar w:fldCharType="end"/>
        </w:r>
      </w:hyperlink>
    </w:p>
    <w:p w:rsidR="00F119CA" w:rsidRDefault="0092055B">
      <w:pPr>
        <w:pStyle w:val="20"/>
        <w:tabs>
          <w:tab w:val="right" w:leader="dot" w:pos="9064"/>
        </w:tabs>
        <w:ind w:left="600"/>
      </w:pPr>
      <w:hyperlink w:anchor="_Toc10547" w:history="1">
        <w:r w:rsidR="000964F4">
          <w:rPr>
            <w:rFonts w:hint="eastAsia"/>
          </w:rPr>
          <w:t>一、加强组织领导</w:t>
        </w:r>
        <w:r w:rsidR="000964F4">
          <w:tab/>
        </w:r>
        <w:r>
          <w:fldChar w:fldCharType="begin"/>
        </w:r>
        <w:r w:rsidR="000964F4">
          <w:instrText xml:space="preserve"> PAGEREF _Toc10547 \h </w:instrText>
        </w:r>
        <w:r>
          <w:fldChar w:fldCharType="separate"/>
        </w:r>
        <w:r w:rsidR="000964F4">
          <w:t>61</w:t>
        </w:r>
        <w:r>
          <w:fldChar w:fldCharType="end"/>
        </w:r>
      </w:hyperlink>
    </w:p>
    <w:p w:rsidR="00F119CA" w:rsidRDefault="0092055B">
      <w:pPr>
        <w:pStyle w:val="20"/>
        <w:tabs>
          <w:tab w:val="right" w:leader="dot" w:pos="9064"/>
        </w:tabs>
        <w:ind w:left="600"/>
      </w:pPr>
      <w:hyperlink w:anchor="_Toc6744" w:history="1">
        <w:r w:rsidR="000964F4">
          <w:rPr>
            <w:rFonts w:hint="eastAsia"/>
          </w:rPr>
          <w:t>二、抓好责任落实</w:t>
        </w:r>
        <w:r w:rsidR="000964F4">
          <w:tab/>
        </w:r>
        <w:r>
          <w:fldChar w:fldCharType="begin"/>
        </w:r>
        <w:r w:rsidR="000964F4">
          <w:instrText xml:space="preserve"> PAGEREF _Toc6744 \h </w:instrText>
        </w:r>
        <w:r>
          <w:fldChar w:fldCharType="separate"/>
        </w:r>
        <w:r w:rsidR="000964F4">
          <w:t>61</w:t>
        </w:r>
        <w:r>
          <w:fldChar w:fldCharType="end"/>
        </w:r>
      </w:hyperlink>
    </w:p>
    <w:p w:rsidR="00F119CA" w:rsidRDefault="0092055B">
      <w:pPr>
        <w:pStyle w:val="20"/>
        <w:tabs>
          <w:tab w:val="right" w:leader="dot" w:pos="9064"/>
        </w:tabs>
        <w:ind w:left="600"/>
      </w:pPr>
      <w:hyperlink w:anchor="_Toc1213" w:history="1">
        <w:r w:rsidR="000964F4">
          <w:rPr>
            <w:rFonts w:hint="eastAsia"/>
          </w:rPr>
          <w:t>三、强化要素保障</w:t>
        </w:r>
        <w:r w:rsidR="000964F4">
          <w:tab/>
        </w:r>
        <w:r>
          <w:fldChar w:fldCharType="begin"/>
        </w:r>
        <w:r w:rsidR="000964F4">
          <w:instrText xml:space="preserve"> PAGEREF _Toc1213 \h </w:instrText>
        </w:r>
        <w:r>
          <w:fldChar w:fldCharType="separate"/>
        </w:r>
        <w:r w:rsidR="000964F4">
          <w:t>61</w:t>
        </w:r>
        <w:r>
          <w:fldChar w:fldCharType="end"/>
        </w:r>
      </w:hyperlink>
    </w:p>
    <w:p w:rsidR="00F119CA" w:rsidRDefault="0092055B">
      <w:pPr>
        <w:pStyle w:val="20"/>
        <w:tabs>
          <w:tab w:val="right" w:leader="dot" w:pos="9064"/>
        </w:tabs>
        <w:ind w:left="600"/>
      </w:pPr>
      <w:hyperlink w:anchor="_Toc23555" w:history="1">
        <w:r w:rsidR="000964F4">
          <w:rPr>
            <w:rFonts w:hint="eastAsia"/>
          </w:rPr>
          <w:t>四、严格监督考核</w:t>
        </w:r>
        <w:r w:rsidR="000964F4">
          <w:tab/>
        </w:r>
        <w:r>
          <w:fldChar w:fldCharType="begin"/>
        </w:r>
        <w:r w:rsidR="000964F4">
          <w:instrText xml:space="preserve"> PAGEREF _Toc23555 \h </w:instrText>
        </w:r>
        <w:r>
          <w:fldChar w:fldCharType="separate"/>
        </w:r>
        <w:r w:rsidR="000964F4">
          <w:t>62</w:t>
        </w:r>
        <w:r>
          <w:fldChar w:fldCharType="end"/>
        </w:r>
      </w:hyperlink>
    </w:p>
    <w:p w:rsidR="00F119CA" w:rsidRDefault="0092055B">
      <w:pPr>
        <w:pStyle w:val="20"/>
        <w:tabs>
          <w:tab w:val="right" w:leader="dot" w:pos="9064"/>
        </w:tabs>
        <w:ind w:left="600"/>
      </w:pPr>
      <w:hyperlink w:anchor="_Toc25344" w:history="1">
        <w:r w:rsidR="000964F4">
          <w:rPr>
            <w:rFonts w:hint="eastAsia"/>
          </w:rPr>
          <w:t>五、注重宣传引导</w:t>
        </w:r>
        <w:r w:rsidR="000964F4">
          <w:tab/>
        </w:r>
        <w:r>
          <w:fldChar w:fldCharType="begin"/>
        </w:r>
        <w:r w:rsidR="000964F4">
          <w:instrText xml:space="preserve"> PAGEREF _Toc25344 \h </w:instrText>
        </w:r>
        <w:r>
          <w:fldChar w:fldCharType="separate"/>
        </w:r>
        <w:r w:rsidR="000964F4">
          <w:t>62</w:t>
        </w:r>
        <w:r>
          <w:fldChar w:fldCharType="end"/>
        </w:r>
      </w:hyperlink>
    </w:p>
    <w:p w:rsidR="00F119CA" w:rsidRDefault="0092055B">
      <w:pPr>
        <w:pStyle w:val="10"/>
        <w:tabs>
          <w:tab w:val="right" w:leader="dot" w:pos="9054"/>
        </w:tabs>
        <w:spacing w:after="120"/>
        <w:jc w:val="center"/>
        <w:outlineLvl w:val="0"/>
        <w:sectPr w:rsidR="00F119CA">
          <w:footerReference w:type="even" r:id="rId15"/>
          <w:footerReference w:type="default" r:id="rId16"/>
          <w:pgSz w:w="11900" w:h="16840"/>
          <w:pgMar w:top="1304" w:right="1418" w:bottom="1304" w:left="1418" w:header="851" w:footer="397" w:gutter="0"/>
          <w:pgNumType w:fmt="upperRoman"/>
          <w:cols w:space="720"/>
          <w:docGrid w:linePitch="408"/>
        </w:sectPr>
      </w:pPr>
      <w:r>
        <w:fldChar w:fldCharType="end"/>
      </w:r>
    </w:p>
    <w:p w:rsidR="00F119CA" w:rsidRDefault="000964F4">
      <w:pPr>
        <w:pStyle w:val="1"/>
      </w:pPr>
      <w:bookmarkStart w:id="18" w:name="_Toc24055"/>
      <w:r>
        <w:rPr>
          <w:rFonts w:hint="eastAsia"/>
        </w:rPr>
        <w:t>第一章</w:t>
      </w:r>
      <w:r>
        <w:rPr>
          <w:rFonts w:hint="eastAsia"/>
        </w:rPr>
        <w:t xml:space="preserve"> </w:t>
      </w:r>
      <w:r>
        <w:rPr>
          <w:rFonts w:hint="eastAsia"/>
        </w:rPr>
        <w:t>水生态环境保护治理基本形势</w:t>
      </w:r>
      <w:bookmarkEnd w:id="18"/>
    </w:p>
    <w:p w:rsidR="00F119CA" w:rsidRDefault="000964F4" w:rsidP="00024927">
      <w:pPr>
        <w:pStyle w:val="2"/>
        <w:ind w:firstLine="600"/>
      </w:pPr>
      <w:bookmarkStart w:id="19" w:name="_Toc22766"/>
      <w:r>
        <w:rPr>
          <w:rFonts w:hint="eastAsia"/>
        </w:rPr>
        <w:t>一、区域概况</w:t>
      </w:r>
      <w:bookmarkEnd w:id="19"/>
    </w:p>
    <w:p w:rsidR="00F119CA" w:rsidRDefault="000964F4">
      <w:pPr>
        <w:pStyle w:val="3"/>
      </w:pPr>
      <w:r>
        <w:rPr>
          <w:rFonts w:hint="eastAsia"/>
        </w:rPr>
        <w:t>（一）自然环境概况</w:t>
      </w:r>
    </w:p>
    <w:p w:rsidR="00F119CA" w:rsidRDefault="000964F4">
      <w:pPr>
        <w:ind w:firstLine="600"/>
      </w:pPr>
      <w:r>
        <w:rPr>
          <w:rFonts w:hint="eastAsia"/>
        </w:rPr>
        <w:t>滇池位于昆明主城区南部，处于长江、红河、珠江分水岭地带，属长江流域。滇池流域面积</w:t>
      </w:r>
      <w:r>
        <w:rPr>
          <w:rFonts w:hint="eastAsia"/>
        </w:rPr>
        <w:t>2920</w:t>
      </w:r>
      <w:r>
        <w:rPr>
          <w:rFonts w:hint="eastAsia"/>
        </w:rPr>
        <w:t>平方千米，主要入湖河流</w:t>
      </w:r>
      <w:r>
        <w:rPr>
          <w:rFonts w:hint="eastAsia"/>
        </w:rPr>
        <w:t>35</w:t>
      </w:r>
      <w:r>
        <w:rPr>
          <w:rFonts w:hint="eastAsia"/>
        </w:rPr>
        <w:t>条。滇池正常高水位为</w:t>
      </w:r>
      <w:r>
        <w:rPr>
          <w:rFonts w:hint="eastAsia"/>
        </w:rPr>
        <w:t>1887.5</w:t>
      </w:r>
      <w:r>
        <w:rPr>
          <w:rFonts w:hint="eastAsia"/>
        </w:rPr>
        <w:t>米，平均水深</w:t>
      </w:r>
      <w:r>
        <w:rPr>
          <w:rFonts w:hint="eastAsia"/>
        </w:rPr>
        <w:t>5.3</w:t>
      </w:r>
      <w:r>
        <w:rPr>
          <w:rFonts w:hint="eastAsia"/>
        </w:rPr>
        <w:t>米，湖面面积</w:t>
      </w:r>
      <w:r>
        <w:rPr>
          <w:rFonts w:hint="eastAsia"/>
        </w:rPr>
        <w:t>309.5</w:t>
      </w:r>
      <w:r>
        <w:rPr>
          <w:rFonts w:hint="eastAsia"/>
        </w:rPr>
        <w:t>平方千米，湖岸线长</w:t>
      </w:r>
      <w:r>
        <w:rPr>
          <w:rFonts w:hint="eastAsia"/>
        </w:rPr>
        <w:t>163</w:t>
      </w:r>
      <w:r>
        <w:rPr>
          <w:rFonts w:hint="eastAsia"/>
        </w:rPr>
        <w:t>千米，湖容</w:t>
      </w:r>
      <w:r>
        <w:rPr>
          <w:rFonts w:hint="eastAsia"/>
        </w:rPr>
        <w:t>15.6</w:t>
      </w:r>
      <w:r>
        <w:rPr>
          <w:rFonts w:hint="eastAsia"/>
        </w:rPr>
        <w:t>亿立方米，多年平均入湖径流量为</w:t>
      </w:r>
      <w:r>
        <w:rPr>
          <w:rFonts w:hint="eastAsia"/>
        </w:rPr>
        <w:t>9.7</w:t>
      </w:r>
      <w:r>
        <w:rPr>
          <w:rFonts w:hint="eastAsia"/>
        </w:rPr>
        <w:t>亿立方米，湖面蒸发量</w:t>
      </w:r>
      <w:r>
        <w:rPr>
          <w:rFonts w:hint="eastAsia"/>
        </w:rPr>
        <w:t>4.4</w:t>
      </w:r>
      <w:r>
        <w:rPr>
          <w:rFonts w:hint="eastAsia"/>
        </w:rPr>
        <w:t>亿立方米。滇池分为外海和草海，其中，外海正常高水位为</w:t>
      </w:r>
      <w:r>
        <w:rPr>
          <w:rFonts w:hint="eastAsia"/>
        </w:rPr>
        <w:t>1887.50</w:t>
      </w:r>
      <w:r>
        <w:rPr>
          <w:rFonts w:hint="eastAsia"/>
        </w:rPr>
        <w:t>米，平均水深</w:t>
      </w:r>
      <w:r>
        <w:rPr>
          <w:rFonts w:hint="eastAsia"/>
        </w:rPr>
        <w:t>5.3</w:t>
      </w:r>
      <w:r>
        <w:rPr>
          <w:rFonts w:hint="eastAsia"/>
        </w:rPr>
        <w:t>米，湖面面积</w:t>
      </w:r>
      <w:r>
        <w:rPr>
          <w:rFonts w:hint="eastAsia"/>
        </w:rPr>
        <w:t>298.7</w:t>
      </w:r>
      <w:r>
        <w:rPr>
          <w:rFonts w:hint="eastAsia"/>
        </w:rPr>
        <w:t>平方千米，湖岸线长</w:t>
      </w:r>
      <w:r>
        <w:rPr>
          <w:rFonts w:hint="eastAsia"/>
        </w:rPr>
        <w:t>140</w:t>
      </w:r>
      <w:r>
        <w:rPr>
          <w:rFonts w:hint="eastAsia"/>
        </w:rPr>
        <w:t>千米，湖容</w:t>
      </w:r>
      <w:r>
        <w:rPr>
          <w:rFonts w:hint="eastAsia"/>
        </w:rPr>
        <w:t>15.35</w:t>
      </w:r>
      <w:r>
        <w:rPr>
          <w:rFonts w:hint="eastAsia"/>
        </w:rPr>
        <w:t>亿立方米，注入外海的主要河流有</w:t>
      </w:r>
      <w:r>
        <w:rPr>
          <w:rFonts w:hint="eastAsia"/>
        </w:rPr>
        <w:t>28</w:t>
      </w:r>
      <w:r>
        <w:rPr>
          <w:rFonts w:hint="eastAsia"/>
        </w:rPr>
        <w:t>条，多年平均入湖径流量为</w:t>
      </w:r>
      <w:r>
        <w:rPr>
          <w:rFonts w:hint="eastAsia"/>
        </w:rPr>
        <w:t>9.03</w:t>
      </w:r>
      <w:r>
        <w:rPr>
          <w:rFonts w:hint="eastAsia"/>
        </w:rPr>
        <w:t>亿立方米，湖面蒸发量</w:t>
      </w:r>
      <w:r>
        <w:rPr>
          <w:rFonts w:hint="eastAsia"/>
        </w:rPr>
        <w:t>4.26</w:t>
      </w:r>
      <w:r>
        <w:rPr>
          <w:rFonts w:hint="eastAsia"/>
        </w:rPr>
        <w:t>亿立方米；草海正常高水位为</w:t>
      </w:r>
      <w:r>
        <w:rPr>
          <w:rFonts w:hint="eastAsia"/>
        </w:rPr>
        <w:t>1886.80</w:t>
      </w:r>
      <w:r>
        <w:rPr>
          <w:rFonts w:hint="eastAsia"/>
        </w:rPr>
        <w:t>米，平均水深</w:t>
      </w:r>
      <w:r>
        <w:rPr>
          <w:rFonts w:hint="eastAsia"/>
        </w:rPr>
        <w:t>2.3</w:t>
      </w:r>
      <w:r>
        <w:rPr>
          <w:rFonts w:hint="eastAsia"/>
        </w:rPr>
        <w:t>米，湖面面积</w:t>
      </w:r>
      <w:r>
        <w:rPr>
          <w:rFonts w:hint="eastAsia"/>
        </w:rPr>
        <w:t>10.8</w:t>
      </w:r>
      <w:r>
        <w:rPr>
          <w:rFonts w:hint="eastAsia"/>
        </w:rPr>
        <w:t>平方千米，湖岸线长</w:t>
      </w:r>
      <w:r>
        <w:rPr>
          <w:rFonts w:hint="eastAsia"/>
        </w:rPr>
        <w:t>23</w:t>
      </w:r>
      <w:r>
        <w:rPr>
          <w:rFonts w:hint="eastAsia"/>
        </w:rPr>
        <w:t>千米，湖容</w:t>
      </w:r>
      <w:r>
        <w:rPr>
          <w:rFonts w:hint="eastAsia"/>
        </w:rPr>
        <w:t>0.25</w:t>
      </w:r>
      <w:r>
        <w:rPr>
          <w:rFonts w:hint="eastAsia"/>
        </w:rPr>
        <w:t>亿立方米，注入草海的主要河流有</w:t>
      </w:r>
      <w:r>
        <w:rPr>
          <w:rFonts w:hint="eastAsia"/>
        </w:rPr>
        <w:t>7</w:t>
      </w:r>
      <w:r>
        <w:rPr>
          <w:rFonts w:hint="eastAsia"/>
        </w:rPr>
        <w:t>条，多年平均入湖径流量为</w:t>
      </w:r>
      <w:r>
        <w:rPr>
          <w:rFonts w:hint="eastAsia"/>
        </w:rPr>
        <w:t>0.67</w:t>
      </w:r>
      <w:r>
        <w:rPr>
          <w:rFonts w:hint="eastAsia"/>
        </w:rPr>
        <w:t>亿立方米，湖面蒸发量</w:t>
      </w:r>
      <w:r>
        <w:rPr>
          <w:rFonts w:hint="eastAsia"/>
        </w:rPr>
        <w:t>0.14</w:t>
      </w:r>
      <w:r>
        <w:rPr>
          <w:rFonts w:hint="eastAsia"/>
        </w:rPr>
        <w:t>亿立方米。</w:t>
      </w:r>
    </w:p>
    <w:p w:rsidR="00F119CA" w:rsidRDefault="000964F4">
      <w:pPr>
        <w:ind w:firstLine="600"/>
      </w:pPr>
      <w:r>
        <w:rPr>
          <w:rFonts w:hint="eastAsia"/>
        </w:rPr>
        <w:t>官渡区位于滇池北岸，区域内滇池湖岸线长</w:t>
      </w:r>
      <w:r>
        <w:rPr>
          <w:rFonts w:hint="eastAsia"/>
        </w:rPr>
        <w:t>17.6</w:t>
      </w:r>
      <w:r>
        <w:rPr>
          <w:rFonts w:hint="eastAsia"/>
        </w:rPr>
        <w:t>千米，滇池水域</w:t>
      </w:r>
      <w:r>
        <w:rPr>
          <w:rFonts w:hint="eastAsia"/>
        </w:rPr>
        <w:t>35.18</w:t>
      </w:r>
      <w:r>
        <w:rPr>
          <w:rFonts w:hint="eastAsia"/>
        </w:rPr>
        <w:t>平方千米，</w:t>
      </w:r>
      <w:r>
        <w:rPr>
          <w:rFonts w:hint="eastAsia"/>
        </w:rPr>
        <w:t>15</w:t>
      </w:r>
      <w:r>
        <w:rPr>
          <w:rFonts w:hint="eastAsia"/>
        </w:rPr>
        <w:t>条主要河道均流入滇池外海，对滇池流域水生态环境有重要的影响。</w:t>
      </w:r>
    </w:p>
    <w:p w:rsidR="00F119CA" w:rsidRDefault="000964F4">
      <w:pPr>
        <w:pStyle w:val="a0"/>
        <w:ind w:firstLine="600"/>
      </w:pPr>
      <w:r>
        <w:rPr>
          <w:rFonts w:hint="eastAsia"/>
        </w:rPr>
        <w:t>官渡区河流均属金沙江水系，主要河道有盘龙江、老盘龙江、大清河（明通河）、海河、视槽河、金汁河、六甲宝象河、小清河、五甲宝象河、虾坝河、姚安河、新宝象河、老宝象河、广普大沟、马料河共计</w:t>
      </w:r>
      <w:r>
        <w:rPr>
          <w:rFonts w:hint="eastAsia"/>
        </w:rPr>
        <w:t xml:space="preserve">15 </w:t>
      </w:r>
      <w:r>
        <w:rPr>
          <w:rFonts w:hint="eastAsia"/>
        </w:rPr>
        <w:t>条。区域内还分布有广福路截洪沟、海明河、矣六马料河</w:t>
      </w:r>
      <w:r>
        <w:rPr>
          <w:rFonts w:hint="eastAsia"/>
        </w:rPr>
        <w:t>3</w:t>
      </w:r>
      <w:r>
        <w:rPr>
          <w:rFonts w:hint="eastAsia"/>
        </w:rPr>
        <w:t>条支流，东干渠、清水河、彩云北路防洪沟、洗菜河、新螺蛳湾防洪沟、张基沟等主要沟渠。</w:t>
      </w:r>
    </w:p>
    <w:p w:rsidR="00F119CA" w:rsidRDefault="000964F4">
      <w:pPr>
        <w:ind w:firstLine="600"/>
      </w:pPr>
      <w:r>
        <w:t>官渡区属北纬低纬度亚热带</w:t>
      </w:r>
      <w:r>
        <w:t>-</w:t>
      </w:r>
      <w:r>
        <w:t>高原山地季风气候，由于受印度洋西南暖湿气流的影响，日照长、霜期短、年平均气温</w:t>
      </w:r>
      <w:r>
        <w:t>15</w:t>
      </w:r>
      <w:r>
        <w:rPr>
          <w:rFonts w:hint="eastAsia"/>
        </w:rPr>
        <w:t>℃</w:t>
      </w:r>
      <w:r>
        <w:t>，年均日照</w:t>
      </w:r>
      <w:r>
        <w:t>2200</w:t>
      </w:r>
      <w:r>
        <w:t>小时左右，无霜期</w:t>
      </w:r>
      <w:r>
        <w:t>240</w:t>
      </w:r>
      <w:r>
        <w:t>天以上。气候温和，夏无酷暑，冬无严寒，四季如春，气候宜人，年降水量</w:t>
      </w:r>
      <w:r>
        <w:t>1035</w:t>
      </w:r>
      <w:r>
        <w:rPr>
          <w:rFonts w:hint="eastAsia"/>
        </w:rPr>
        <w:t>毫米</w:t>
      </w:r>
      <w:r>
        <w:t>，具有典型的温带气候特点。</w:t>
      </w:r>
    </w:p>
    <w:p w:rsidR="00F119CA" w:rsidRDefault="000964F4">
      <w:pPr>
        <w:pStyle w:val="3"/>
      </w:pPr>
      <w:r>
        <w:rPr>
          <w:rFonts w:hint="eastAsia"/>
        </w:rPr>
        <w:t>（二）社会经济状况</w:t>
      </w:r>
    </w:p>
    <w:p w:rsidR="00F119CA" w:rsidRDefault="000964F4">
      <w:pPr>
        <w:ind w:firstLine="600"/>
      </w:pPr>
      <w:r>
        <w:rPr>
          <w:rFonts w:hint="eastAsia"/>
        </w:rPr>
        <w:t>官渡区位于昆明主城区与呈贡新区的连接带，是昆明主城核心区之一。全区国土面积</w:t>
      </w:r>
      <w:r>
        <w:rPr>
          <w:rFonts w:hint="eastAsia"/>
        </w:rPr>
        <w:t>552.21</w:t>
      </w:r>
      <w:r>
        <w:rPr>
          <w:rFonts w:hint="eastAsia"/>
        </w:rPr>
        <w:t>平方千米，下设关上、太和、吴井、金马、官渡、小板桥、六甲、矣六、阿拉和大板桥共</w:t>
      </w:r>
      <w:r>
        <w:rPr>
          <w:rFonts w:hint="eastAsia"/>
        </w:rPr>
        <w:t>10</w:t>
      </w:r>
      <w:r>
        <w:rPr>
          <w:rFonts w:hint="eastAsia"/>
        </w:rPr>
        <w:t>个街道，其中阿拉街道（原阿拉彝族乡）于</w:t>
      </w:r>
      <w:r>
        <w:rPr>
          <w:rFonts w:hint="eastAsia"/>
        </w:rPr>
        <w:t>2008</w:t>
      </w:r>
      <w:r>
        <w:rPr>
          <w:rFonts w:hint="eastAsia"/>
        </w:rPr>
        <w:t>年划由昆明经济技术开发区托管，大板桥街道于</w:t>
      </w:r>
      <w:r>
        <w:rPr>
          <w:rFonts w:hint="eastAsia"/>
        </w:rPr>
        <w:t>2014</w:t>
      </w:r>
      <w:r>
        <w:rPr>
          <w:rFonts w:hint="eastAsia"/>
        </w:rPr>
        <w:t>年划由云南省昆明空港经济区托管。目前官渡区实际管辖关上、太和、吴井、金马、官渡、小板桥、六甲、和矣六</w:t>
      </w:r>
      <w:r>
        <w:rPr>
          <w:rFonts w:hint="eastAsia"/>
        </w:rPr>
        <w:t>8</w:t>
      </w:r>
      <w:r>
        <w:rPr>
          <w:rFonts w:hint="eastAsia"/>
        </w:rPr>
        <w:t>个街道，实管面积</w:t>
      </w:r>
      <w:r>
        <w:rPr>
          <w:rFonts w:hint="eastAsia"/>
        </w:rPr>
        <w:t>128.85</w:t>
      </w:r>
      <w:r>
        <w:rPr>
          <w:rFonts w:hint="eastAsia"/>
        </w:rPr>
        <w:t>平方千米，全部位于滇池流域内，占流域总面积的</w:t>
      </w:r>
      <w:r>
        <w:rPr>
          <w:rFonts w:hint="eastAsia"/>
        </w:rPr>
        <w:t>4.4%</w:t>
      </w:r>
      <w:r>
        <w:rPr>
          <w:rFonts w:hint="eastAsia"/>
        </w:rPr>
        <w:t>。</w:t>
      </w:r>
    </w:p>
    <w:p w:rsidR="00F119CA" w:rsidRDefault="000964F4">
      <w:pPr>
        <w:ind w:firstLine="600"/>
        <w:rPr>
          <w:rFonts w:ascii="微软雅黑" w:eastAsia="微软雅黑" w:hAnsi="微软雅黑" w:cs="宋体"/>
          <w:color w:val="333333"/>
          <w:kern w:val="0"/>
          <w:szCs w:val="24"/>
        </w:rPr>
      </w:pPr>
      <w:r>
        <w:rPr>
          <w:rFonts w:hint="eastAsia"/>
        </w:rPr>
        <w:t>官渡区第七次全国人口普查常住人口</w:t>
      </w:r>
      <w:r>
        <w:rPr>
          <w:rFonts w:hint="eastAsia"/>
        </w:rPr>
        <w:t>160.23</w:t>
      </w:r>
      <w:r>
        <w:rPr>
          <w:rFonts w:hint="eastAsia"/>
        </w:rPr>
        <w:t>万人，户籍人口</w:t>
      </w:r>
      <w:r>
        <w:rPr>
          <w:rFonts w:hint="eastAsia"/>
        </w:rPr>
        <w:t>61.02</w:t>
      </w:r>
      <w:r>
        <w:rPr>
          <w:rFonts w:hint="eastAsia"/>
        </w:rPr>
        <w:t>万人，城镇化率</w:t>
      </w:r>
      <w:r>
        <w:rPr>
          <w:rFonts w:hint="eastAsia"/>
        </w:rPr>
        <w:t>99.2%</w:t>
      </w:r>
      <w:r>
        <w:rPr>
          <w:rFonts w:hint="eastAsia"/>
        </w:rPr>
        <w:t>。</w:t>
      </w:r>
    </w:p>
    <w:p w:rsidR="00F119CA" w:rsidRDefault="000964F4">
      <w:pPr>
        <w:ind w:firstLine="600"/>
      </w:pPr>
      <w:r>
        <w:rPr>
          <w:rFonts w:hint="eastAsia"/>
        </w:rPr>
        <w:t>根据《</w:t>
      </w:r>
      <w:r>
        <w:rPr>
          <w:rFonts w:hint="eastAsia"/>
        </w:rPr>
        <w:t>2020</w:t>
      </w:r>
      <w:r>
        <w:rPr>
          <w:rFonts w:hint="eastAsia"/>
        </w:rPr>
        <w:t>年官渡区国民经济和社会发展统计公报》，</w:t>
      </w:r>
      <w:r>
        <w:rPr>
          <w:rFonts w:hint="eastAsia"/>
        </w:rPr>
        <w:t>2020</w:t>
      </w:r>
      <w:r>
        <w:rPr>
          <w:rFonts w:hint="eastAsia"/>
        </w:rPr>
        <w:t>年官渡区实现地区生产总值</w:t>
      </w:r>
      <w:r>
        <w:rPr>
          <w:rFonts w:hint="eastAsia"/>
        </w:rPr>
        <w:t>1383.47</w:t>
      </w:r>
      <w:r>
        <w:rPr>
          <w:rFonts w:hint="eastAsia"/>
        </w:rPr>
        <w:t>亿元，总量居昆明市各县（区）第一，三次产业结构为</w:t>
      </w:r>
      <w:r>
        <w:rPr>
          <w:rFonts w:hint="eastAsia"/>
        </w:rPr>
        <w:t>0.6</w:t>
      </w:r>
      <w:r>
        <w:rPr>
          <w:rFonts w:hint="eastAsia"/>
        </w:rPr>
        <w:t>：</w:t>
      </w:r>
      <w:r>
        <w:rPr>
          <w:rFonts w:hint="eastAsia"/>
        </w:rPr>
        <w:t>33.7</w:t>
      </w:r>
      <w:r>
        <w:rPr>
          <w:rFonts w:hint="eastAsia"/>
        </w:rPr>
        <w:t>：</w:t>
      </w:r>
      <w:r>
        <w:rPr>
          <w:rFonts w:hint="eastAsia"/>
        </w:rPr>
        <w:t>65.7</w:t>
      </w:r>
      <w:r>
        <w:rPr>
          <w:rFonts w:hint="eastAsia"/>
        </w:rPr>
        <w:t>。</w:t>
      </w:r>
      <w:r>
        <w:rPr>
          <w:rFonts w:hint="eastAsia"/>
        </w:rPr>
        <w:t>2016</w:t>
      </w:r>
      <w:r>
        <w:rPr>
          <w:rFonts w:hint="eastAsia"/>
        </w:rPr>
        <w:t>年至</w:t>
      </w:r>
      <w:r>
        <w:rPr>
          <w:rFonts w:hint="eastAsia"/>
        </w:rPr>
        <w:t>2020</w:t>
      </w:r>
      <w:r>
        <w:rPr>
          <w:rFonts w:hint="eastAsia"/>
        </w:rPr>
        <w:t>年年均增长</w:t>
      </w:r>
      <w:r>
        <w:rPr>
          <w:rFonts w:hint="eastAsia"/>
        </w:rPr>
        <w:t>7.4%</w:t>
      </w:r>
      <w:r>
        <w:rPr>
          <w:rFonts w:hint="eastAsia"/>
        </w:rPr>
        <w:t>。</w:t>
      </w:r>
    </w:p>
    <w:p w:rsidR="00F119CA" w:rsidRDefault="00F119CA">
      <w:pPr>
        <w:pStyle w:val="a0"/>
        <w:ind w:firstLine="600"/>
      </w:pPr>
    </w:p>
    <w:p w:rsidR="00F119CA" w:rsidRDefault="000964F4" w:rsidP="00024927">
      <w:pPr>
        <w:pStyle w:val="2"/>
        <w:ind w:firstLine="600"/>
      </w:pPr>
      <w:bookmarkStart w:id="20" w:name="_Toc22937"/>
      <w:r>
        <w:rPr>
          <w:rFonts w:hint="eastAsia"/>
        </w:rPr>
        <w:t>二、水生态环境状况</w:t>
      </w:r>
      <w:bookmarkEnd w:id="20"/>
    </w:p>
    <w:p w:rsidR="00F119CA" w:rsidRDefault="000964F4">
      <w:pPr>
        <w:pStyle w:val="3"/>
      </w:pPr>
      <w:r>
        <w:rPr>
          <w:rFonts w:hint="eastAsia"/>
        </w:rPr>
        <w:t>（一）水质现状</w:t>
      </w:r>
    </w:p>
    <w:p w:rsidR="00F119CA" w:rsidRDefault="000964F4">
      <w:pPr>
        <w:ind w:firstLine="600"/>
      </w:pPr>
      <w:r>
        <w:rPr>
          <w:rFonts w:hint="eastAsia"/>
        </w:rPr>
        <w:t>2020</w:t>
      </w:r>
      <w:r>
        <w:rPr>
          <w:rFonts w:hint="eastAsia"/>
        </w:rPr>
        <w:t>年，滇池全湖水质为</w:t>
      </w:r>
      <w:r>
        <w:rPr>
          <w:rFonts w:hint="eastAsia"/>
        </w:rPr>
        <w:t>IV</w:t>
      </w:r>
      <w:r>
        <w:rPr>
          <w:rFonts w:hint="eastAsia"/>
        </w:rPr>
        <w:t>类，营养状态为中度富营养。其中，外海全年平均水质类别为</w:t>
      </w:r>
      <w:r>
        <w:rPr>
          <w:rFonts w:hint="eastAsia"/>
        </w:rPr>
        <w:t>V</w:t>
      </w:r>
      <w:r>
        <w:rPr>
          <w:rFonts w:hint="eastAsia"/>
        </w:rPr>
        <w:t>类，主要指标中化学需氧量年均浓度为</w:t>
      </w:r>
      <w:r>
        <w:rPr>
          <w:rFonts w:hint="eastAsia"/>
        </w:rPr>
        <w:t>33.44</w:t>
      </w:r>
      <w:r>
        <w:rPr>
          <w:rFonts w:hint="eastAsia"/>
        </w:rPr>
        <w:t>毫克升，总氮年均浓度为</w:t>
      </w:r>
      <w:r>
        <w:rPr>
          <w:rFonts w:hint="eastAsia"/>
        </w:rPr>
        <w:t>1.32</w:t>
      </w:r>
      <w:r>
        <w:rPr>
          <w:rFonts w:hint="eastAsia"/>
        </w:rPr>
        <w:t>毫克</w:t>
      </w:r>
      <w:r>
        <w:rPr>
          <w:rFonts w:hint="eastAsia"/>
        </w:rPr>
        <w:t>/</w:t>
      </w:r>
      <w:r>
        <w:rPr>
          <w:rFonts w:hint="eastAsia"/>
        </w:rPr>
        <w:t>升，总磷年均浓度为</w:t>
      </w:r>
      <w:r>
        <w:rPr>
          <w:rFonts w:hint="eastAsia"/>
        </w:rPr>
        <w:t>0.07</w:t>
      </w:r>
      <w:r>
        <w:rPr>
          <w:rFonts w:hint="eastAsia"/>
        </w:rPr>
        <w:t>毫克</w:t>
      </w:r>
      <w:r>
        <w:rPr>
          <w:rFonts w:hint="eastAsia"/>
        </w:rPr>
        <w:t>/</w:t>
      </w:r>
      <w:r>
        <w:rPr>
          <w:rFonts w:hint="eastAsia"/>
        </w:rPr>
        <w:t>升，氨氮年均浓度为</w:t>
      </w:r>
      <w:r>
        <w:rPr>
          <w:rFonts w:hint="eastAsia"/>
        </w:rPr>
        <w:t>0.24</w:t>
      </w:r>
      <w:r>
        <w:rPr>
          <w:rFonts w:hint="eastAsia"/>
        </w:rPr>
        <w:t>毫克</w:t>
      </w:r>
      <w:r>
        <w:rPr>
          <w:rFonts w:hint="eastAsia"/>
        </w:rPr>
        <w:t>/</w:t>
      </w:r>
      <w:r>
        <w:rPr>
          <w:rFonts w:hint="eastAsia"/>
        </w:rPr>
        <w:t>升。</w:t>
      </w:r>
    </w:p>
    <w:p w:rsidR="00F119CA" w:rsidRDefault="000964F4">
      <w:pPr>
        <w:ind w:firstLine="600"/>
      </w:pPr>
      <w:r>
        <w:rPr>
          <w:rFonts w:hint="eastAsia"/>
        </w:rPr>
        <w:t>从近</w:t>
      </w:r>
      <w:r>
        <w:rPr>
          <w:rFonts w:hint="eastAsia"/>
        </w:rPr>
        <w:t>5</w:t>
      </w:r>
      <w:r>
        <w:rPr>
          <w:rFonts w:hint="eastAsia"/>
        </w:rPr>
        <w:t>年滇池湖体水质变化看，主要指标化学需氧量、氨氮、总磷呈改善趋势，滇池外海化学需氧量呈波动变化，</w:t>
      </w:r>
      <w:r>
        <w:rPr>
          <w:rFonts w:hint="eastAsia"/>
        </w:rPr>
        <w:t>2018</w:t>
      </w:r>
      <w:r>
        <w:rPr>
          <w:rFonts w:hint="eastAsia"/>
        </w:rPr>
        <w:t>年最优，达到</w:t>
      </w:r>
      <w:r>
        <w:rPr>
          <w:rFonts w:hint="eastAsia"/>
        </w:rPr>
        <w:t>IV</w:t>
      </w:r>
      <w:r>
        <w:rPr>
          <w:rFonts w:hint="eastAsia"/>
        </w:rPr>
        <w:t>类水标准；氨氮均优于</w:t>
      </w:r>
      <w:r>
        <w:rPr>
          <w:rFonts w:eastAsia="宋体"/>
        </w:rPr>
        <w:t>Ⅲ</w:t>
      </w:r>
      <w:r>
        <w:rPr>
          <w:rFonts w:hint="eastAsia"/>
        </w:rPr>
        <w:t>类水标准；总磷呈波动改善趋势，</w:t>
      </w:r>
      <w:r>
        <w:rPr>
          <w:rFonts w:hint="eastAsia"/>
        </w:rPr>
        <w:t>2018</w:t>
      </w:r>
      <w:r>
        <w:rPr>
          <w:rFonts w:hint="eastAsia"/>
        </w:rPr>
        <w:t>年以来优于</w:t>
      </w:r>
      <w:r>
        <w:rPr>
          <w:rFonts w:hint="eastAsia"/>
        </w:rPr>
        <w:t>IV</w:t>
      </w:r>
      <w:r>
        <w:rPr>
          <w:rFonts w:hint="eastAsia"/>
        </w:rPr>
        <w:t>类水标准。</w:t>
      </w:r>
    </w:p>
    <w:p w:rsidR="00F119CA" w:rsidRDefault="000964F4">
      <w:pPr>
        <w:ind w:firstLine="600"/>
      </w:pPr>
      <w:r>
        <w:rPr>
          <w:rFonts w:hint="eastAsia"/>
        </w:rPr>
        <w:t>“十三五”期间，</w:t>
      </w:r>
      <w:r>
        <w:t>官渡区</w:t>
      </w:r>
      <w:r>
        <w:rPr>
          <w:rFonts w:hint="eastAsia"/>
        </w:rPr>
        <w:t>15</w:t>
      </w:r>
      <w:r>
        <w:t>条</w:t>
      </w:r>
      <w:r>
        <w:rPr>
          <w:rFonts w:hint="eastAsia"/>
        </w:rPr>
        <w:t>入滇</w:t>
      </w:r>
      <w:r>
        <w:t>河流</w:t>
      </w:r>
      <w:r>
        <w:rPr>
          <w:rFonts w:hint="eastAsia"/>
        </w:rPr>
        <w:t>共设有</w:t>
      </w:r>
      <w:r>
        <w:t>1</w:t>
      </w:r>
      <w:r>
        <w:rPr>
          <w:rFonts w:hint="eastAsia"/>
        </w:rPr>
        <w:t>8</w:t>
      </w:r>
      <w:r>
        <w:t>个</w:t>
      </w:r>
      <w:r>
        <w:rPr>
          <w:rFonts w:hint="eastAsia"/>
        </w:rPr>
        <w:t>地表水质</w:t>
      </w:r>
      <w:r>
        <w:t>监测断面，其中国控</w:t>
      </w:r>
      <w:r>
        <w:rPr>
          <w:rFonts w:hint="eastAsia"/>
        </w:rPr>
        <w:t>断面</w:t>
      </w:r>
      <w:r>
        <w:rPr>
          <w:rFonts w:hint="eastAsia"/>
        </w:rPr>
        <w:t>5</w:t>
      </w:r>
      <w:r>
        <w:t>个、市控</w:t>
      </w:r>
      <w:r>
        <w:rPr>
          <w:rFonts w:hint="eastAsia"/>
        </w:rPr>
        <w:t>断面</w:t>
      </w:r>
      <w:r>
        <w:rPr>
          <w:rFonts w:hint="eastAsia"/>
        </w:rPr>
        <w:t>13</w:t>
      </w:r>
      <w:r>
        <w:t>个</w:t>
      </w:r>
      <w:r>
        <w:rPr>
          <w:rFonts w:hint="eastAsia"/>
        </w:rPr>
        <w:t>。</w:t>
      </w:r>
      <w:r>
        <w:rPr>
          <w:rFonts w:hint="eastAsia"/>
        </w:rPr>
        <w:t>2020</w:t>
      </w:r>
      <w:r>
        <w:rPr>
          <w:rFonts w:hint="eastAsia"/>
        </w:rPr>
        <w:t>年，</w:t>
      </w:r>
      <w:r>
        <w:rPr>
          <w:rFonts w:hint="eastAsia"/>
        </w:rPr>
        <w:t>18</w:t>
      </w:r>
      <w:r>
        <w:rPr>
          <w:rFonts w:hint="eastAsia"/>
        </w:rPr>
        <w:t>个河流水质考核断面中</w:t>
      </w:r>
      <w:r>
        <w:rPr>
          <w:rFonts w:hint="eastAsia"/>
        </w:rPr>
        <w:t>7</w:t>
      </w:r>
      <w:r>
        <w:rPr>
          <w:rFonts w:hint="eastAsia"/>
        </w:rPr>
        <w:t>个断面达到地表水</w:t>
      </w:r>
      <w:r w:rsidR="0092055B">
        <w:fldChar w:fldCharType="begin"/>
      </w:r>
      <w:r>
        <w:instrText xml:space="preserve"> = 3 \* ROMAN </w:instrText>
      </w:r>
      <w:r w:rsidR="0092055B">
        <w:fldChar w:fldCharType="separate"/>
      </w:r>
      <w:r>
        <w:t>III</w:t>
      </w:r>
      <w:r w:rsidR="0092055B">
        <w:fldChar w:fldCharType="end"/>
      </w:r>
      <w:r>
        <w:rPr>
          <w:rFonts w:hint="eastAsia"/>
        </w:rPr>
        <w:t>类水及以上标准，</w:t>
      </w:r>
      <w:r>
        <w:rPr>
          <w:rFonts w:hint="eastAsia"/>
        </w:rPr>
        <w:t>6</w:t>
      </w:r>
      <w:r>
        <w:rPr>
          <w:rFonts w:hint="eastAsia"/>
        </w:rPr>
        <w:t>个达到</w:t>
      </w:r>
      <w:r w:rsidR="0092055B">
        <w:fldChar w:fldCharType="begin"/>
      </w:r>
      <w:r>
        <w:instrText xml:space="preserve"> = 4 \* ROMAN </w:instrText>
      </w:r>
      <w:r w:rsidR="0092055B">
        <w:fldChar w:fldCharType="separate"/>
      </w:r>
      <w:r>
        <w:t>IV</w:t>
      </w:r>
      <w:r w:rsidR="0092055B">
        <w:fldChar w:fldCharType="end"/>
      </w:r>
      <w:r>
        <w:rPr>
          <w:rFonts w:hint="eastAsia"/>
        </w:rPr>
        <w:t>类水标准，</w:t>
      </w:r>
      <w:r>
        <w:t>2</w:t>
      </w:r>
      <w:r>
        <w:rPr>
          <w:rFonts w:hint="eastAsia"/>
        </w:rPr>
        <w:t>个为劣</w:t>
      </w:r>
      <w:r w:rsidR="0092055B">
        <w:rPr>
          <w:rFonts w:eastAsiaTheme="minorEastAsia"/>
          <w:color w:val="000000"/>
          <w:kern w:val="0"/>
        </w:rPr>
        <w:fldChar w:fldCharType="begin"/>
      </w:r>
      <w:r>
        <w:rPr>
          <w:rFonts w:eastAsiaTheme="minorEastAsia"/>
          <w:color w:val="000000"/>
          <w:kern w:val="0"/>
        </w:rPr>
        <w:instrText xml:space="preserve"> = 5 \* ROMAN </w:instrText>
      </w:r>
      <w:r w:rsidR="0092055B">
        <w:rPr>
          <w:rFonts w:eastAsiaTheme="minorEastAsia"/>
          <w:color w:val="000000"/>
          <w:kern w:val="0"/>
        </w:rPr>
        <w:fldChar w:fldCharType="separate"/>
      </w:r>
      <w:r>
        <w:rPr>
          <w:rFonts w:eastAsiaTheme="minorEastAsia"/>
          <w:color w:val="000000"/>
          <w:kern w:val="0"/>
        </w:rPr>
        <w:t>V</w:t>
      </w:r>
      <w:r w:rsidR="0092055B">
        <w:rPr>
          <w:rFonts w:eastAsiaTheme="minorEastAsia"/>
          <w:color w:val="000000"/>
          <w:kern w:val="0"/>
        </w:rPr>
        <w:fldChar w:fldCharType="end"/>
      </w:r>
      <w:r>
        <w:rPr>
          <w:rFonts w:hint="eastAsia"/>
        </w:rPr>
        <w:t>类，</w:t>
      </w:r>
      <w:r>
        <w:t>3</w:t>
      </w:r>
      <w:r>
        <w:rPr>
          <w:rFonts w:hint="eastAsia"/>
        </w:rPr>
        <w:t>个断流，达到地表水</w:t>
      </w:r>
      <w:r w:rsidR="0092055B">
        <w:fldChar w:fldCharType="begin"/>
      </w:r>
      <w:r>
        <w:instrText xml:space="preserve"> = 3 \* ROMAN </w:instrText>
      </w:r>
      <w:r w:rsidR="0092055B">
        <w:fldChar w:fldCharType="separate"/>
      </w:r>
      <w:r>
        <w:t>III</w:t>
      </w:r>
      <w:r w:rsidR="0092055B">
        <w:fldChar w:fldCharType="end"/>
      </w:r>
      <w:r>
        <w:rPr>
          <w:rFonts w:hint="eastAsia"/>
        </w:rPr>
        <w:t>类水及以上的比例为</w:t>
      </w:r>
      <w:r>
        <w:rPr>
          <w:rFonts w:hint="eastAsia"/>
        </w:rPr>
        <w:t>38.9%</w:t>
      </w:r>
      <w:r>
        <w:rPr>
          <w:rFonts w:hint="eastAsia"/>
        </w:rPr>
        <w:t>，劣</w:t>
      </w:r>
      <w:r w:rsidR="0092055B">
        <w:rPr>
          <w:rFonts w:eastAsiaTheme="minorEastAsia"/>
          <w:color w:val="000000"/>
          <w:kern w:val="0"/>
        </w:rPr>
        <w:fldChar w:fldCharType="begin"/>
      </w:r>
      <w:r>
        <w:rPr>
          <w:rFonts w:eastAsiaTheme="minorEastAsia"/>
          <w:color w:val="000000"/>
          <w:kern w:val="0"/>
        </w:rPr>
        <w:instrText xml:space="preserve"> = 5 \* ROMAN </w:instrText>
      </w:r>
      <w:r w:rsidR="0092055B">
        <w:rPr>
          <w:rFonts w:eastAsiaTheme="minorEastAsia"/>
          <w:color w:val="000000"/>
          <w:kern w:val="0"/>
        </w:rPr>
        <w:fldChar w:fldCharType="separate"/>
      </w:r>
      <w:r>
        <w:rPr>
          <w:rFonts w:eastAsiaTheme="minorEastAsia"/>
          <w:color w:val="000000"/>
          <w:kern w:val="0"/>
        </w:rPr>
        <w:t>V</w:t>
      </w:r>
      <w:r w:rsidR="0092055B">
        <w:rPr>
          <w:rFonts w:eastAsiaTheme="minorEastAsia"/>
          <w:color w:val="000000"/>
          <w:kern w:val="0"/>
        </w:rPr>
        <w:fldChar w:fldCharType="end"/>
      </w:r>
      <w:r>
        <w:rPr>
          <w:rFonts w:hint="eastAsia"/>
        </w:rPr>
        <w:t>类断面比例为</w:t>
      </w:r>
      <w:r>
        <w:t>11.</w:t>
      </w:r>
      <w:r>
        <w:rPr>
          <w:rFonts w:hint="eastAsia"/>
        </w:rPr>
        <w:t>1%</w:t>
      </w:r>
      <w:r>
        <w:rPr>
          <w:rFonts w:hint="eastAsia"/>
        </w:rPr>
        <w:t>。</w:t>
      </w:r>
    </w:p>
    <w:p w:rsidR="00F119CA" w:rsidRDefault="000964F4">
      <w:pPr>
        <w:pStyle w:val="3"/>
      </w:pPr>
      <w:r>
        <w:rPr>
          <w:rFonts w:hint="eastAsia"/>
        </w:rPr>
        <w:t>（二）污染负荷现状</w:t>
      </w:r>
    </w:p>
    <w:p w:rsidR="00F119CA" w:rsidRDefault="000964F4">
      <w:pPr>
        <w:ind w:firstLine="600"/>
      </w:pPr>
      <w:r>
        <w:rPr>
          <w:rFonts w:hint="eastAsia"/>
        </w:rPr>
        <w:t>依据《滇池保护治理“十四五”规划》，滇池流域的污染源主要为城镇生活源、第三产业、工业源、农业农村面源、城市面源和水土流失。入湖污染负荷是指污染负荷产生量扣减源头消纳及污水处理厂等设施削减后的污染负荷排放量，再经过程衰减后的负荷量，</w:t>
      </w:r>
      <w:r>
        <w:rPr>
          <w:rFonts w:hint="eastAsia"/>
        </w:rPr>
        <w:t>2020</w:t>
      </w:r>
      <w:r>
        <w:rPr>
          <w:rFonts w:hint="eastAsia"/>
        </w:rPr>
        <w:t>滇池流域产</w:t>
      </w:r>
      <w:r>
        <w:rPr>
          <w:rFonts w:hint="eastAsia"/>
        </w:rPr>
        <w:t>-</w:t>
      </w:r>
      <w:r>
        <w:rPr>
          <w:rFonts w:hint="eastAsia"/>
        </w:rPr>
        <w:t>排</w:t>
      </w:r>
      <w:r>
        <w:rPr>
          <w:rFonts w:hint="eastAsia"/>
        </w:rPr>
        <w:t>-</w:t>
      </w:r>
      <w:r>
        <w:rPr>
          <w:rFonts w:hint="eastAsia"/>
        </w:rPr>
        <w:t>入湖污染负荷见下表。</w:t>
      </w:r>
    </w:p>
    <w:p w:rsidR="00F119CA" w:rsidRDefault="000964F4">
      <w:pPr>
        <w:pStyle w:val="a4"/>
      </w:pPr>
      <w:r>
        <w:rPr>
          <w:rFonts w:hint="eastAsia"/>
        </w:rPr>
        <w:t>表</w:t>
      </w:r>
      <w:r w:rsidR="0092055B">
        <w:fldChar w:fldCharType="begin"/>
      </w:r>
      <w:r>
        <w:rPr>
          <w:rFonts w:hint="eastAsia"/>
        </w:rPr>
        <w:instrText>STYLEREF 2 \s</w:instrText>
      </w:r>
      <w:r w:rsidR="0092055B">
        <w:fldChar w:fldCharType="separate"/>
      </w:r>
      <w:r>
        <w:t>1.</w:t>
      </w:r>
      <w:r>
        <w:rPr>
          <w:rFonts w:hint="eastAsia"/>
        </w:rPr>
        <w:t>2</w:t>
      </w:r>
      <w:r w:rsidR="0092055B">
        <w:fldChar w:fldCharType="end"/>
      </w:r>
      <w:r>
        <w:noBreakHyphen/>
      </w:r>
      <w:r w:rsidR="0092055B">
        <w:fldChar w:fldCharType="begin"/>
      </w:r>
      <w:r>
        <w:rPr>
          <w:rFonts w:hint="eastAsia"/>
        </w:rPr>
        <w:instrText xml:space="preserve">SEQ </w:instrText>
      </w:r>
      <w:r>
        <w:rPr>
          <w:rFonts w:hint="eastAsia"/>
        </w:rPr>
        <w:instrText>表</w:instrText>
      </w:r>
      <w:r>
        <w:rPr>
          <w:rFonts w:hint="eastAsia"/>
        </w:rPr>
        <w:instrText xml:space="preserve"> \* ARABIC \s 2</w:instrText>
      </w:r>
      <w:r w:rsidR="0092055B">
        <w:fldChar w:fldCharType="separate"/>
      </w:r>
      <w:r>
        <w:t>1</w:t>
      </w:r>
      <w:r w:rsidR="0092055B">
        <w:fldChar w:fldCharType="end"/>
      </w:r>
      <w:r>
        <w:rPr>
          <w:rFonts w:hint="eastAsia"/>
        </w:rPr>
        <w:t>2020</w:t>
      </w:r>
      <w:r>
        <w:rPr>
          <w:rFonts w:hint="eastAsia"/>
        </w:rPr>
        <w:t>年滇池流域污染负荷</w:t>
      </w:r>
      <w:r>
        <w:rPr>
          <w:rFonts w:hint="eastAsia"/>
        </w:rPr>
        <w:t xml:space="preserve">  </w:t>
      </w:r>
      <w:r>
        <w:rPr>
          <w:rFonts w:hint="eastAsia"/>
        </w:rPr>
        <w:t>单位：吨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1538"/>
        <w:gridCol w:w="1688"/>
        <w:gridCol w:w="1689"/>
        <w:gridCol w:w="1689"/>
      </w:tblGrid>
      <w:tr w:rsidR="00F119CA">
        <w:trPr>
          <w:trHeight w:val="425"/>
          <w:tblHeader/>
          <w:jc w:val="center"/>
        </w:trPr>
        <w:tc>
          <w:tcPr>
            <w:tcW w:w="1120" w:type="pct"/>
            <w:shd w:val="clear" w:color="auto" w:fill="auto"/>
            <w:vAlign w:val="center"/>
          </w:tcPr>
          <w:p w:rsidR="00F119CA" w:rsidRDefault="000964F4">
            <w:pPr>
              <w:pStyle w:val="af"/>
              <w:rPr>
                <w:b/>
                <w:bCs/>
              </w:rPr>
            </w:pPr>
            <w:r>
              <w:rPr>
                <w:rFonts w:hint="eastAsia"/>
                <w:b/>
                <w:bCs/>
              </w:rPr>
              <w:t>项目</w:t>
            </w:r>
          </w:p>
        </w:tc>
        <w:tc>
          <w:tcPr>
            <w:tcW w:w="903" w:type="pct"/>
            <w:shd w:val="clear" w:color="auto" w:fill="auto"/>
            <w:vAlign w:val="center"/>
          </w:tcPr>
          <w:p w:rsidR="00F119CA" w:rsidRDefault="000964F4">
            <w:pPr>
              <w:pStyle w:val="af"/>
              <w:rPr>
                <w:b/>
                <w:bCs/>
              </w:rPr>
            </w:pPr>
            <w:r>
              <w:rPr>
                <w:rFonts w:hint="eastAsia"/>
                <w:b/>
                <w:bCs/>
              </w:rPr>
              <w:t>COD</w:t>
            </w:r>
            <w:r>
              <w:rPr>
                <w:rFonts w:hint="eastAsia"/>
                <w:b/>
                <w:bCs/>
                <w:vertAlign w:val="subscript"/>
              </w:rPr>
              <w:t>Cr</w:t>
            </w:r>
          </w:p>
        </w:tc>
        <w:tc>
          <w:tcPr>
            <w:tcW w:w="991" w:type="pct"/>
            <w:vAlign w:val="center"/>
          </w:tcPr>
          <w:p w:rsidR="00F119CA" w:rsidRDefault="000964F4">
            <w:pPr>
              <w:pStyle w:val="af"/>
              <w:rPr>
                <w:b/>
                <w:bCs/>
              </w:rPr>
            </w:pPr>
            <w:r>
              <w:rPr>
                <w:rFonts w:hint="eastAsia"/>
                <w:b/>
                <w:bCs/>
              </w:rPr>
              <w:t>NH</w:t>
            </w:r>
            <w:r>
              <w:rPr>
                <w:rFonts w:hint="eastAsia"/>
                <w:b/>
                <w:bCs/>
                <w:vertAlign w:val="subscript"/>
              </w:rPr>
              <w:t>3</w:t>
            </w:r>
            <w:r>
              <w:rPr>
                <w:rFonts w:hint="eastAsia"/>
                <w:b/>
                <w:bCs/>
              </w:rPr>
              <w:t>-N</w:t>
            </w:r>
          </w:p>
        </w:tc>
        <w:tc>
          <w:tcPr>
            <w:tcW w:w="991" w:type="pct"/>
            <w:vAlign w:val="center"/>
          </w:tcPr>
          <w:p w:rsidR="00F119CA" w:rsidRDefault="000964F4">
            <w:pPr>
              <w:pStyle w:val="af"/>
              <w:rPr>
                <w:b/>
                <w:bCs/>
              </w:rPr>
            </w:pPr>
            <w:r>
              <w:rPr>
                <w:rFonts w:hint="eastAsia"/>
                <w:b/>
                <w:bCs/>
              </w:rPr>
              <w:t>TN</w:t>
            </w:r>
          </w:p>
        </w:tc>
        <w:tc>
          <w:tcPr>
            <w:tcW w:w="991" w:type="pct"/>
            <w:shd w:val="clear" w:color="auto" w:fill="auto"/>
            <w:vAlign w:val="center"/>
          </w:tcPr>
          <w:p w:rsidR="00F119CA" w:rsidRDefault="000964F4">
            <w:pPr>
              <w:pStyle w:val="af"/>
              <w:rPr>
                <w:b/>
                <w:bCs/>
              </w:rPr>
            </w:pPr>
            <w:r>
              <w:rPr>
                <w:rFonts w:hint="eastAsia"/>
                <w:b/>
                <w:bCs/>
              </w:rPr>
              <w:t>TP</w:t>
            </w:r>
          </w:p>
        </w:tc>
      </w:tr>
      <w:tr w:rsidR="00F119CA">
        <w:trPr>
          <w:trHeight w:val="425"/>
          <w:jc w:val="center"/>
        </w:trPr>
        <w:tc>
          <w:tcPr>
            <w:tcW w:w="1120" w:type="pct"/>
            <w:shd w:val="clear" w:color="auto" w:fill="auto"/>
            <w:vAlign w:val="center"/>
          </w:tcPr>
          <w:p w:rsidR="00F119CA" w:rsidRDefault="000964F4">
            <w:pPr>
              <w:pStyle w:val="af"/>
            </w:pPr>
            <w:r>
              <w:rPr>
                <w:rFonts w:hint="eastAsia"/>
              </w:rPr>
              <w:t>产生量</w:t>
            </w:r>
          </w:p>
        </w:tc>
        <w:tc>
          <w:tcPr>
            <w:tcW w:w="1676" w:type="dxa"/>
            <w:shd w:val="clear" w:color="auto" w:fill="auto"/>
            <w:vAlign w:val="center"/>
          </w:tcPr>
          <w:p w:rsidR="00F119CA" w:rsidRDefault="000964F4">
            <w:pPr>
              <w:pStyle w:val="af"/>
            </w:pPr>
            <w:r>
              <w:t>184832</w:t>
            </w:r>
          </w:p>
        </w:tc>
        <w:tc>
          <w:tcPr>
            <w:tcW w:w="1839" w:type="dxa"/>
            <w:shd w:val="clear" w:color="auto" w:fill="auto"/>
            <w:vAlign w:val="center"/>
          </w:tcPr>
          <w:p w:rsidR="00F119CA" w:rsidRDefault="000964F4">
            <w:pPr>
              <w:pStyle w:val="af"/>
            </w:pPr>
            <w:r>
              <w:t>14611</w:t>
            </w:r>
          </w:p>
        </w:tc>
        <w:tc>
          <w:tcPr>
            <w:tcW w:w="1840" w:type="dxa"/>
            <w:shd w:val="clear" w:color="auto" w:fill="auto"/>
            <w:vAlign w:val="center"/>
          </w:tcPr>
          <w:p w:rsidR="00F119CA" w:rsidRDefault="000964F4">
            <w:pPr>
              <w:pStyle w:val="af"/>
            </w:pPr>
            <w:r>
              <w:t>26019</w:t>
            </w:r>
          </w:p>
        </w:tc>
        <w:tc>
          <w:tcPr>
            <w:tcW w:w="1840" w:type="dxa"/>
            <w:shd w:val="clear" w:color="auto" w:fill="auto"/>
            <w:vAlign w:val="center"/>
          </w:tcPr>
          <w:p w:rsidR="00F119CA" w:rsidRDefault="000964F4">
            <w:pPr>
              <w:pStyle w:val="af"/>
            </w:pPr>
            <w:r>
              <w:t>2633.82</w:t>
            </w:r>
          </w:p>
        </w:tc>
      </w:tr>
      <w:tr w:rsidR="00F119CA">
        <w:trPr>
          <w:trHeight w:val="425"/>
          <w:jc w:val="center"/>
        </w:trPr>
        <w:tc>
          <w:tcPr>
            <w:tcW w:w="1120" w:type="pct"/>
            <w:shd w:val="clear" w:color="auto" w:fill="auto"/>
            <w:vAlign w:val="center"/>
          </w:tcPr>
          <w:p w:rsidR="00F119CA" w:rsidRDefault="000964F4">
            <w:pPr>
              <w:pStyle w:val="af"/>
            </w:pPr>
            <w:r>
              <w:rPr>
                <w:rFonts w:hint="eastAsia"/>
              </w:rPr>
              <w:t>排放量</w:t>
            </w:r>
          </w:p>
        </w:tc>
        <w:tc>
          <w:tcPr>
            <w:tcW w:w="1676" w:type="dxa"/>
            <w:shd w:val="clear" w:color="auto" w:fill="auto"/>
            <w:vAlign w:val="center"/>
          </w:tcPr>
          <w:p w:rsidR="00F119CA" w:rsidRDefault="000964F4">
            <w:pPr>
              <w:pStyle w:val="af"/>
            </w:pPr>
            <w:r>
              <w:t>38404</w:t>
            </w:r>
          </w:p>
        </w:tc>
        <w:tc>
          <w:tcPr>
            <w:tcW w:w="1839" w:type="dxa"/>
            <w:shd w:val="clear" w:color="auto" w:fill="auto"/>
            <w:vAlign w:val="center"/>
          </w:tcPr>
          <w:p w:rsidR="00F119CA" w:rsidRDefault="000964F4">
            <w:pPr>
              <w:pStyle w:val="af"/>
            </w:pPr>
            <w:r>
              <w:t>1441</w:t>
            </w:r>
          </w:p>
        </w:tc>
        <w:tc>
          <w:tcPr>
            <w:tcW w:w="1840" w:type="dxa"/>
            <w:shd w:val="clear" w:color="auto" w:fill="auto"/>
            <w:vAlign w:val="center"/>
          </w:tcPr>
          <w:p w:rsidR="00F119CA" w:rsidRDefault="000964F4">
            <w:pPr>
              <w:pStyle w:val="af"/>
            </w:pPr>
            <w:r>
              <w:t>8204</w:t>
            </w:r>
          </w:p>
        </w:tc>
        <w:tc>
          <w:tcPr>
            <w:tcW w:w="1840" w:type="dxa"/>
            <w:shd w:val="clear" w:color="auto" w:fill="auto"/>
            <w:vAlign w:val="center"/>
          </w:tcPr>
          <w:p w:rsidR="00F119CA" w:rsidRDefault="000964F4">
            <w:pPr>
              <w:pStyle w:val="af"/>
            </w:pPr>
            <w:r>
              <w:t>552.92</w:t>
            </w:r>
          </w:p>
        </w:tc>
      </w:tr>
      <w:tr w:rsidR="00F119CA">
        <w:trPr>
          <w:trHeight w:val="425"/>
          <w:jc w:val="center"/>
        </w:trPr>
        <w:tc>
          <w:tcPr>
            <w:tcW w:w="1120" w:type="pct"/>
            <w:shd w:val="clear" w:color="auto" w:fill="auto"/>
            <w:vAlign w:val="center"/>
          </w:tcPr>
          <w:p w:rsidR="00F119CA" w:rsidRDefault="000964F4">
            <w:pPr>
              <w:pStyle w:val="af"/>
            </w:pPr>
            <w:r>
              <w:rPr>
                <w:rFonts w:hint="eastAsia"/>
              </w:rPr>
              <w:t>入湖量</w:t>
            </w:r>
          </w:p>
        </w:tc>
        <w:tc>
          <w:tcPr>
            <w:tcW w:w="1676" w:type="dxa"/>
            <w:shd w:val="clear" w:color="auto" w:fill="auto"/>
            <w:vAlign w:val="center"/>
          </w:tcPr>
          <w:p w:rsidR="00F119CA" w:rsidRDefault="000964F4">
            <w:pPr>
              <w:pStyle w:val="af"/>
            </w:pPr>
            <w:r>
              <w:t>24023</w:t>
            </w:r>
          </w:p>
        </w:tc>
        <w:tc>
          <w:tcPr>
            <w:tcW w:w="1839" w:type="dxa"/>
            <w:shd w:val="clear" w:color="auto" w:fill="auto"/>
            <w:vAlign w:val="center"/>
          </w:tcPr>
          <w:p w:rsidR="00F119CA" w:rsidRDefault="000964F4">
            <w:pPr>
              <w:pStyle w:val="af"/>
            </w:pPr>
            <w:r>
              <w:t>926</w:t>
            </w:r>
          </w:p>
        </w:tc>
        <w:tc>
          <w:tcPr>
            <w:tcW w:w="1840" w:type="dxa"/>
            <w:shd w:val="clear" w:color="auto" w:fill="auto"/>
            <w:vAlign w:val="center"/>
          </w:tcPr>
          <w:p w:rsidR="00F119CA" w:rsidRDefault="000964F4">
            <w:pPr>
              <w:pStyle w:val="af"/>
            </w:pPr>
            <w:r>
              <w:t>3812</w:t>
            </w:r>
          </w:p>
        </w:tc>
        <w:tc>
          <w:tcPr>
            <w:tcW w:w="1840" w:type="dxa"/>
            <w:shd w:val="clear" w:color="auto" w:fill="auto"/>
            <w:vAlign w:val="center"/>
          </w:tcPr>
          <w:p w:rsidR="00F119CA" w:rsidRDefault="000964F4">
            <w:pPr>
              <w:pStyle w:val="af"/>
            </w:pPr>
            <w:r>
              <w:t>299.75</w:t>
            </w:r>
          </w:p>
        </w:tc>
      </w:tr>
    </w:tbl>
    <w:p w:rsidR="00F119CA" w:rsidRDefault="00F119CA">
      <w:pPr>
        <w:ind w:firstLine="600"/>
      </w:pPr>
    </w:p>
    <w:p w:rsidR="00F119CA" w:rsidRDefault="000964F4">
      <w:pPr>
        <w:ind w:firstLine="600"/>
      </w:pPr>
      <w:r>
        <w:rPr>
          <w:rFonts w:hint="eastAsia"/>
        </w:rPr>
        <w:t>滇池流域化学需氧量主要来自点源和城市面源，分别占污染负荷总量的</w:t>
      </w:r>
      <w:r>
        <w:rPr>
          <w:rFonts w:hint="eastAsia"/>
        </w:rPr>
        <w:t>41%</w:t>
      </w:r>
      <w:r>
        <w:rPr>
          <w:rFonts w:hint="eastAsia"/>
        </w:rPr>
        <w:t>、</w:t>
      </w:r>
      <w:r>
        <w:rPr>
          <w:rFonts w:hint="eastAsia"/>
        </w:rPr>
        <w:t>55%</w:t>
      </w:r>
      <w:r>
        <w:rPr>
          <w:rFonts w:hint="eastAsia"/>
        </w:rPr>
        <w:t>；氨氮主要来自点源和城市面源，分别占污染负荷总量的</w:t>
      </w:r>
      <w:r>
        <w:rPr>
          <w:rFonts w:hint="eastAsia"/>
        </w:rPr>
        <w:t>66%</w:t>
      </w:r>
      <w:r>
        <w:rPr>
          <w:rFonts w:hint="eastAsia"/>
        </w:rPr>
        <w:t>、</w:t>
      </w:r>
      <w:r>
        <w:rPr>
          <w:rFonts w:hint="eastAsia"/>
        </w:rPr>
        <w:t>29%</w:t>
      </w:r>
      <w:r>
        <w:rPr>
          <w:rFonts w:hint="eastAsia"/>
        </w:rPr>
        <w:t>；总氮主要来自点源，占污染负荷总量的</w:t>
      </w:r>
      <w:r>
        <w:rPr>
          <w:rFonts w:hint="eastAsia"/>
        </w:rPr>
        <w:t>81%</w:t>
      </w:r>
      <w:r>
        <w:rPr>
          <w:rFonts w:hint="eastAsia"/>
        </w:rPr>
        <w:t>；总磷主要来自点源，占污染负荷总量的</w:t>
      </w:r>
      <w:r>
        <w:rPr>
          <w:rFonts w:hint="eastAsia"/>
        </w:rPr>
        <w:t>68%</w:t>
      </w:r>
      <w:r>
        <w:rPr>
          <w:rFonts w:hint="eastAsia"/>
        </w:rPr>
        <w:t>，</w:t>
      </w:r>
      <w:r>
        <w:t>见</w:t>
      </w:r>
      <w:r>
        <w:rPr>
          <w:rFonts w:hint="eastAsia"/>
        </w:rPr>
        <w:t>下表。</w:t>
      </w:r>
    </w:p>
    <w:p w:rsidR="00F119CA" w:rsidRDefault="000964F4">
      <w:pPr>
        <w:pStyle w:val="a4"/>
      </w:pPr>
      <w:r>
        <w:rPr>
          <w:rFonts w:hint="eastAsia"/>
        </w:rPr>
        <w:t>表</w:t>
      </w:r>
      <w:r w:rsidR="0092055B">
        <w:fldChar w:fldCharType="begin"/>
      </w:r>
      <w:r>
        <w:rPr>
          <w:rFonts w:hint="eastAsia"/>
        </w:rPr>
        <w:instrText>STYLEREF 2 \s</w:instrText>
      </w:r>
      <w:r w:rsidR="0092055B">
        <w:fldChar w:fldCharType="separate"/>
      </w:r>
      <w:r>
        <w:t>1.</w:t>
      </w:r>
      <w:r>
        <w:rPr>
          <w:rFonts w:hint="eastAsia"/>
        </w:rPr>
        <w:t>2</w:t>
      </w:r>
      <w:r w:rsidR="0092055B">
        <w:fldChar w:fldCharType="end"/>
      </w:r>
      <w:r>
        <w:noBreakHyphen/>
      </w:r>
      <w:r w:rsidR="0092055B">
        <w:fldChar w:fldCharType="begin"/>
      </w:r>
      <w:r>
        <w:rPr>
          <w:rFonts w:hint="eastAsia"/>
        </w:rPr>
        <w:instrText xml:space="preserve">SEQ </w:instrText>
      </w:r>
      <w:r>
        <w:rPr>
          <w:rFonts w:hint="eastAsia"/>
        </w:rPr>
        <w:instrText>表</w:instrText>
      </w:r>
      <w:r>
        <w:rPr>
          <w:rFonts w:hint="eastAsia"/>
        </w:rPr>
        <w:instrText xml:space="preserve"> \* ARABIC \s 2</w:instrText>
      </w:r>
      <w:r w:rsidR="0092055B">
        <w:fldChar w:fldCharType="separate"/>
      </w:r>
      <w:r>
        <w:t>2</w:t>
      </w:r>
      <w:r w:rsidR="0092055B">
        <w:fldChar w:fldCharType="end"/>
      </w:r>
      <w:r>
        <w:rPr>
          <w:rFonts w:hint="eastAsia"/>
        </w:rPr>
        <w:t>2020</w:t>
      </w:r>
      <w:r>
        <w:rPr>
          <w:rFonts w:hint="eastAsia"/>
        </w:rPr>
        <w:t>年滇池流域污染负荷入湖量（按来源构成）</w:t>
      </w:r>
    </w:p>
    <w:tbl>
      <w:tblPr>
        <w:tblW w:w="5083" w:type="pct"/>
        <w:jc w:val="center"/>
        <w:tblLayout w:type="fixed"/>
        <w:tblCellMar>
          <w:left w:w="0" w:type="dxa"/>
          <w:right w:w="0" w:type="dxa"/>
        </w:tblCellMar>
        <w:tblLook w:val="04A0"/>
      </w:tblPr>
      <w:tblGrid>
        <w:gridCol w:w="1767"/>
        <w:gridCol w:w="865"/>
        <w:gridCol w:w="1015"/>
        <w:gridCol w:w="787"/>
        <w:gridCol w:w="785"/>
        <w:gridCol w:w="911"/>
        <w:gridCol w:w="911"/>
        <w:gridCol w:w="707"/>
        <w:gridCol w:w="714"/>
      </w:tblGrid>
      <w:tr w:rsidR="00F119CA">
        <w:trPr>
          <w:trHeight w:val="397"/>
          <w:tblHeader/>
          <w:jc w:val="center"/>
        </w:trPr>
        <w:tc>
          <w:tcPr>
            <w:tcW w:w="1044" w:type="pct"/>
            <w:vMerge w:val="restart"/>
            <w:tcBorders>
              <w:top w:val="single" w:sz="8" w:space="0" w:color="auto"/>
              <w:left w:val="single" w:sz="8" w:space="0" w:color="auto"/>
              <w:bottom w:val="single" w:sz="8" w:space="0" w:color="000000"/>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rFonts w:hint="eastAsia"/>
                <w:b/>
                <w:bCs/>
              </w:rPr>
              <w:t>构成</w:t>
            </w:r>
          </w:p>
        </w:tc>
        <w:tc>
          <w:tcPr>
            <w:tcW w:w="2040" w:type="pct"/>
            <w:gridSpan w:val="4"/>
            <w:tcBorders>
              <w:top w:val="single" w:sz="8" w:space="0" w:color="auto"/>
              <w:left w:val="nil"/>
              <w:bottom w:val="single" w:sz="8" w:space="0" w:color="auto"/>
              <w:right w:val="single" w:sz="8" w:space="0" w:color="000000"/>
            </w:tcBorders>
            <w:shd w:val="clear" w:color="auto" w:fill="auto"/>
            <w:noWrap/>
            <w:tcMar>
              <w:top w:w="12" w:type="dxa"/>
              <w:left w:w="12" w:type="dxa"/>
              <w:right w:w="12" w:type="dxa"/>
            </w:tcMar>
            <w:vAlign w:val="center"/>
          </w:tcPr>
          <w:p w:rsidR="00F119CA" w:rsidRDefault="000964F4">
            <w:pPr>
              <w:pStyle w:val="af"/>
              <w:rPr>
                <w:b/>
                <w:bCs/>
              </w:rPr>
            </w:pPr>
            <w:r>
              <w:rPr>
                <w:rFonts w:hint="eastAsia"/>
                <w:b/>
                <w:bCs/>
              </w:rPr>
              <w:t>入湖量（吨）</w:t>
            </w:r>
          </w:p>
        </w:tc>
        <w:tc>
          <w:tcPr>
            <w:tcW w:w="1917" w:type="pct"/>
            <w:gridSpan w:val="4"/>
            <w:tcBorders>
              <w:top w:val="single" w:sz="8" w:space="0" w:color="auto"/>
              <w:left w:val="single" w:sz="8" w:space="0" w:color="auto"/>
              <w:bottom w:val="single" w:sz="8" w:space="0" w:color="auto"/>
              <w:right w:val="single" w:sz="8" w:space="0" w:color="000000"/>
            </w:tcBorders>
            <w:shd w:val="clear" w:color="auto" w:fill="auto"/>
            <w:noWrap/>
            <w:tcMar>
              <w:top w:w="12" w:type="dxa"/>
              <w:left w:w="12" w:type="dxa"/>
              <w:right w:w="12" w:type="dxa"/>
            </w:tcMar>
            <w:vAlign w:val="center"/>
          </w:tcPr>
          <w:p w:rsidR="00F119CA" w:rsidRDefault="000964F4">
            <w:pPr>
              <w:pStyle w:val="af"/>
              <w:rPr>
                <w:b/>
                <w:bCs/>
              </w:rPr>
            </w:pPr>
            <w:r>
              <w:rPr>
                <w:rFonts w:hint="eastAsia"/>
                <w:b/>
                <w:bCs/>
              </w:rPr>
              <w:t>占比</w:t>
            </w:r>
          </w:p>
        </w:tc>
      </w:tr>
      <w:tr w:rsidR="00F119CA">
        <w:trPr>
          <w:trHeight w:val="397"/>
          <w:tblHeader/>
          <w:jc w:val="center"/>
        </w:trPr>
        <w:tc>
          <w:tcPr>
            <w:tcW w:w="1044" w:type="pct"/>
            <w:vMerge/>
            <w:tcBorders>
              <w:top w:val="single" w:sz="8" w:space="0" w:color="auto"/>
              <w:left w:val="single" w:sz="8" w:space="0" w:color="auto"/>
              <w:bottom w:val="single" w:sz="8" w:space="0" w:color="000000"/>
              <w:right w:val="single" w:sz="8" w:space="0" w:color="auto"/>
            </w:tcBorders>
            <w:shd w:val="clear" w:color="auto" w:fill="auto"/>
            <w:noWrap/>
            <w:tcMar>
              <w:top w:w="12" w:type="dxa"/>
              <w:left w:w="12" w:type="dxa"/>
              <w:right w:w="12" w:type="dxa"/>
            </w:tcMar>
            <w:vAlign w:val="center"/>
          </w:tcPr>
          <w:p w:rsidR="00F119CA" w:rsidRDefault="00F119CA">
            <w:pPr>
              <w:pStyle w:val="af"/>
              <w:rPr>
                <w:b/>
                <w:bCs/>
              </w:rPr>
            </w:pP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rFonts w:hint="eastAsia"/>
                <w:b/>
                <w:bCs/>
              </w:rPr>
              <w:t>COD</w:t>
            </w:r>
            <w:r>
              <w:rPr>
                <w:rFonts w:hint="eastAsia"/>
                <w:b/>
                <w:bCs/>
                <w:vertAlign w:val="subscript"/>
              </w:rPr>
              <w:t>Cr</w:t>
            </w:r>
          </w:p>
        </w:tc>
        <w:tc>
          <w:tcPr>
            <w:tcW w:w="600"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NH</w:t>
            </w:r>
            <w:r>
              <w:rPr>
                <w:b/>
                <w:bCs/>
                <w:vertAlign w:val="subscript"/>
              </w:rPr>
              <w:t>3</w:t>
            </w:r>
            <w:r>
              <w:rPr>
                <w:b/>
                <w:bCs/>
              </w:rPr>
              <w:t>-N</w:t>
            </w:r>
          </w:p>
        </w:tc>
        <w:tc>
          <w:tcPr>
            <w:tcW w:w="46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TN</w:t>
            </w:r>
          </w:p>
        </w:tc>
        <w:tc>
          <w:tcPr>
            <w:tcW w:w="464"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TP</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rFonts w:hint="eastAsia"/>
                <w:b/>
                <w:bCs/>
              </w:rPr>
              <w:t>COD</w:t>
            </w:r>
            <w:r>
              <w:rPr>
                <w:rFonts w:hint="eastAsia"/>
                <w:b/>
                <w:bCs/>
                <w:vertAlign w:val="subscript"/>
              </w:rPr>
              <w:t>Cr</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NH</w:t>
            </w:r>
            <w:r>
              <w:rPr>
                <w:b/>
                <w:bCs/>
                <w:vertAlign w:val="subscript"/>
              </w:rPr>
              <w:t>3</w:t>
            </w:r>
            <w:r>
              <w:rPr>
                <w:b/>
                <w:bCs/>
              </w:rPr>
              <w:t>-N</w:t>
            </w:r>
          </w:p>
        </w:tc>
        <w:tc>
          <w:tcPr>
            <w:tcW w:w="41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TN</w:t>
            </w:r>
          </w:p>
        </w:tc>
        <w:tc>
          <w:tcPr>
            <w:tcW w:w="423"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TP</w:t>
            </w:r>
          </w:p>
        </w:tc>
      </w:tr>
      <w:tr w:rsidR="00F119CA">
        <w:trPr>
          <w:trHeight w:val="397"/>
          <w:jc w:val="center"/>
        </w:trPr>
        <w:tc>
          <w:tcPr>
            <w:tcW w:w="1044" w:type="pct"/>
            <w:tcBorders>
              <w:top w:val="nil"/>
              <w:left w:val="single" w:sz="8" w:space="0" w:color="auto"/>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rPr>
                <w:rFonts w:hint="eastAsia"/>
              </w:rPr>
              <w:t>点源（含污水处理厂尾水）</w:t>
            </w: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9782</w:t>
            </w:r>
          </w:p>
        </w:tc>
        <w:tc>
          <w:tcPr>
            <w:tcW w:w="600"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610</w:t>
            </w:r>
          </w:p>
        </w:tc>
        <w:tc>
          <w:tcPr>
            <w:tcW w:w="46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3092</w:t>
            </w:r>
          </w:p>
        </w:tc>
        <w:tc>
          <w:tcPr>
            <w:tcW w:w="464"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203</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41%</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66%</w:t>
            </w:r>
          </w:p>
        </w:tc>
        <w:tc>
          <w:tcPr>
            <w:tcW w:w="41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81%</w:t>
            </w:r>
          </w:p>
        </w:tc>
        <w:tc>
          <w:tcPr>
            <w:tcW w:w="423"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68%</w:t>
            </w:r>
          </w:p>
        </w:tc>
      </w:tr>
      <w:tr w:rsidR="00F119CA">
        <w:trPr>
          <w:trHeight w:val="397"/>
          <w:jc w:val="center"/>
        </w:trPr>
        <w:tc>
          <w:tcPr>
            <w:tcW w:w="1044" w:type="pct"/>
            <w:tcBorders>
              <w:top w:val="nil"/>
              <w:left w:val="single" w:sz="8" w:space="0" w:color="auto"/>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rPr>
                <w:rFonts w:hint="eastAsia"/>
              </w:rPr>
              <w:t>城市面源</w:t>
            </w: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13302</w:t>
            </w:r>
          </w:p>
        </w:tc>
        <w:tc>
          <w:tcPr>
            <w:tcW w:w="600"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267</w:t>
            </w:r>
          </w:p>
        </w:tc>
        <w:tc>
          <w:tcPr>
            <w:tcW w:w="46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307</w:t>
            </w:r>
          </w:p>
        </w:tc>
        <w:tc>
          <w:tcPr>
            <w:tcW w:w="464"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41</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55%</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29%</w:t>
            </w:r>
          </w:p>
        </w:tc>
        <w:tc>
          <w:tcPr>
            <w:tcW w:w="41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8%</w:t>
            </w:r>
          </w:p>
        </w:tc>
        <w:tc>
          <w:tcPr>
            <w:tcW w:w="423"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14%</w:t>
            </w:r>
          </w:p>
        </w:tc>
      </w:tr>
      <w:tr w:rsidR="00F119CA">
        <w:trPr>
          <w:trHeight w:val="397"/>
          <w:jc w:val="center"/>
        </w:trPr>
        <w:tc>
          <w:tcPr>
            <w:tcW w:w="1044" w:type="pct"/>
            <w:tcBorders>
              <w:top w:val="nil"/>
              <w:left w:val="single" w:sz="8" w:space="0" w:color="auto"/>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rPr>
                <w:rFonts w:hint="eastAsia"/>
              </w:rPr>
              <w:t>农业农村面源</w:t>
            </w: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939</w:t>
            </w:r>
          </w:p>
        </w:tc>
        <w:tc>
          <w:tcPr>
            <w:tcW w:w="600"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49</w:t>
            </w:r>
          </w:p>
        </w:tc>
        <w:tc>
          <w:tcPr>
            <w:tcW w:w="46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393</w:t>
            </w:r>
          </w:p>
        </w:tc>
        <w:tc>
          <w:tcPr>
            <w:tcW w:w="464"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45</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4%</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5%</w:t>
            </w:r>
          </w:p>
        </w:tc>
        <w:tc>
          <w:tcPr>
            <w:tcW w:w="41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w:t>
            </w:r>
          </w:p>
        </w:tc>
        <w:tc>
          <w:tcPr>
            <w:tcW w:w="423"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15%</w:t>
            </w:r>
          </w:p>
        </w:tc>
      </w:tr>
      <w:tr w:rsidR="00F119CA">
        <w:trPr>
          <w:trHeight w:val="397"/>
          <w:jc w:val="center"/>
        </w:trPr>
        <w:tc>
          <w:tcPr>
            <w:tcW w:w="1044" w:type="pct"/>
            <w:tcBorders>
              <w:top w:val="nil"/>
              <w:left w:val="single" w:sz="8" w:space="0" w:color="auto"/>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rPr>
                <w:rFonts w:hint="eastAsia"/>
              </w:rPr>
              <w:t>水土流失</w:t>
            </w: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w:t>
            </w:r>
          </w:p>
        </w:tc>
        <w:tc>
          <w:tcPr>
            <w:tcW w:w="600"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w:t>
            </w:r>
          </w:p>
        </w:tc>
        <w:tc>
          <w:tcPr>
            <w:tcW w:w="46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21</w:t>
            </w:r>
          </w:p>
        </w:tc>
        <w:tc>
          <w:tcPr>
            <w:tcW w:w="464"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w:t>
            </w:r>
          </w:p>
        </w:tc>
        <w:tc>
          <w:tcPr>
            <w:tcW w:w="41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w:t>
            </w:r>
          </w:p>
        </w:tc>
        <w:tc>
          <w:tcPr>
            <w:tcW w:w="423"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3%</w:t>
            </w:r>
          </w:p>
        </w:tc>
      </w:tr>
      <w:tr w:rsidR="00F119CA">
        <w:trPr>
          <w:trHeight w:val="397"/>
          <w:jc w:val="center"/>
        </w:trPr>
        <w:tc>
          <w:tcPr>
            <w:tcW w:w="1044" w:type="pct"/>
            <w:tcBorders>
              <w:top w:val="nil"/>
              <w:left w:val="single" w:sz="8" w:space="0" w:color="auto"/>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rPr>
                <w:rFonts w:hint="eastAsia"/>
              </w:rPr>
              <w:t>合计</w:t>
            </w: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24023</w:t>
            </w:r>
          </w:p>
        </w:tc>
        <w:tc>
          <w:tcPr>
            <w:tcW w:w="600"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926</w:t>
            </w:r>
          </w:p>
        </w:tc>
        <w:tc>
          <w:tcPr>
            <w:tcW w:w="46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3812</w:t>
            </w:r>
          </w:p>
        </w:tc>
        <w:tc>
          <w:tcPr>
            <w:tcW w:w="464"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300</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100%</w:t>
            </w:r>
          </w:p>
        </w:tc>
        <w:tc>
          <w:tcPr>
            <w:tcW w:w="53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100%</w:t>
            </w:r>
          </w:p>
        </w:tc>
        <w:tc>
          <w:tcPr>
            <w:tcW w:w="418"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100%</w:t>
            </w:r>
          </w:p>
        </w:tc>
        <w:tc>
          <w:tcPr>
            <w:tcW w:w="423"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100%</w:t>
            </w:r>
          </w:p>
        </w:tc>
      </w:tr>
    </w:tbl>
    <w:p w:rsidR="00F119CA" w:rsidRDefault="00F119CA">
      <w:pPr>
        <w:ind w:firstLine="600"/>
      </w:pPr>
    </w:p>
    <w:p w:rsidR="00F119CA" w:rsidRDefault="000964F4">
      <w:pPr>
        <w:ind w:firstLine="600"/>
      </w:pPr>
      <w:r>
        <w:rPr>
          <w:rFonts w:hint="eastAsia"/>
        </w:rPr>
        <w:t>从空间分布上，外海北岸污染负荷占比最高，约</w:t>
      </w:r>
      <w:r>
        <w:rPr>
          <w:rFonts w:hint="eastAsia"/>
        </w:rPr>
        <w:t>64%</w:t>
      </w:r>
      <w:r>
        <w:rPr>
          <w:rFonts w:hint="eastAsia"/>
        </w:rPr>
        <w:t>；草海流域约占</w:t>
      </w:r>
      <w:r>
        <w:rPr>
          <w:rFonts w:hint="eastAsia"/>
        </w:rPr>
        <w:t>9%</w:t>
      </w:r>
      <w:r>
        <w:rPr>
          <w:rFonts w:hint="eastAsia"/>
        </w:rPr>
        <w:t>；随着呈贡新区的发展，外海东岸污染负荷占比逐年增加，为</w:t>
      </w:r>
      <w:r>
        <w:rPr>
          <w:rFonts w:hint="eastAsia"/>
        </w:rPr>
        <w:t>15%</w:t>
      </w:r>
      <w:r>
        <w:rPr>
          <w:rFonts w:hint="eastAsia"/>
        </w:rPr>
        <w:t>；外海南岸截污相对滞后，加之近年来农业施肥强度增加，因此污染负荷占比也相对较高，为</w:t>
      </w:r>
      <w:r>
        <w:rPr>
          <w:rFonts w:hint="eastAsia"/>
        </w:rPr>
        <w:t>11%</w:t>
      </w:r>
      <w:r>
        <w:rPr>
          <w:rFonts w:hint="eastAsia"/>
        </w:rPr>
        <w:t>；外海西岸污染物产生量相对较小，入湖污染负荷约占</w:t>
      </w:r>
      <w:r>
        <w:rPr>
          <w:rFonts w:hint="eastAsia"/>
        </w:rPr>
        <w:t>1%</w:t>
      </w:r>
      <w:r>
        <w:rPr>
          <w:rFonts w:hint="eastAsia"/>
        </w:rPr>
        <w:t>。</w:t>
      </w:r>
    </w:p>
    <w:p w:rsidR="00F119CA" w:rsidRDefault="000964F4">
      <w:pPr>
        <w:pStyle w:val="a4"/>
        <w:spacing w:line="240" w:lineRule="auto"/>
      </w:pPr>
      <w:r>
        <w:rPr>
          <w:rFonts w:hint="eastAsia"/>
        </w:rPr>
        <w:t>表</w:t>
      </w:r>
      <w:r w:rsidR="0092055B">
        <w:fldChar w:fldCharType="begin"/>
      </w:r>
      <w:r>
        <w:rPr>
          <w:rFonts w:hint="eastAsia"/>
        </w:rPr>
        <w:instrText>STYLEREF 2 \s</w:instrText>
      </w:r>
      <w:r w:rsidR="0092055B">
        <w:fldChar w:fldCharType="separate"/>
      </w:r>
      <w:r>
        <w:t>1.</w:t>
      </w:r>
      <w:r>
        <w:rPr>
          <w:rFonts w:hint="eastAsia"/>
        </w:rPr>
        <w:t>2</w:t>
      </w:r>
      <w:r w:rsidR="0092055B">
        <w:fldChar w:fldCharType="end"/>
      </w:r>
      <w:r>
        <w:noBreakHyphen/>
      </w:r>
      <w:r w:rsidR="0092055B">
        <w:fldChar w:fldCharType="begin"/>
      </w:r>
      <w:r>
        <w:rPr>
          <w:rFonts w:hint="eastAsia"/>
        </w:rPr>
        <w:instrText xml:space="preserve">SEQ </w:instrText>
      </w:r>
      <w:r>
        <w:rPr>
          <w:rFonts w:hint="eastAsia"/>
        </w:rPr>
        <w:instrText>表</w:instrText>
      </w:r>
      <w:r>
        <w:rPr>
          <w:rFonts w:hint="eastAsia"/>
        </w:rPr>
        <w:instrText xml:space="preserve"> \* ARABIC \s 2</w:instrText>
      </w:r>
      <w:r w:rsidR="0092055B">
        <w:fldChar w:fldCharType="separate"/>
      </w:r>
      <w:r>
        <w:t>3</w:t>
      </w:r>
      <w:r w:rsidR="0092055B">
        <w:fldChar w:fldCharType="end"/>
      </w:r>
      <w:r>
        <w:rPr>
          <w:rFonts w:hint="eastAsia"/>
        </w:rPr>
        <w:t>2020</w:t>
      </w:r>
      <w:r>
        <w:rPr>
          <w:rFonts w:hint="eastAsia"/>
        </w:rPr>
        <w:t>年滇池流域污染负荷入湖量（空间分布）</w:t>
      </w:r>
    </w:p>
    <w:tbl>
      <w:tblPr>
        <w:tblW w:w="4998" w:type="pct"/>
        <w:tblCellMar>
          <w:left w:w="0" w:type="dxa"/>
          <w:right w:w="0" w:type="dxa"/>
        </w:tblCellMar>
        <w:tblLook w:val="04A0"/>
      </w:tblPr>
      <w:tblGrid>
        <w:gridCol w:w="1719"/>
        <w:gridCol w:w="918"/>
        <w:gridCol w:w="918"/>
        <w:gridCol w:w="713"/>
        <w:gridCol w:w="713"/>
        <w:gridCol w:w="998"/>
        <w:gridCol w:w="971"/>
        <w:gridCol w:w="688"/>
        <w:gridCol w:w="689"/>
      </w:tblGrid>
      <w:tr w:rsidR="00F119CA">
        <w:trPr>
          <w:trHeight w:val="454"/>
          <w:tblHeader/>
        </w:trPr>
        <w:tc>
          <w:tcPr>
            <w:tcW w:w="1033" w:type="pct"/>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ascii="楷体" w:hAnsi="楷体" w:cs="楷体"/>
                <w:b/>
                <w:color w:val="000000"/>
                <w:sz w:val="28"/>
                <w:szCs w:val="28"/>
              </w:rPr>
            </w:pPr>
            <w:r>
              <w:rPr>
                <w:rFonts w:ascii="楷体" w:hAnsi="楷体" w:cs="楷体" w:hint="eastAsia"/>
                <w:b/>
                <w:color w:val="000000"/>
                <w:kern w:val="0"/>
                <w:sz w:val="28"/>
                <w:szCs w:val="28"/>
              </w:rPr>
              <w:t>构成</w:t>
            </w:r>
          </w:p>
        </w:tc>
        <w:tc>
          <w:tcPr>
            <w:tcW w:w="1958" w:type="pct"/>
            <w:gridSpan w:val="4"/>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ascii="楷体" w:hAnsi="楷体" w:cs="楷体"/>
                <w:b/>
                <w:color w:val="000000"/>
                <w:sz w:val="28"/>
                <w:szCs w:val="28"/>
              </w:rPr>
            </w:pPr>
            <w:r>
              <w:rPr>
                <w:rFonts w:ascii="楷体" w:hAnsi="楷体" w:cs="楷体" w:hint="eastAsia"/>
                <w:b/>
                <w:color w:val="000000"/>
                <w:kern w:val="0"/>
                <w:sz w:val="28"/>
                <w:szCs w:val="28"/>
              </w:rPr>
              <w:t>入湖量（吨）</w:t>
            </w:r>
          </w:p>
        </w:tc>
        <w:tc>
          <w:tcPr>
            <w:tcW w:w="2009" w:type="pct"/>
            <w:gridSpan w:val="4"/>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ascii="楷体" w:hAnsi="楷体" w:cs="楷体"/>
                <w:b/>
                <w:color w:val="000000"/>
                <w:sz w:val="28"/>
                <w:szCs w:val="28"/>
              </w:rPr>
            </w:pPr>
            <w:r>
              <w:rPr>
                <w:rFonts w:ascii="楷体" w:hAnsi="楷体" w:cs="楷体" w:hint="eastAsia"/>
                <w:b/>
                <w:color w:val="000000"/>
                <w:kern w:val="0"/>
                <w:sz w:val="28"/>
                <w:szCs w:val="28"/>
              </w:rPr>
              <w:t>占比</w:t>
            </w:r>
          </w:p>
        </w:tc>
      </w:tr>
      <w:tr w:rsidR="00F119CA">
        <w:trPr>
          <w:trHeight w:val="454"/>
          <w:tblHeader/>
        </w:trPr>
        <w:tc>
          <w:tcPr>
            <w:tcW w:w="1033" w:type="pct"/>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119CA" w:rsidRDefault="00F119CA">
            <w:pPr>
              <w:spacing w:line="240" w:lineRule="auto"/>
              <w:ind w:firstLineChars="0" w:firstLine="0"/>
              <w:jc w:val="center"/>
              <w:rPr>
                <w:rFonts w:ascii="楷体" w:hAnsi="楷体" w:cs="楷体"/>
                <w:b/>
                <w:color w:val="000000"/>
                <w:sz w:val="28"/>
                <w:szCs w:val="28"/>
              </w:rPr>
            </w:pP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pStyle w:val="af"/>
              <w:rPr>
                <w:b/>
                <w:bCs/>
              </w:rPr>
            </w:pPr>
            <w:r>
              <w:rPr>
                <w:rFonts w:hint="eastAsia"/>
                <w:b/>
                <w:bCs/>
              </w:rPr>
              <w:t>COD</w:t>
            </w:r>
            <w:r>
              <w:rPr>
                <w:rFonts w:hint="eastAsia"/>
                <w:b/>
                <w:bCs/>
                <w:vertAlign w:val="subscript"/>
              </w:rPr>
              <w:t>Cr</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pStyle w:val="af"/>
              <w:rPr>
                <w:b/>
                <w:bCs/>
              </w:rPr>
            </w:pPr>
            <w:r>
              <w:rPr>
                <w:b/>
                <w:bCs/>
              </w:rPr>
              <w:t>NH</w:t>
            </w:r>
            <w:r>
              <w:rPr>
                <w:b/>
                <w:bCs/>
                <w:vertAlign w:val="subscript"/>
              </w:rPr>
              <w:t>3</w:t>
            </w:r>
            <w:r>
              <w:rPr>
                <w:b/>
                <w:bCs/>
              </w:rPr>
              <w:t>-N</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pStyle w:val="af"/>
              <w:rPr>
                <w:b/>
                <w:bCs/>
              </w:rPr>
            </w:pPr>
            <w:r>
              <w:rPr>
                <w:b/>
                <w:bCs/>
              </w:rPr>
              <w:t>TN</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pStyle w:val="af"/>
              <w:rPr>
                <w:b/>
                <w:bCs/>
              </w:rPr>
            </w:pPr>
            <w:r>
              <w:rPr>
                <w:b/>
                <w:bCs/>
              </w:rPr>
              <w:t>TP</w:t>
            </w:r>
          </w:p>
        </w:tc>
        <w:tc>
          <w:tcPr>
            <w:tcW w:w="599"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pStyle w:val="af"/>
            </w:pPr>
            <w:r>
              <w:rPr>
                <w:rFonts w:hint="eastAsia"/>
                <w:b/>
                <w:bCs/>
              </w:rPr>
              <w:t>COD</w:t>
            </w:r>
            <w:r>
              <w:rPr>
                <w:rFonts w:hint="eastAsia"/>
                <w:b/>
                <w:bCs/>
                <w:vertAlign w:val="subscript"/>
              </w:rPr>
              <w:t>Cr</w:t>
            </w:r>
          </w:p>
        </w:tc>
        <w:tc>
          <w:tcPr>
            <w:tcW w:w="5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pStyle w:val="af"/>
            </w:pPr>
            <w:r>
              <w:rPr>
                <w:b/>
                <w:bCs/>
              </w:rPr>
              <w:t>NH</w:t>
            </w:r>
            <w:r>
              <w:rPr>
                <w:b/>
                <w:bCs/>
                <w:vertAlign w:val="subscript"/>
              </w:rPr>
              <w:t>3</w:t>
            </w:r>
            <w:r>
              <w:rPr>
                <w:b/>
                <w:bCs/>
              </w:rPr>
              <w:t>-N</w:t>
            </w:r>
          </w:p>
        </w:tc>
        <w:tc>
          <w:tcPr>
            <w:tcW w:w="41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pStyle w:val="af"/>
            </w:pPr>
            <w:r>
              <w:rPr>
                <w:b/>
                <w:bCs/>
              </w:rPr>
              <w:t>TN</w:t>
            </w:r>
          </w:p>
        </w:tc>
        <w:tc>
          <w:tcPr>
            <w:tcW w:w="414"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pStyle w:val="af"/>
            </w:pPr>
            <w:r>
              <w:rPr>
                <w:b/>
                <w:bCs/>
              </w:rPr>
              <w:t>TP</w:t>
            </w:r>
          </w:p>
        </w:tc>
      </w:tr>
      <w:tr w:rsidR="00F119CA">
        <w:trPr>
          <w:trHeight w:val="454"/>
        </w:trPr>
        <w:tc>
          <w:tcPr>
            <w:tcW w:w="1033"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ascii="楷体" w:hAnsi="楷体" w:cs="楷体"/>
                <w:color w:val="000000"/>
                <w:sz w:val="28"/>
                <w:szCs w:val="28"/>
              </w:rPr>
            </w:pPr>
            <w:r>
              <w:rPr>
                <w:rFonts w:ascii="楷体" w:hAnsi="楷体" w:cs="楷体" w:hint="eastAsia"/>
                <w:color w:val="000000"/>
                <w:kern w:val="0"/>
                <w:sz w:val="28"/>
                <w:szCs w:val="28"/>
              </w:rPr>
              <w:t>草海流域</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1378</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71</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674</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11</w:t>
            </w:r>
          </w:p>
        </w:tc>
        <w:tc>
          <w:tcPr>
            <w:tcW w:w="599"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6%</w:t>
            </w:r>
          </w:p>
        </w:tc>
        <w:tc>
          <w:tcPr>
            <w:tcW w:w="5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8%</w:t>
            </w:r>
          </w:p>
        </w:tc>
        <w:tc>
          <w:tcPr>
            <w:tcW w:w="41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18%</w:t>
            </w:r>
          </w:p>
        </w:tc>
        <w:tc>
          <w:tcPr>
            <w:tcW w:w="414"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4%</w:t>
            </w:r>
          </w:p>
        </w:tc>
      </w:tr>
      <w:tr w:rsidR="00F119CA">
        <w:trPr>
          <w:trHeight w:val="454"/>
        </w:trPr>
        <w:tc>
          <w:tcPr>
            <w:tcW w:w="1033"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ascii="楷体" w:hAnsi="楷体" w:cs="楷体"/>
                <w:color w:val="000000"/>
                <w:sz w:val="28"/>
                <w:szCs w:val="28"/>
              </w:rPr>
            </w:pPr>
            <w:r>
              <w:rPr>
                <w:rFonts w:ascii="楷体" w:hAnsi="楷体" w:cs="楷体" w:hint="eastAsia"/>
                <w:color w:val="000000"/>
                <w:kern w:val="0"/>
                <w:sz w:val="28"/>
                <w:szCs w:val="28"/>
              </w:rPr>
              <w:t>外海北岸流域</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15316</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601</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2119</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208</w:t>
            </w:r>
          </w:p>
        </w:tc>
        <w:tc>
          <w:tcPr>
            <w:tcW w:w="599"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64%</w:t>
            </w:r>
          </w:p>
        </w:tc>
        <w:tc>
          <w:tcPr>
            <w:tcW w:w="5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65%</w:t>
            </w:r>
          </w:p>
        </w:tc>
        <w:tc>
          <w:tcPr>
            <w:tcW w:w="41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56%</w:t>
            </w:r>
          </w:p>
        </w:tc>
        <w:tc>
          <w:tcPr>
            <w:tcW w:w="414"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69%</w:t>
            </w:r>
          </w:p>
        </w:tc>
      </w:tr>
      <w:tr w:rsidR="00F119CA">
        <w:trPr>
          <w:trHeight w:val="454"/>
        </w:trPr>
        <w:tc>
          <w:tcPr>
            <w:tcW w:w="1033"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ascii="楷体" w:hAnsi="楷体" w:cs="楷体"/>
                <w:color w:val="000000"/>
                <w:sz w:val="28"/>
                <w:szCs w:val="28"/>
              </w:rPr>
            </w:pPr>
            <w:r>
              <w:rPr>
                <w:rFonts w:ascii="楷体" w:hAnsi="楷体" w:cs="楷体" w:hint="eastAsia"/>
                <w:color w:val="000000"/>
                <w:kern w:val="0"/>
                <w:sz w:val="28"/>
                <w:szCs w:val="28"/>
              </w:rPr>
              <w:t>外海东岸流域</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4813</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162</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564</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36</w:t>
            </w:r>
          </w:p>
        </w:tc>
        <w:tc>
          <w:tcPr>
            <w:tcW w:w="599"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20%</w:t>
            </w:r>
          </w:p>
        </w:tc>
        <w:tc>
          <w:tcPr>
            <w:tcW w:w="5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17%</w:t>
            </w:r>
          </w:p>
        </w:tc>
        <w:tc>
          <w:tcPr>
            <w:tcW w:w="41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15%</w:t>
            </w:r>
          </w:p>
        </w:tc>
        <w:tc>
          <w:tcPr>
            <w:tcW w:w="414"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12%</w:t>
            </w:r>
          </w:p>
        </w:tc>
      </w:tr>
      <w:tr w:rsidR="00F119CA">
        <w:trPr>
          <w:trHeight w:val="454"/>
        </w:trPr>
        <w:tc>
          <w:tcPr>
            <w:tcW w:w="1033"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ascii="楷体" w:hAnsi="楷体" w:cs="楷体"/>
                <w:color w:val="000000"/>
                <w:sz w:val="28"/>
                <w:szCs w:val="28"/>
              </w:rPr>
            </w:pPr>
            <w:r>
              <w:rPr>
                <w:rFonts w:ascii="楷体" w:hAnsi="楷体" w:cs="楷体" w:hint="eastAsia"/>
                <w:color w:val="000000"/>
                <w:kern w:val="0"/>
                <w:sz w:val="28"/>
                <w:szCs w:val="28"/>
              </w:rPr>
              <w:t>外海南岸流域</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2326</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86</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409</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37</w:t>
            </w:r>
          </w:p>
        </w:tc>
        <w:tc>
          <w:tcPr>
            <w:tcW w:w="599"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10%</w:t>
            </w:r>
          </w:p>
        </w:tc>
        <w:tc>
          <w:tcPr>
            <w:tcW w:w="5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9%</w:t>
            </w:r>
          </w:p>
        </w:tc>
        <w:tc>
          <w:tcPr>
            <w:tcW w:w="41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11%</w:t>
            </w:r>
          </w:p>
        </w:tc>
        <w:tc>
          <w:tcPr>
            <w:tcW w:w="414"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12%</w:t>
            </w:r>
          </w:p>
        </w:tc>
      </w:tr>
      <w:tr w:rsidR="00F119CA">
        <w:trPr>
          <w:trHeight w:val="454"/>
        </w:trPr>
        <w:tc>
          <w:tcPr>
            <w:tcW w:w="1033"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ascii="楷体" w:hAnsi="楷体" w:cs="楷体"/>
                <w:color w:val="000000"/>
                <w:sz w:val="28"/>
                <w:szCs w:val="28"/>
              </w:rPr>
            </w:pPr>
            <w:r>
              <w:rPr>
                <w:rFonts w:ascii="楷体" w:hAnsi="楷体" w:cs="楷体" w:hint="eastAsia"/>
                <w:color w:val="000000"/>
                <w:kern w:val="0"/>
                <w:sz w:val="28"/>
                <w:szCs w:val="28"/>
              </w:rPr>
              <w:t>外海西岸流域</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189</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5</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47</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7</w:t>
            </w:r>
          </w:p>
        </w:tc>
        <w:tc>
          <w:tcPr>
            <w:tcW w:w="599"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w:t>
            </w:r>
          </w:p>
        </w:tc>
        <w:tc>
          <w:tcPr>
            <w:tcW w:w="5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w:t>
            </w:r>
          </w:p>
        </w:tc>
        <w:tc>
          <w:tcPr>
            <w:tcW w:w="41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w:t>
            </w:r>
          </w:p>
        </w:tc>
        <w:tc>
          <w:tcPr>
            <w:tcW w:w="414"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2%</w:t>
            </w:r>
          </w:p>
        </w:tc>
      </w:tr>
      <w:tr w:rsidR="00F119CA">
        <w:trPr>
          <w:trHeight w:val="454"/>
        </w:trPr>
        <w:tc>
          <w:tcPr>
            <w:tcW w:w="1033"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ascii="楷体" w:hAnsi="楷体" w:cs="楷体"/>
                <w:color w:val="000000"/>
                <w:sz w:val="28"/>
                <w:szCs w:val="28"/>
              </w:rPr>
            </w:pPr>
            <w:r>
              <w:rPr>
                <w:rFonts w:ascii="楷体" w:hAnsi="楷体" w:cs="楷体" w:hint="eastAsia"/>
                <w:color w:val="000000"/>
                <w:kern w:val="0"/>
                <w:sz w:val="28"/>
                <w:szCs w:val="28"/>
              </w:rPr>
              <w:t>合计</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24023</w:t>
            </w:r>
          </w:p>
        </w:tc>
        <w:tc>
          <w:tcPr>
            <w:tcW w:w="55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926</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3812</w:t>
            </w:r>
          </w:p>
        </w:tc>
        <w:tc>
          <w:tcPr>
            <w:tcW w:w="428"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300</w:t>
            </w:r>
          </w:p>
        </w:tc>
        <w:tc>
          <w:tcPr>
            <w:tcW w:w="599"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100%</w:t>
            </w:r>
          </w:p>
        </w:tc>
        <w:tc>
          <w:tcPr>
            <w:tcW w:w="5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100%</w:t>
            </w:r>
          </w:p>
        </w:tc>
        <w:tc>
          <w:tcPr>
            <w:tcW w:w="41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100%</w:t>
            </w:r>
          </w:p>
        </w:tc>
        <w:tc>
          <w:tcPr>
            <w:tcW w:w="414"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119CA" w:rsidRDefault="000964F4">
            <w:pPr>
              <w:widowControl/>
              <w:spacing w:line="240" w:lineRule="auto"/>
              <w:ind w:firstLineChars="0" w:firstLine="0"/>
              <w:jc w:val="center"/>
              <w:textAlignment w:val="center"/>
              <w:rPr>
                <w:rFonts w:eastAsia="宋体"/>
                <w:color w:val="000000"/>
                <w:sz w:val="28"/>
                <w:szCs w:val="28"/>
              </w:rPr>
            </w:pPr>
            <w:r>
              <w:rPr>
                <w:rFonts w:eastAsia="宋体"/>
                <w:color w:val="000000"/>
                <w:kern w:val="0"/>
                <w:sz w:val="28"/>
                <w:szCs w:val="28"/>
              </w:rPr>
              <w:t>100%</w:t>
            </w:r>
          </w:p>
        </w:tc>
      </w:tr>
    </w:tbl>
    <w:p w:rsidR="00F119CA" w:rsidRDefault="00F119CA">
      <w:pPr>
        <w:pStyle w:val="af"/>
      </w:pPr>
    </w:p>
    <w:p w:rsidR="00F119CA" w:rsidRDefault="000964F4">
      <w:pPr>
        <w:ind w:firstLine="600"/>
      </w:pPr>
      <w:r>
        <w:t>外海北岸控制区主要涉及昆明主城的五华区、盘龙区、官渡区、西山区及经济技术开发区、旅游度假区、空港经济开发区，区内人口密集，包含昆明主城二分之一的老城区和主城北部、东南部新兴发展区。</w:t>
      </w:r>
    </w:p>
    <w:p w:rsidR="00F119CA" w:rsidRDefault="000964F4">
      <w:pPr>
        <w:ind w:firstLine="600"/>
      </w:pPr>
      <w:r>
        <w:t>外海北岸控制区化学需氧量主要来自城市面源和点源，</w:t>
      </w:r>
      <w:r>
        <w:rPr>
          <w:rFonts w:hint="eastAsia"/>
        </w:rPr>
        <w:t>贡献率</w:t>
      </w:r>
      <w:r>
        <w:t>分别</w:t>
      </w:r>
      <w:r>
        <w:rPr>
          <w:rFonts w:hint="eastAsia"/>
        </w:rPr>
        <w:t>为</w:t>
      </w:r>
      <w:r>
        <w:t>58.8%</w:t>
      </w:r>
      <w:r>
        <w:t>和</w:t>
      </w:r>
      <w:r>
        <w:t>46.7%</w:t>
      </w:r>
      <w:r>
        <w:t>；</w:t>
      </w:r>
      <w:r>
        <w:rPr>
          <w:rFonts w:hint="eastAsia"/>
        </w:rPr>
        <w:t>控制区内</w:t>
      </w:r>
      <w:r>
        <w:t>氨氮</w:t>
      </w:r>
      <w:r>
        <w:rPr>
          <w:rFonts w:hint="eastAsia"/>
        </w:rPr>
        <w:t>、总氮和总磷</w:t>
      </w:r>
      <w:r>
        <w:t>主要来自点源，</w:t>
      </w:r>
      <w:r>
        <w:rPr>
          <w:rFonts w:hint="eastAsia"/>
        </w:rPr>
        <w:t>点源污染对其贡献率分别为</w:t>
      </w:r>
      <w:r>
        <w:t>71.3%</w:t>
      </w:r>
      <w:r>
        <w:rPr>
          <w:rFonts w:hint="eastAsia"/>
        </w:rPr>
        <w:t>、</w:t>
      </w:r>
      <w:r>
        <w:t>85%</w:t>
      </w:r>
      <w:r>
        <w:rPr>
          <w:rFonts w:hint="eastAsia"/>
        </w:rPr>
        <w:t>和</w:t>
      </w:r>
      <w:r>
        <w:t>81%</w:t>
      </w:r>
      <w:r>
        <w:t>。</w:t>
      </w:r>
    </w:p>
    <w:p w:rsidR="00F119CA" w:rsidRDefault="000964F4">
      <w:pPr>
        <w:ind w:firstLine="600"/>
      </w:pPr>
      <w:r>
        <w:t>按行政区来看，官渡区</w:t>
      </w:r>
      <w:r>
        <w:rPr>
          <w:rFonts w:hint="eastAsia"/>
        </w:rPr>
        <w:t>各项污染负荷在外海北岸控制区内的贡献率分别为</w:t>
      </w:r>
      <w:r>
        <w:t>化学需氧量</w:t>
      </w:r>
      <w:r>
        <w:t>36.4%</w:t>
      </w:r>
      <w:r>
        <w:rPr>
          <w:rFonts w:hint="eastAsia"/>
        </w:rPr>
        <w:t>、</w:t>
      </w:r>
      <w:r>
        <w:t>氨氮</w:t>
      </w:r>
      <w:r>
        <w:t>40.3%</w:t>
      </w:r>
      <w:r>
        <w:rPr>
          <w:rFonts w:hint="eastAsia"/>
        </w:rPr>
        <w:t>、</w:t>
      </w:r>
      <w:r>
        <w:t>总氮</w:t>
      </w:r>
      <w:r>
        <w:t>31.3%</w:t>
      </w:r>
      <w:r>
        <w:rPr>
          <w:rFonts w:hint="eastAsia"/>
        </w:rPr>
        <w:t>、</w:t>
      </w:r>
      <w:r>
        <w:t>总磷</w:t>
      </w:r>
      <w:r>
        <w:t>30.2%</w:t>
      </w:r>
      <w:r>
        <w:rPr>
          <w:rFonts w:hint="eastAsia"/>
        </w:rPr>
        <w:t>，详</w:t>
      </w:r>
      <w:r>
        <w:t>见</w:t>
      </w:r>
      <w:r>
        <w:rPr>
          <w:rFonts w:hint="eastAsia"/>
        </w:rPr>
        <w:t>下</w:t>
      </w:r>
      <w:r>
        <w:t>表。</w:t>
      </w:r>
    </w:p>
    <w:p w:rsidR="00F119CA" w:rsidRDefault="000964F4">
      <w:pPr>
        <w:pStyle w:val="a4"/>
      </w:pPr>
      <w:r>
        <w:rPr>
          <w:rFonts w:hint="eastAsia"/>
        </w:rPr>
        <w:t>表</w:t>
      </w:r>
      <w:r w:rsidR="0092055B">
        <w:fldChar w:fldCharType="begin"/>
      </w:r>
      <w:r>
        <w:rPr>
          <w:rFonts w:hint="eastAsia"/>
        </w:rPr>
        <w:instrText>STYLEREF 2 \s</w:instrText>
      </w:r>
      <w:r w:rsidR="0092055B">
        <w:fldChar w:fldCharType="separate"/>
      </w:r>
      <w:r>
        <w:t>1.</w:t>
      </w:r>
      <w:r>
        <w:rPr>
          <w:rFonts w:hint="eastAsia"/>
        </w:rPr>
        <w:t>2</w:t>
      </w:r>
      <w:r w:rsidR="0092055B">
        <w:fldChar w:fldCharType="end"/>
      </w:r>
      <w:r>
        <w:noBreakHyphen/>
      </w:r>
      <w:r w:rsidR="0092055B">
        <w:fldChar w:fldCharType="begin"/>
      </w:r>
      <w:r>
        <w:rPr>
          <w:rFonts w:hint="eastAsia"/>
        </w:rPr>
        <w:instrText xml:space="preserve">SEQ </w:instrText>
      </w:r>
      <w:r>
        <w:rPr>
          <w:rFonts w:hint="eastAsia"/>
        </w:rPr>
        <w:instrText>表</w:instrText>
      </w:r>
      <w:r>
        <w:rPr>
          <w:rFonts w:hint="eastAsia"/>
        </w:rPr>
        <w:instrText xml:space="preserve"> \* ARABIC \s 2</w:instrText>
      </w:r>
      <w:r w:rsidR="0092055B">
        <w:fldChar w:fldCharType="separate"/>
      </w:r>
      <w:r>
        <w:t>4</w:t>
      </w:r>
      <w:r w:rsidR="0092055B">
        <w:fldChar w:fldCharType="end"/>
      </w:r>
      <w:r>
        <w:rPr>
          <w:rFonts w:hint="eastAsia"/>
        </w:rPr>
        <w:t>2020</w:t>
      </w:r>
      <w:r>
        <w:rPr>
          <w:rFonts w:hint="eastAsia"/>
        </w:rPr>
        <w:t>年外海北岸控制区污染负荷入湖量（按来源构成）</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1"/>
        <w:gridCol w:w="1464"/>
        <w:gridCol w:w="760"/>
        <w:gridCol w:w="917"/>
        <w:gridCol w:w="596"/>
        <w:gridCol w:w="857"/>
        <w:gridCol w:w="808"/>
        <w:gridCol w:w="808"/>
        <w:gridCol w:w="808"/>
        <w:gridCol w:w="811"/>
      </w:tblGrid>
      <w:tr w:rsidR="00F119CA">
        <w:trPr>
          <w:trHeight w:val="397"/>
          <w:tblHeader/>
        </w:trPr>
        <w:tc>
          <w:tcPr>
            <w:tcW w:w="298" w:type="pct"/>
            <w:vMerge w:val="restart"/>
            <w:shd w:val="clear" w:color="auto" w:fill="auto"/>
            <w:tcMar>
              <w:top w:w="0" w:type="dxa"/>
              <w:left w:w="12" w:type="dxa"/>
              <w:right w:w="11" w:type="dxa"/>
            </w:tcMar>
            <w:vAlign w:val="center"/>
          </w:tcPr>
          <w:p w:rsidR="00F119CA" w:rsidRDefault="000964F4">
            <w:pPr>
              <w:pStyle w:val="af"/>
              <w:rPr>
                <w:b/>
                <w:bCs/>
                <w:sz w:val="24"/>
              </w:rPr>
            </w:pPr>
            <w:r>
              <w:rPr>
                <w:rFonts w:hint="eastAsia"/>
                <w:b/>
                <w:bCs/>
                <w:sz w:val="24"/>
              </w:rPr>
              <w:t>行政区</w:t>
            </w:r>
          </w:p>
        </w:tc>
        <w:tc>
          <w:tcPr>
            <w:tcW w:w="853" w:type="pct"/>
            <w:vMerge w:val="restart"/>
            <w:shd w:val="clear" w:color="auto" w:fill="auto"/>
            <w:noWrap/>
            <w:tcMar>
              <w:top w:w="12" w:type="dxa"/>
              <w:left w:w="12" w:type="dxa"/>
              <w:right w:w="12" w:type="dxa"/>
            </w:tcMar>
            <w:vAlign w:val="center"/>
          </w:tcPr>
          <w:p w:rsidR="00F119CA" w:rsidRDefault="000964F4">
            <w:pPr>
              <w:pStyle w:val="af"/>
              <w:rPr>
                <w:b/>
                <w:bCs/>
                <w:sz w:val="24"/>
              </w:rPr>
            </w:pPr>
            <w:r>
              <w:rPr>
                <w:rFonts w:hint="eastAsia"/>
                <w:b/>
                <w:bCs/>
                <w:sz w:val="24"/>
              </w:rPr>
              <w:t>构成</w:t>
            </w:r>
          </w:p>
        </w:tc>
        <w:tc>
          <w:tcPr>
            <w:tcW w:w="1893" w:type="pct"/>
            <w:gridSpan w:val="4"/>
            <w:shd w:val="clear" w:color="auto" w:fill="auto"/>
            <w:noWrap/>
            <w:tcMar>
              <w:top w:w="0" w:type="dxa"/>
            </w:tcMar>
            <w:vAlign w:val="center"/>
          </w:tcPr>
          <w:p w:rsidR="00F119CA" w:rsidRDefault="000964F4">
            <w:pPr>
              <w:pStyle w:val="af"/>
              <w:rPr>
                <w:b/>
                <w:bCs/>
                <w:sz w:val="24"/>
              </w:rPr>
            </w:pPr>
            <w:r>
              <w:rPr>
                <w:rFonts w:hint="eastAsia"/>
                <w:b/>
                <w:bCs/>
                <w:sz w:val="24"/>
              </w:rPr>
              <w:t>入湖量（吨）</w:t>
            </w:r>
          </w:p>
        </w:tc>
        <w:tc>
          <w:tcPr>
            <w:tcW w:w="1954" w:type="pct"/>
            <w:gridSpan w:val="4"/>
            <w:shd w:val="clear" w:color="auto" w:fill="auto"/>
            <w:noWrap/>
            <w:tcMar>
              <w:top w:w="0" w:type="dxa"/>
            </w:tcMar>
            <w:vAlign w:val="center"/>
          </w:tcPr>
          <w:p w:rsidR="00F119CA" w:rsidRDefault="000964F4">
            <w:pPr>
              <w:pStyle w:val="af"/>
              <w:rPr>
                <w:b/>
                <w:bCs/>
                <w:sz w:val="24"/>
              </w:rPr>
            </w:pPr>
            <w:r>
              <w:rPr>
                <w:rFonts w:hint="eastAsia"/>
                <w:b/>
                <w:bCs/>
                <w:sz w:val="24"/>
              </w:rPr>
              <w:t>占比</w:t>
            </w:r>
          </w:p>
        </w:tc>
      </w:tr>
      <w:tr w:rsidR="00F119CA">
        <w:trPr>
          <w:trHeight w:val="23"/>
          <w:tblHeader/>
        </w:trPr>
        <w:tc>
          <w:tcPr>
            <w:tcW w:w="298" w:type="pct"/>
            <w:vMerge/>
            <w:shd w:val="clear" w:color="auto" w:fill="auto"/>
            <w:tcMar>
              <w:top w:w="12" w:type="dxa"/>
              <w:left w:w="12" w:type="dxa"/>
              <w:right w:w="12" w:type="dxa"/>
            </w:tcMar>
            <w:vAlign w:val="center"/>
          </w:tcPr>
          <w:p w:rsidR="00F119CA" w:rsidRDefault="00F119CA">
            <w:pPr>
              <w:pStyle w:val="af"/>
              <w:rPr>
                <w:b/>
                <w:bCs/>
                <w:sz w:val="24"/>
              </w:rPr>
            </w:pPr>
          </w:p>
        </w:tc>
        <w:tc>
          <w:tcPr>
            <w:tcW w:w="853" w:type="pct"/>
            <w:vMerge/>
            <w:shd w:val="clear" w:color="auto" w:fill="auto"/>
            <w:noWrap/>
            <w:tcMar>
              <w:top w:w="12" w:type="dxa"/>
              <w:left w:w="12" w:type="dxa"/>
              <w:right w:w="12" w:type="dxa"/>
            </w:tcMar>
            <w:vAlign w:val="center"/>
          </w:tcPr>
          <w:p w:rsidR="00F119CA" w:rsidRDefault="00F119CA">
            <w:pPr>
              <w:pStyle w:val="af"/>
              <w:rPr>
                <w:b/>
                <w:bCs/>
                <w:sz w:val="24"/>
              </w:rPr>
            </w:pPr>
          </w:p>
        </w:tc>
        <w:tc>
          <w:tcPr>
            <w:tcW w:w="460" w:type="pct"/>
            <w:shd w:val="clear" w:color="auto" w:fill="auto"/>
            <w:noWrap/>
            <w:tcMar>
              <w:top w:w="12" w:type="dxa"/>
              <w:left w:w="12" w:type="dxa"/>
              <w:right w:w="12" w:type="dxa"/>
            </w:tcMar>
            <w:vAlign w:val="center"/>
          </w:tcPr>
          <w:p w:rsidR="00F119CA" w:rsidRDefault="000964F4">
            <w:pPr>
              <w:pStyle w:val="af"/>
              <w:rPr>
                <w:b/>
                <w:bCs/>
                <w:sz w:val="24"/>
              </w:rPr>
            </w:pPr>
            <w:r>
              <w:rPr>
                <w:rFonts w:hint="eastAsia"/>
                <w:b/>
                <w:bCs/>
                <w:sz w:val="24"/>
              </w:rPr>
              <w:t>COD</w:t>
            </w:r>
            <w:r>
              <w:rPr>
                <w:rFonts w:hint="eastAsia"/>
                <w:b/>
                <w:bCs/>
                <w:sz w:val="24"/>
                <w:vertAlign w:val="subscript"/>
              </w:rPr>
              <w:t>Cr</w:t>
            </w:r>
          </w:p>
        </w:tc>
        <w:tc>
          <w:tcPr>
            <w:tcW w:w="554" w:type="pct"/>
            <w:shd w:val="clear" w:color="auto" w:fill="auto"/>
            <w:noWrap/>
            <w:tcMar>
              <w:top w:w="12" w:type="dxa"/>
              <w:left w:w="12" w:type="dxa"/>
              <w:right w:w="12" w:type="dxa"/>
            </w:tcMar>
            <w:vAlign w:val="center"/>
          </w:tcPr>
          <w:p w:rsidR="00F119CA" w:rsidRDefault="000964F4">
            <w:pPr>
              <w:pStyle w:val="af"/>
              <w:rPr>
                <w:b/>
                <w:bCs/>
                <w:sz w:val="24"/>
              </w:rPr>
            </w:pPr>
            <w:r>
              <w:rPr>
                <w:b/>
                <w:bCs/>
                <w:sz w:val="24"/>
              </w:rPr>
              <w:t>NH</w:t>
            </w:r>
            <w:r>
              <w:rPr>
                <w:b/>
                <w:bCs/>
                <w:sz w:val="24"/>
                <w:vertAlign w:val="subscript"/>
              </w:rPr>
              <w:t>3</w:t>
            </w:r>
            <w:r>
              <w:rPr>
                <w:b/>
                <w:bCs/>
                <w:sz w:val="24"/>
              </w:rPr>
              <w:t>-N</w:t>
            </w:r>
          </w:p>
        </w:tc>
        <w:tc>
          <w:tcPr>
            <w:tcW w:w="361" w:type="pct"/>
            <w:shd w:val="clear" w:color="auto" w:fill="auto"/>
            <w:noWrap/>
            <w:tcMar>
              <w:top w:w="12" w:type="dxa"/>
              <w:left w:w="12" w:type="dxa"/>
              <w:right w:w="12" w:type="dxa"/>
            </w:tcMar>
            <w:vAlign w:val="center"/>
          </w:tcPr>
          <w:p w:rsidR="00F119CA" w:rsidRDefault="000964F4">
            <w:pPr>
              <w:pStyle w:val="af"/>
              <w:rPr>
                <w:b/>
                <w:bCs/>
                <w:sz w:val="24"/>
              </w:rPr>
            </w:pPr>
            <w:r>
              <w:rPr>
                <w:b/>
                <w:bCs/>
                <w:sz w:val="24"/>
              </w:rPr>
              <w:t>TN</w:t>
            </w:r>
          </w:p>
        </w:tc>
        <w:tc>
          <w:tcPr>
            <w:tcW w:w="518" w:type="pct"/>
            <w:shd w:val="clear" w:color="auto" w:fill="auto"/>
            <w:noWrap/>
            <w:tcMar>
              <w:top w:w="12" w:type="dxa"/>
              <w:left w:w="12" w:type="dxa"/>
              <w:right w:w="12" w:type="dxa"/>
            </w:tcMar>
            <w:vAlign w:val="center"/>
          </w:tcPr>
          <w:p w:rsidR="00F119CA" w:rsidRDefault="000964F4">
            <w:pPr>
              <w:pStyle w:val="af"/>
              <w:rPr>
                <w:b/>
                <w:bCs/>
                <w:sz w:val="24"/>
              </w:rPr>
            </w:pPr>
            <w:r>
              <w:rPr>
                <w:b/>
                <w:bCs/>
                <w:sz w:val="24"/>
              </w:rPr>
              <w:t>TP</w:t>
            </w:r>
          </w:p>
        </w:tc>
        <w:tc>
          <w:tcPr>
            <w:tcW w:w="488" w:type="pct"/>
            <w:shd w:val="clear" w:color="auto" w:fill="auto"/>
            <w:noWrap/>
            <w:tcMar>
              <w:top w:w="12" w:type="dxa"/>
              <w:left w:w="12" w:type="dxa"/>
              <w:right w:w="12" w:type="dxa"/>
            </w:tcMar>
            <w:vAlign w:val="center"/>
          </w:tcPr>
          <w:p w:rsidR="00F119CA" w:rsidRDefault="000964F4">
            <w:pPr>
              <w:pStyle w:val="af"/>
              <w:rPr>
                <w:b/>
                <w:bCs/>
                <w:sz w:val="24"/>
              </w:rPr>
            </w:pPr>
            <w:r>
              <w:rPr>
                <w:rFonts w:hint="eastAsia"/>
                <w:b/>
                <w:bCs/>
                <w:sz w:val="24"/>
              </w:rPr>
              <w:t>COD</w:t>
            </w:r>
            <w:r>
              <w:rPr>
                <w:rFonts w:hint="eastAsia"/>
                <w:b/>
                <w:bCs/>
                <w:sz w:val="24"/>
                <w:vertAlign w:val="subscript"/>
              </w:rPr>
              <w:t>Cr</w:t>
            </w:r>
          </w:p>
        </w:tc>
        <w:tc>
          <w:tcPr>
            <w:tcW w:w="488" w:type="pct"/>
            <w:shd w:val="clear" w:color="auto" w:fill="auto"/>
            <w:noWrap/>
            <w:tcMar>
              <w:top w:w="12" w:type="dxa"/>
              <w:left w:w="12" w:type="dxa"/>
              <w:right w:w="12" w:type="dxa"/>
            </w:tcMar>
            <w:vAlign w:val="center"/>
          </w:tcPr>
          <w:p w:rsidR="00F119CA" w:rsidRDefault="000964F4">
            <w:pPr>
              <w:pStyle w:val="af"/>
              <w:rPr>
                <w:b/>
                <w:bCs/>
                <w:sz w:val="24"/>
              </w:rPr>
            </w:pPr>
            <w:r>
              <w:rPr>
                <w:b/>
                <w:bCs/>
                <w:sz w:val="24"/>
              </w:rPr>
              <w:t>NH</w:t>
            </w:r>
            <w:r>
              <w:rPr>
                <w:b/>
                <w:bCs/>
                <w:sz w:val="24"/>
                <w:vertAlign w:val="subscript"/>
              </w:rPr>
              <w:t>3</w:t>
            </w:r>
            <w:r>
              <w:rPr>
                <w:b/>
                <w:bCs/>
                <w:sz w:val="24"/>
              </w:rPr>
              <w:t>-N</w:t>
            </w:r>
          </w:p>
        </w:tc>
        <w:tc>
          <w:tcPr>
            <w:tcW w:w="488" w:type="pct"/>
            <w:shd w:val="clear" w:color="auto" w:fill="auto"/>
            <w:noWrap/>
            <w:tcMar>
              <w:top w:w="12" w:type="dxa"/>
              <w:left w:w="12" w:type="dxa"/>
              <w:right w:w="12" w:type="dxa"/>
            </w:tcMar>
            <w:vAlign w:val="center"/>
          </w:tcPr>
          <w:p w:rsidR="00F119CA" w:rsidRDefault="000964F4">
            <w:pPr>
              <w:pStyle w:val="af"/>
              <w:rPr>
                <w:b/>
                <w:bCs/>
                <w:sz w:val="24"/>
              </w:rPr>
            </w:pPr>
            <w:r>
              <w:rPr>
                <w:b/>
                <w:bCs/>
                <w:sz w:val="24"/>
              </w:rPr>
              <w:t>TN</w:t>
            </w:r>
          </w:p>
        </w:tc>
        <w:tc>
          <w:tcPr>
            <w:tcW w:w="489" w:type="pct"/>
            <w:shd w:val="clear" w:color="auto" w:fill="auto"/>
            <w:noWrap/>
            <w:tcMar>
              <w:top w:w="12" w:type="dxa"/>
              <w:left w:w="12" w:type="dxa"/>
              <w:right w:w="12" w:type="dxa"/>
            </w:tcMar>
            <w:vAlign w:val="center"/>
          </w:tcPr>
          <w:p w:rsidR="00F119CA" w:rsidRDefault="000964F4">
            <w:pPr>
              <w:pStyle w:val="af"/>
              <w:rPr>
                <w:b/>
                <w:bCs/>
                <w:sz w:val="24"/>
              </w:rPr>
            </w:pPr>
            <w:r>
              <w:rPr>
                <w:b/>
                <w:bCs/>
                <w:sz w:val="24"/>
              </w:rPr>
              <w:t>TP</w:t>
            </w:r>
          </w:p>
        </w:tc>
      </w:tr>
      <w:tr w:rsidR="00F119CA">
        <w:trPr>
          <w:trHeight w:val="351"/>
        </w:trPr>
        <w:tc>
          <w:tcPr>
            <w:tcW w:w="298" w:type="pct"/>
            <w:vMerge w:val="restart"/>
            <w:shd w:val="clear" w:color="auto" w:fill="auto"/>
            <w:tcMar>
              <w:top w:w="12" w:type="dxa"/>
              <w:left w:w="12" w:type="dxa"/>
              <w:right w:w="12" w:type="dxa"/>
            </w:tcMar>
            <w:vAlign w:val="center"/>
          </w:tcPr>
          <w:p w:rsidR="00F119CA" w:rsidRDefault="000964F4">
            <w:pPr>
              <w:pStyle w:val="af"/>
              <w:rPr>
                <w:sz w:val="24"/>
              </w:rPr>
            </w:pPr>
            <w:r>
              <w:rPr>
                <w:rFonts w:hint="eastAsia"/>
                <w:sz w:val="24"/>
              </w:rPr>
              <w:t>西山区</w:t>
            </w: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城市面源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361</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7</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8</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1.12</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2.4%</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1.2%</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0.4%</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0.5%</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点源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222</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47</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133</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4.97</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1.5%</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7.8%</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6.3%</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2.4%</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农业农村面源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水土流失</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r>
      <w:tr w:rsidR="00F119CA">
        <w:trPr>
          <w:trHeight w:val="351"/>
        </w:trPr>
        <w:tc>
          <w:tcPr>
            <w:tcW w:w="298" w:type="pct"/>
            <w:vMerge w:val="restart"/>
            <w:shd w:val="clear" w:color="auto" w:fill="auto"/>
            <w:tcMar>
              <w:top w:w="12" w:type="dxa"/>
              <w:left w:w="12" w:type="dxa"/>
              <w:right w:w="12" w:type="dxa"/>
            </w:tcMar>
            <w:vAlign w:val="center"/>
          </w:tcPr>
          <w:p w:rsidR="00F119CA" w:rsidRDefault="000964F4">
            <w:pPr>
              <w:pStyle w:val="af"/>
              <w:rPr>
                <w:sz w:val="24"/>
              </w:rPr>
            </w:pPr>
            <w:r>
              <w:rPr>
                <w:rFonts w:hint="eastAsia"/>
                <w:sz w:val="24"/>
              </w:rPr>
              <w:t>度假区</w:t>
            </w: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城市面源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790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16</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18</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2.46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5.2%</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2.6%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0.9%</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1.2%</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点源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405</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42</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191</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5.85</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2.6%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6.9%</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9.0%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2.8%</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农业农村面源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0.05</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水土流失</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r>
      <w:tr w:rsidR="00F119CA">
        <w:trPr>
          <w:trHeight w:val="351"/>
        </w:trPr>
        <w:tc>
          <w:tcPr>
            <w:tcW w:w="298" w:type="pct"/>
            <w:vMerge w:val="restart"/>
            <w:shd w:val="clear" w:color="auto" w:fill="auto"/>
            <w:tcMar>
              <w:top w:w="12" w:type="dxa"/>
              <w:left w:w="12" w:type="dxa"/>
              <w:right w:w="12" w:type="dxa"/>
            </w:tcMar>
            <w:vAlign w:val="center"/>
          </w:tcPr>
          <w:p w:rsidR="00F119CA" w:rsidRDefault="000964F4">
            <w:pPr>
              <w:pStyle w:val="af"/>
              <w:rPr>
                <w:sz w:val="24"/>
              </w:rPr>
            </w:pPr>
            <w:r>
              <w:rPr>
                <w:rFonts w:hint="eastAsia"/>
                <w:sz w:val="24"/>
              </w:rPr>
              <w:t>五华区</w:t>
            </w: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城市面源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661</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13</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15</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2.06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4.3%</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2.2%</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0.7%</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1.0%</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点源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429</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44</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96</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8.4</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2.8%</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7.4%</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4.5%</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4.0%</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农业农村面源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2</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0.16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0.1%</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0.1%</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水土流失</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0.33</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0.2%</w:t>
            </w:r>
          </w:p>
        </w:tc>
      </w:tr>
      <w:tr w:rsidR="00F119CA">
        <w:trPr>
          <w:trHeight w:val="351"/>
        </w:trPr>
        <w:tc>
          <w:tcPr>
            <w:tcW w:w="298" w:type="pct"/>
            <w:vMerge w:val="restart"/>
            <w:shd w:val="clear" w:color="auto" w:fill="auto"/>
            <w:tcMar>
              <w:top w:w="12" w:type="dxa"/>
              <w:left w:w="12" w:type="dxa"/>
              <w:right w:w="12" w:type="dxa"/>
            </w:tcMar>
            <w:vAlign w:val="center"/>
          </w:tcPr>
          <w:p w:rsidR="00F119CA" w:rsidRDefault="000964F4">
            <w:pPr>
              <w:pStyle w:val="af"/>
              <w:rPr>
                <w:sz w:val="24"/>
              </w:rPr>
            </w:pPr>
            <w:r>
              <w:rPr>
                <w:rFonts w:hint="eastAsia"/>
                <w:sz w:val="24"/>
              </w:rPr>
              <w:t>盘龙区</w:t>
            </w: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城市面源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2239</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45</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52</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6.96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14.6%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7.5%</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2.4%</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3.3%</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点源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1761</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63</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216</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48.13</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11.5%</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10.5%</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10.2%</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23.1%</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农业农村面源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6</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6</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81</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6.82</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3.8%</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3.3%</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水土流失</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2</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1</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0.1%</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0.5%</w:t>
            </w:r>
          </w:p>
        </w:tc>
      </w:tr>
      <w:tr w:rsidR="00F119CA">
        <w:trPr>
          <w:trHeight w:val="351"/>
        </w:trPr>
        <w:tc>
          <w:tcPr>
            <w:tcW w:w="298" w:type="pct"/>
            <w:vMerge w:val="restart"/>
            <w:shd w:val="clear" w:color="auto" w:fill="auto"/>
            <w:tcMar>
              <w:top w:w="12" w:type="dxa"/>
              <w:left w:w="12" w:type="dxa"/>
              <w:right w:w="12" w:type="dxa"/>
            </w:tcMar>
            <w:vAlign w:val="center"/>
          </w:tcPr>
          <w:p w:rsidR="00F119CA" w:rsidRDefault="000964F4">
            <w:pPr>
              <w:pStyle w:val="af"/>
              <w:rPr>
                <w:sz w:val="24"/>
              </w:rPr>
            </w:pPr>
            <w:r>
              <w:rPr>
                <w:rFonts w:hint="eastAsia"/>
                <w:b/>
                <w:bCs/>
                <w:sz w:val="24"/>
              </w:rPr>
              <w:t>官渡区</w:t>
            </w: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城市面源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2757</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55</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64</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8.57</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18.0%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9.2%</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3.0%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4.1%</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点源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2815</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186</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591</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84.69</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18.4%</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31.0%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27.9%</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40.7%</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农业农村面源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1</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10</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0.79</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0.1%</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0.5%</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0.4%</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水土流失</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0.03</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r>
      <w:tr w:rsidR="00F119CA">
        <w:trPr>
          <w:trHeight w:val="351"/>
        </w:trPr>
        <w:tc>
          <w:tcPr>
            <w:tcW w:w="298" w:type="pct"/>
            <w:vMerge w:val="restart"/>
            <w:shd w:val="clear" w:color="auto" w:fill="auto"/>
            <w:tcMar>
              <w:top w:w="12" w:type="dxa"/>
              <w:left w:w="12" w:type="dxa"/>
              <w:right w:w="12" w:type="dxa"/>
            </w:tcMar>
            <w:vAlign w:val="center"/>
          </w:tcPr>
          <w:p w:rsidR="00F119CA" w:rsidRDefault="000964F4">
            <w:pPr>
              <w:pStyle w:val="af"/>
              <w:rPr>
                <w:sz w:val="24"/>
              </w:rPr>
            </w:pPr>
            <w:r>
              <w:rPr>
                <w:rFonts w:hint="eastAsia"/>
                <w:sz w:val="24"/>
              </w:rPr>
              <w:t>空港区</w:t>
            </w: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城市面源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479</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10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11</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1.49</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3.1%</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0.5%</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0.7%</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点源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624</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18</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201</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6.32</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4.1%</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3.0%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9.5%</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3.0%</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农业农村面源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2</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23</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1.89</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0.3%</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1.1%</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0.9%</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水土流失</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2</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0.96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0.1%</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0.5%</w:t>
            </w:r>
          </w:p>
        </w:tc>
      </w:tr>
      <w:tr w:rsidR="00F119CA">
        <w:trPr>
          <w:trHeight w:val="351"/>
        </w:trPr>
        <w:tc>
          <w:tcPr>
            <w:tcW w:w="298" w:type="pct"/>
            <w:vMerge w:val="restart"/>
            <w:shd w:val="clear" w:color="auto" w:fill="auto"/>
            <w:tcMar>
              <w:top w:w="12" w:type="dxa"/>
              <w:left w:w="12" w:type="dxa"/>
              <w:right w:w="12" w:type="dxa"/>
            </w:tcMar>
            <w:vAlign w:val="center"/>
          </w:tcPr>
          <w:p w:rsidR="00F119CA" w:rsidRDefault="000964F4">
            <w:pPr>
              <w:pStyle w:val="af"/>
              <w:rPr>
                <w:sz w:val="24"/>
              </w:rPr>
            </w:pPr>
            <w:r>
              <w:rPr>
                <w:rFonts w:hint="eastAsia"/>
                <w:sz w:val="24"/>
              </w:rPr>
              <w:t>经开区</w:t>
            </w: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城市面源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788</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16</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18</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2.45</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5.1%</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2.6%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0.9%</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1.2%</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点源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856</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28</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352</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10.4</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5.6%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4.6%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16.6%</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5.0%</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农业农村面源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75</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2</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10</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1.55</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0.5%</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0.3%</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0.5%</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0.7%</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水土流失</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0.32</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0.2%</w:t>
            </w:r>
          </w:p>
        </w:tc>
      </w:tr>
      <w:tr w:rsidR="00F119CA">
        <w:trPr>
          <w:trHeight w:val="351"/>
        </w:trPr>
        <w:tc>
          <w:tcPr>
            <w:tcW w:w="298" w:type="pct"/>
            <w:vMerge w:val="restart"/>
            <w:shd w:val="clear" w:color="auto" w:fill="auto"/>
            <w:tcMar>
              <w:top w:w="12" w:type="dxa"/>
              <w:left w:w="12" w:type="dxa"/>
              <w:right w:w="12" w:type="dxa"/>
            </w:tcMar>
            <w:vAlign w:val="center"/>
          </w:tcPr>
          <w:p w:rsidR="00F119CA" w:rsidRDefault="000964F4">
            <w:pPr>
              <w:pStyle w:val="af"/>
              <w:rPr>
                <w:sz w:val="24"/>
              </w:rPr>
            </w:pPr>
            <w:r>
              <w:rPr>
                <w:rFonts w:hint="eastAsia"/>
                <w:sz w:val="24"/>
              </w:rPr>
              <w:t>呈贡区</w:t>
            </w: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城市面源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11</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0.03</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0.1%</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点源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34</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1</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19</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0.44</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0.2%</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0.2%</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0.9%</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0.2%</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农业农村面源</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0.01</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r>
      <w:tr w:rsidR="00F119CA">
        <w:trPr>
          <w:trHeight w:val="351"/>
        </w:trPr>
        <w:tc>
          <w:tcPr>
            <w:tcW w:w="298" w:type="pct"/>
            <w:vMerge/>
            <w:shd w:val="clear" w:color="auto" w:fill="auto"/>
            <w:tcMar>
              <w:top w:w="12" w:type="dxa"/>
              <w:left w:w="12" w:type="dxa"/>
              <w:right w:w="12" w:type="dxa"/>
            </w:tcMar>
            <w:vAlign w:val="center"/>
          </w:tcPr>
          <w:p w:rsidR="00F119CA" w:rsidRDefault="00F119CA">
            <w:pPr>
              <w:pStyle w:val="af"/>
              <w:rPr>
                <w:sz w:val="24"/>
              </w:rPr>
            </w:pPr>
          </w:p>
        </w:tc>
        <w:tc>
          <w:tcPr>
            <w:tcW w:w="853" w:type="pct"/>
            <w:shd w:val="clear" w:color="auto" w:fill="auto"/>
            <w:noWrap/>
            <w:tcMar>
              <w:top w:w="12" w:type="dxa"/>
              <w:left w:w="12" w:type="dxa"/>
              <w:right w:w="12" w:type="dxa"/>
            </w:tcMar>
            <w:vAlign w:val="center"/>
          </w:tcPr>
          <w:p w:rsidR="00F119CA" w:rsidRDefault="000964F4">
            <w:pPr>
              <w:pStyle w:val="af"/>
              <w:rPr>
                <w:sz w:val="24"/>
              </w:rPr>
            </w:pPr>
            <w:r>
              <w:rPr>
                <w:rFonts w:hint="eastAsia"/>
                <w:sz w:val="24"/>
              </w:rPr>
              <w:t>水土流失</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0.0%</w:t>
            </w:r>
          </w:p>
        </w:tc>
      </w:tr>
      <w:tr w:rsidR="00F119CA">
        <w:trPr>
          <w:trHeight w:val="351"/>
        </w:trPr>
        <w:tc>
          <w:tcPr>
            <w:tcW w:w="1151" w:type="pct"/>
            <w:gridSpan w:val="2"/>
            <w:shd w:val="clear" w:color="auto" w:fill="auto"/>
            <w:tcMar>
              <w:top w:w="12" w:type="dxa"/>
              <w:left w:w="12" w:type="dxa"/>
              <w:right w:w="12" w:type="dxa"/>
            </w:tcMar>
            <w:vAlign w:val="center"/>
          </w:tcPr>
          <w:p w:rsidR="00F119CA" w:rsidRDefault="000964F4">
            <w:pPr>
              <w:pStyle w:val="af"/>
              <w:rPr>
                <w:sz w:val="24"/>
              </w:rPr>
            </w:pPr>
            <w:r>
              <w:rPr>
                <w:rFonts w:hint="eastAsia"/>
                <w:sz w:val="24"/>
              </w:rPr>
              <w:t>小计</w:t>
            </w:r>
          </w:p>
        </w:tc>
        <w:tc>
          <w:tcPr>
            <w:tcW w:w="460" w:type="pct"/>
            <w:shd w:val="clear" w:color="auto" w:fill="auto"/>
            <w:noWrap/>
            <w:tcMar>
              <w:top w:w="12" w:type="dxa"/>
              <w:left w:w="12" w:type="dxa"/>
              <w:right w:w="12" w:type="dxa"/>
            </w:tcMar>
            <w:vAlign w:val="center"/>
          </w:tcPr>
          <w:p w:rsidR="00F119CA" w:rsidRDefault="000964F4">
            <w:pPr>
              <w:pStyle w:val="af"/>
              <w:rPr>
                <w:sz w:val="24"/>
              </w:rPr>
            </w:pPr>
            <w:r>
              <w:rPr>
                <w:sz w:val="24"/>
              </w:rPr>
              <w:t>15316</w:t>
            </w:r>
          </w:p>
        </w:tc>
        <w:tc>
          <w:tcPr>
            <w:tcW w:w="554" w:type="pct"/>
            <w:shd w:val="clear" w:color="auto" w:fill="auto"/>
            <w:noWrap/>
            <w:tcMar>
              <w:top w:w="12" w:type="dxa"/>
              <w:left w:w="12" w:type="dxa"/>
              <w:right w:w="12" w:type="dxa"/>
            </w:tcMar>
            <w:vAlign w:val="center"/>
          </w:tcPr>
          <w:p w:rsidR="00F119CA" w:rsidRDefault="000964F4">
            <w:pPr>
              <w:pStyle w:val="af"/>
              <w:rPr>
                <w:sz w:val="24"/>
              </w:rPr>
            </w:pPr>
            <w:r>
              <w:rPr>
                <w:sz w:val="24"/>
              </w:rPr>
              <w:t>601</w:t>
            </w:r>
          </w:p>
        </w:tc>
        <w:tc>
          <w:tcPr>
            <w:tcW w:w="361" w:type="pct"/>
            <w:shd w:val="clear" w:color="auto" w:fill="auto"/>
            <w:noWrap/>
            <w:tcMar>
              <w:top w:w="12" w:type="dxa"/>
              <w:left w:w="12" w:type="dxa"/>
              <w:right w:w="12" w:type="dxa"/>
            </w:tcMar>
            <w:vAlign w:val="center"/>
          </w:tcPr>
          <w:p w:rsidR="00F119CA" w:rsidRDefault="000964F4">
            <w:pPr>
              <w:pStyle w:val="af"/>
              <w:rPr>
                <w:sz w:val="24"/>
              </w:rPr>
            </w:pPr>
            <w:r>
              <w:rPr>
                <w:sz w:val="24"/>
              </w:rPr>
              <w:t>2119</w:t>
            </w:r>
          </w:p>
        </w:tc>
        <w:tc>
          <w:tcPr>
            <w:tcW w:w="518" w:type="pct"/>
            <w:shd w:val="clear" w:color="auto" w:fill="auto"/>
            <w:noWrap/>
            <w:tcMar>
              <w:top w:w="12" w:type="dxa"/>
              <w:left w:w="12" w:type="dxa"/>
              <w:right w:w="12" w:type="dxa"/>
            </w:tcMar>
            <w:vAlign w:val="center"/>
          </w:tcPr>
          <w:p w:rsidR="00F119CA" w:rsidRDefault="000964F4">
            <w:pPr>
              <w:pStyle w:val="af"/>
              <w:rPr>
                <w:sz w:val="24"/>
              </w:rPr>
            </w:pPr>
            <w:r>
              <w:rPr>
                <w:sz w:val="24"/>
              </w:rPr>
              <w:t>208.26</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100.0%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100.0%</w:t>
            </w:r>
          </w:p>
        </w:tc>
        <w:tc>
          <w:tcPr>
            <w:tcW w:w="488" w:type="pct"/>
            <w:shd w:val="clear" w:color="auto" w:fill="auto"/>
            <w:noWrap/>
            <w:tcMar>
              <w:top w:w="12" w:type="dxa"/>
              <w:left w:w="12" w:type="dxa"/>
              <w:right w:w="12" w:type="dxa"/>
            </w:tcMar>
            <w:vAlign w:val="center"/>
          </w:tcPr>
          <w:p w:rsidR="00F119CA" w:rsidRDefault="000964F4">
            <w:pPr>
              <w:pStyle w:val="af"/>
              <w:rPr>
                <w:sz w:val="24"/>
              </w:rPr>
            </w:pPr>
            <w:r>
              <w:rPr>
                <w:sz w:val="24"/>
              </w:rPr>
              <w:t>100.0%</w:t>
            </w:r>
          </w:p>
        </w:tc>
        <w:tc>
          <w:tcPr>
            <w:tcW w:w="489" w:type="pct"/>
            <w:shd w:val="clear" w:color="auto" w:fill="auto"/>
            <w:noWrap/>
            <w:tcMar>
              <w:top w:w="12" w:type="dxa"/>
              <w:left w:w="12" w:type="dxa"/>
              <w:right w:w="12" w:type="dxa"/>
            </w:tcMar>
            <w:vAlign w:val="center"/>
          </w:tcPr>
          <w:p w:rsidR="00F119CA" w:rsidRDefault="000964F4">
            <w:pPr>
              <w:pStyle w:val="af"/>
              <w:rPr>
                <w:sz w:val="24"/>
              </w:rPr>
            </w:pPr>
            <w:r>
              <w:rPr>
                <w:sz w:val="24"/>
              </w:rPr>
              <w:t>100.0%</w:t>
            </w:r>
          </w:p>
        </w:tc>
      </w:tr>
    </w:tbl>
    <w:p w:rsidR="00F119CA" w:rsidRDefault="00F119CA">
      <w:pPr>
        <w:ind w:firstLine="600"/>
      </w:pPr>
    </w:p>
    <w:p w:rsidR="00F119CA" w:rsidRDefault="000964F4">
      <w:pPr>
        <w:ind w:firstLine="600"/>
      </w:pPr>
      <w:r>
        <w:rPr>
          <w:rFonts w:hint="eastAsia"/>
        </w:rPr>
        <w:t>官渡区</w:t>
      </w:r>
      <w:r>
        <w:rPr>
          <w:rFonts w:hint="eastAsia"/>
        </w:rPr>
        <w:t>2020</w:t>
      </w:r>
      <w:r>
        <w:rPr>
          <w:rFonts w:hint="eastAsia"/>
        </w:rPr>
        <w:t>年主要入湖污染物负荷分别为化学需氧量</w:t>
      </w:r>
      <w:r>
        <w:rPr>
          <w:rFonts w:hint="eastAsia"/>
        </w:rPr>
        <w:t>5572</w:t>
      </w:r>
      <w:r>
        <w:rPr>
          <w:rFonts w:hint="eastAsia"/>
        </w:rPr>
        <w:t>吨、氨氮</w:t>
      </w:r>
      <w:r>
        <w:rPr>
          <w:rFonts w:hint="eastAsia"/>
        </w:rPr>
        <w:t>242</w:t>
      </w:r>
      <w:r>
        <w:rPr>
          <w:rFonts w:hint="eastAsia"/>
        </w:rPr>
        <w:t>吨、总氮</w:t>
      </w:r>
      <w:r>
        <w:rPr>
          <w:rFonts w:hint="eastAsia"/>
        </w:rPr>
        <w:t>665</w:t>
      </w:r>
      <w:r>
        <w:rPr>
          <w:rFonts w:hint="eastAsia"/>
        </w:rPr>
        <w:t>吨、总磷</w:t>
      </w:r>
      <w:r>
        <w:rPr>
          <w:rFonts w:hint="eastAsia"/>
        </w:rPr>
        <w:t>94.08</w:t>
      </w:r>
      <w:r>
        <w:rPr>
          <w:rFonts w:hint="eastAsia"/>
        </w:rPr>
        <w:t>吨。其中化学需氧量主要来自城市面源和未收集点源，贡献率分别为</w:t>
      </w:r>
      <w:r>
        <w:rPr>
          <w:rFonts w:hint="eastAsia"/>
        </w:rPr>
        <w:t>50.5%</w:t>
      </w:r>
      <w:r>
        <w:rPr>
          <w:rFonts w:hint="eastAsia"/>
        </w:rPr>
        <w:t>和</w:t>
      </w:r>
      <w:r>
        <w:rPr>
          <w:rFonts w:hint="eastAsia"/>
        </w:rPr>
        <w:t>49.5%</w:t>
      </w:r>
      <w:r>
        <w:rPr>
          <w:rFonts w:hint="eastAsia"/>
        </w:rPr>
        <w:t>；氨氮、总氮和总磷均主要来自未收集点源，点源污染的贡献率分别为</w:t>
      </w:r>
      <w:r>
        <w:rPr>
          <w:rFonts w:hint="eastAsia"/>
        </w:rPr>
        <w:t>76.9%</w:t>
      </w:r>
      <w:r>
        <w:rPr>
          <w:rFonts w:hint="eastAsia"/>
        </w:rPr>
        <w:t>、</w:t>
      </w:r>
      <w:r>
        <w:rPr>
          <w:rFonts w:hint="eastAsia"/>
        </w:rPr>
        <w:t>88.9%</w:t>
      </w:r>
      <w:r>
        <w:rPr>
          <w:rFonts w:hint="eastAsia"/>
        </w:rPr>
        <w:t>和</w:t>
      </w:r>
      <w:r>
        <w:rPr>
          <w:rFonts w:hint="eastAsia"/>
        </w:rPr>
        <w:t>90.0%</w:t>
      </w:r>
      <w:r>
        <w:rPr>
          <w:rFonts w:hint="eastAsia"/>
        </w:rPr>
        <w:t>，如下表所示。</w:t>
      </w:r>
    </w:p>
    <w:p w:rsidR="00F119CA" w:rsidRDefault="00F119CA">
      <w:pPr>
        <w:pStyle w:val="a0"/>
        <w:ind w:firstLine="600"/>
      </w:pPr>
    </w:p>
    <w:p w:rsidR="00F119CA" w:rsidRDefault="000964F4">
      <w:pPr>
        <w:pStyle w:val="a4"/>
      </w:pPr>
      <w:r>
        <w:rPr>
          <w:rFonts w:hint="eastAsia"/>
        </w:rPr>
        <w:t>表</w:t>
      </w:r>
      <w:r w:rsidR="0092055B">
        <w:fldChar w:fldCharType="begin"/>
      </w:r>
      <w:r>
        <w:rPr>
          <w:rFonts w:hint="eastAsia"/>
        </w:rPr>
        <w:instrText>STYLEREF 2 \s</w:instrText>
      </w:r>
      <w:r w:rsidR="0092055B">
        <w:fldChar w:fldCharType="separate"/>
      </w:r>
      <w:r>
        <w:t>1.</w:t>
      </w:r>
      <w:r>
        <w:rPr>
          <w:rFonts w:hint="eastAsia"/>
        </w:rPr>
        <w:t>2</w:t>
      </w:r>
      <w:r w:rsidR="0092055B">
        <w:fldChar w:fldCharType="end"/>
      </w:r>
      <w:r>
        <w:noBreakHyphen/>
      </w:r>
      <w:r w:rsidR="0092055B">
        <w:fldChar w:fldCharType="begin"/>
      </w:r>
      <w:r>
        <w:rPr>
          <w:rFonts w:hint="eastAsia"/>
        </w:rPr>
        <w:instrText xml:space="preserve">SEQ </w:instrText>
      </w:r>
      <w:r>
        <w:rPr>
          <w:rFonts w:hint="eastAsia"/>
        </w:rPr>
        <w:instrText>表</w:instrText>
      </w:r>
      <w:r>
        <w:rPr>
          <w:rFonts w:hint="eastAsia"/>
        </w:rPr>
        <w:instrText xml:space="preserve"> \* ARABIC \s 2</w:instrText>
      </w:r>
      <w:r w:rsidR="0092055B">
        <w:fldChar w:fldCharType="separate"/>
      </w:r>
      <w:r>
        <w:t>5</w:t>
      </w:r>
      <w:r w:rsidR="0092055B">
        <w:fldChar w:fldCharType="end"/>
      </w:r>
      <w:r>
        <w:rPr>
          <w:rFonts w:hint="eastAsia"/>
        </w:rPr>
        <w:t>2020</w:t>
      </w:r>
      <w:r>
        <w:rPr>
          <w:rFonts w:hint="eastAsia"/>
        </w:rPr>
        <w:t>年官渡区污染负荷入湖量（按来源构成）</w:t>
      </w:r>
    </w:p>
    <w:tbl>
      <w:tblPr>
        <w:tblW w:w="5083" w:type="pct"/>
        <w:tblLayout w:type="fixed"/>
        <w:tblCellMar>
          <w:left w:w="0" w:type="dxa"/>
          <w:right w:w="0" w:type="dxa"/>
        </w:tblCellMar>
        <w:tblLook w:val="04A0"/>
      </w:tblPr>
      <w:tblGrid>
        <w:gridCol w:w="1766"/>
        <w:gridCol w:w="865"/>
        <w:gridCol w:w="922"/>
        <w:gridCol w:w="713"/>
        <w:gridCol w:w="713"/>
        <w:gridCol w:w="997"/>
        <w:gridCol w:w="855"/>
        <w:gridCol w:w="856"/>
        <w:gridCol w:w="775"/>
      </w:tblGrid>
      <w:tr w:rsidR="00F119CA">
        <w:trPr>
          <w:trHeight w:val="454"/>
          <w:tblHeader/>
        </w:trPr>
        <w:tc>
          <w:tcPr>
            <w:tcW w:w="1044" w:type="pct"/>
            <w:vMerge w:val="restart"/>
            <w:tcBorders>
              <w:top w:val="single" w:sz="8" w:space="0" w:color="auto"/>
              <w:left w:val="single" w:sz="8" w:space="0" w:color="auto"/>
              <w:bottom w:val="single" w:sz="8" w:space="0" w:color="000000"/>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rFonts w:hint="eastAsia"/>
                <w:b/>
                <w:bCs/>
              </w:rPr>
              <w:t>构成</w:t>
            </w:r>
          </w:p>
        </w:tc>
        <w:tc>
          <w:tcPr>
            <w:tcW w:w="1898" w:type="pct"/>
            <w:gridSpan w:val="4"/>
            <w:tcBorders>
              <w:top w:val="single" w:sz="8" w:space="0" w:color="auto"/>
              <w:left w:val="nil"/>
              <w:bottom w:val="single" w:sz="8" w:space="0" w:color="auto"/>
              <w:right w:val="single" w:sz="8" w:space="0" w:color="000000"/>
            </w:tcBorders>
            <w:shd w:val="clear" w:color="auto" w:fill="auto"/>
            <w:noWrap/>
            <w:tcMar>
              <w:top w:w="12" w:type="dxa"/>
              <w:left w:w="12" w:type="dxa"/>
              <w:right w:w="12" w:type="dxa"/>
            </w:tcMar>
            <w:vAlign w:val="center"/>
          </w:tcPr>
          <w:p w:rsidR="00F119CA" w:rsidRDefault="000964F4">
            <w:pPr>
              <w:pStyle w:val="af"/>
              <w:rPr>
                <w:b/>
                <w:bCs/>
              </w:rPr>
            </w:pPr>
            <w:r>
              <w:rPr>
                <w:rFonts w:hint="eastAsia"/>
                <w:b/>
                <w:bCs/>
              </w:rPr>
              <w:t>入湖量（吨）</w:t>
            </w:r>
          </w:p>
        </w:tc>
        <w:tc>
          <w:tcPr>
            <w:tcW w:w="2058" w:type="pct"/>
            <w:gridSpan w:val="4"/>
            <w:tcBorders>
              <w:top w:val="single" w:sz="8" w:space="0" w:color="auto"/>
              <w:left w:val="single" w:sz="8" w:space="0" w:color="auto"/>
              <w:bottom w:val="single" w:sz="8" w:space="0" w:color="auto"/>
              <w:right w:val="single" w:sz="8" w:space="0" w:color="000000"/>
            </w:tcBorders>
            <w:shd w:val="clear" w:color="auto" w:fill="auto"/>
            <w:noWrap/>
            <w:tcMar>
              <w:top w:w="12" w:type="dxa"/>
              <w:left w:w="12" w:type="dxa"/>
              <w:right w:w="12" w:type="dxa"/>
            </w:tcMar>
            <w:vAlign w:val="center"/>
          </w:tcPr>
          <w:p w:rsidR="00F119CA" w:rsidRDefault="000964F4">
            <w:pPr>
              <w:pStyle w:val="af"/>
              <w:rPr>
                <w:b/>
                <w:bCs/>
              </w:rPr>
            </w:pPr>
            <w:r>
              <w:rPr>
                <w:rFonts w:hint="eastAsia"/>
                <w:b/>
                <w:bCs/>
              </w:rPr>
              <w:t>占比</w:t>
            </w:r>
          </w:p>
        </w:tc>
      </w:tr>
      <w:tr w:rsidR="00F119CA">
        <w:trPr>
          <w:trHeight w:val="454"/>
          <w:tblHeader/>
        </w:trPr>
        <w:tc>
          <w:tcPr>
            <w:tcW w:w="1044" w:type="pct"/>
            <w:vMerge/>
            <w:tcBorders>
              <w:top w:val="single" w:sz="8" w:space="0" w:color="auto"/>
              <w:left w:val="single" w:sz="8" w:space="0" w:color="auto"/>
              <w:bottom w:val="single" w:sz="8" w:space="0" w:color="000000"/>
              <w:right w:val="single" w:sz="8" w:space="0" w:color="auto"/>
            </w:tcBorders>
            <w:shd w:val="clear" w:color="auto" w:fill="auto"/>
            <w:noWrap/>
            <w:tcMar>
              <w:top w:w="12" w:type="dxa"/>
              <w:left w:w="12" w:type="dxa"/>
              <w:right w:w="12" w:type="dxa"/>
            </w:tcMar>
            <w:vAlign w:val="center"/>
          </w:tcPr>
          <w:p w:rsidR="00F119CA" w:rsidRDefault="00F119CA">
            <w:pPr>
              <w:pStyle w:val="af"/>
              <w:rPr>
                <w:b/>
                <w:bCs/>
              </w:rPr>
            </w:pP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rFonts w:hint="eastAsia"/>
                <w:b/>
                <w:bCs/>
              </w:rPr>
              <w:t>COD</w:t>
            </w:r>
            <w:r>
              <w:rPr>
                <w:rFonts w:hint="eastAsia"/>
                <w:b/>
                <w:bCs/>
                <w:vertAlign w:val="subscript"/>
              </w:rPr>
              <w:t>Cr</w:t>
            </w:r>
          </w:p>
        </w:tc>
        <w:tc>
          <w:tcPr>
            <w:tcW w:w="54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NH</w:t>
            </w:r>
            <w:r>
              <w:rPr>
                <w:b/>
                <w:bCs/>
                <w:vertAlign w:val="subscript"/>
              </w:rPr>
              <w:t>3</w:t>
            </w:r>
            <w:r>
              <w:rPr>
                <w:b/>
                <w:bCs/>
              </w:rPr>
              <w:t>-N</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TN</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TP</w:t>
            </w:r>
          </w:p>
        </w:tc>
        <w:tc>
          <w:tcPr>
            <w:tcW w:w="58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rFonts w:hint="eastAsia"/>
                <w:b/>
                <w:bCs/>
              </w:rPr>
              <w:t>COD</w:t>
            </w:r>
            <w:r>
              <w:rPr>
                <w:rFonts w:hint="eastAsia"/>
                <w:b/>
                <w:bCs/>
                <w:vertAlign w:val="subscript"/>
              </w:rPr>
              <w:t>Cr</w:t>
            </w:r>
          </w:p>
        </w:tc>
        <w:tc>
          <w:tcPr>
            <w:tcW w:w="50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NH</w:t>
            </w:r>
            <w:r>
              <w:rPr>
                <w:b/>
                <w:bCs/>
                <w:vertAlign w:val="subscript"/>
              </w:rPr>
              <w:t>3</w:t>
            </w:r>
            <w:r>
              <w:rPr>
                <w:b/>
                <w:bCs/>
              </w:rPr>
              <w:t>-N</w:t>
            </w:r>
          </w:p>
        </w:tc>
        <w:tc>
          <w:tcPr>
            <w:tcW w:w="506"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TN</w:t>
            </w:r>
          </w:p>
        </w:tc>
        <w:tc>
          <w:tcPr>
            <w:tcW w:w="45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rPr>
                <w:b/>
                <w:bCs/>
              </w:rPr>
            </w:pPr>
            <w:r>
              <w:rPr>
                <w:b/>
                <w:bCs/>
              </w:rPr>
              <w:t>TP</w:t>
            </w:r>
          </w:p>
        </w:tc>
      </w:tr>
      <w:tr w:rsidR="00F119CA">
        <w:trPr>
          <w:trHeight w:val="454"/>
        </w:trPr>
        <w:tc>
          <w:tcPr>
            <w:tcW w:w="1044" w:type="pct"/>
            <w:tcBorders>
              <w:top w:val="nil"/>
              <w:left w:val="single" w:sz="8" w:space="0" w:color="auto"/>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rPr>
                <w:rFonts w:hint="eastAsia"/>
              </w:rPr>
              <w:t>点源</w:t>
            </w: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2815</w:t>
            </w:r>
          </w:p>
        </w:tc>
        <w:tc>
          <w:tcPr>
            <w:tcW w:w="54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186</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591</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84.69</w:t>
            </w:r>
          </w:p>
        </w:tc>
        <w:tc>
          <w:tcPr>
            <w:tcW w:w="58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50.5%</w:t>
            </w:r>
          </w:p>
        </w:tc>
        <w:tc>
          <w:tcPr>
            <w:tcW w:w="50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76.9%</w:t>
            </w:r>
          </w:p>
        </w:tc>
        <w:tc>
          <w:tcPr>
            <w:tcW w:w="506"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88.9%</w:t>
            </w:r>
          </w:p>
        </w:tc>
        <w:tc>
          <w:tcPr>
            <w:tcW w:w="45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90.0%</w:t>
            </w:r>
          </w:p>
        </w:tc>
      </w:tr>
      <w:tr w:rsidR="00F119CA">
        <w:trPr>
          <w:trHeight w:val="454"/>
        </w:trPr>
        <w:tc>
          <w:tcPr>
            <w:tcW w:w="1044" w:type="pct"/>
            <w:tcBorders>
              <w:top w:val="nil"/>
              <w:left w:val="single" w:sz="8" w:space="0" w:color="auto"/>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rPr>
                <w:rFonts w:hint="eastAsia"/>
              </w:rPr>
              <w:t>城市面源</w:t>
            </w: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2757</w:t>
            </w:r>
          </w:p>
        </w:tc>
        <w:tc>
          <w:tcPr>
            <w:tcW w:w="54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55</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64</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8.57</w:t>
            </w:r>
          </w:p>
        </w:tc>
        <w:tc>
          <w:tcPr>
            <w:tcW w:w="58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49.5%</w:t>
            </w:r>
          </w:p>
        </w:tc>
        <w:tc>
          <w:tcPr>
            <w:tcW w:w="50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22.7%</w:t>
            </w:r>
          </w:p>
        </w:tc>
        <w:tc>
          <w:tcPr>
            <w:tcW w:w="506"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9.6%</w:t>
            </w:r>
          </w:p>
        </w:tc>
        <w:tc>
          <w:tcPr>
            <w:tcW w:w="45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9.1%</w:t>
            </w:r>
          </w:p>
        </w:tc>
      </w:tr>
      <w:tr w:rsidR="00F119CA">
        <w:trPr>
          <w:trHeight w:val="454"/>
        </w:trPr>
        <w:tc>
          <w:tcPr>
            <w:tcW w:w="1044" w:type="pct"/>
            <w:tcBorders>
              <w:top w:val="nil"/>
              <w:left w:val="single" w:sz="8" w:space="0" w:color="auto"/>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rPr>
                <w:rFonts w:hint="eastAsia"/>
              </w:rPr>
              <w:t>农业农村面源</w:t>
            </w: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w:t>
            </w:r>
          </w:p>
        </w:tc>
        <w:tc>
          <w:tcPr>
            <w:tcW w:w="54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0.79</w:t>
            </w:r>
          </w:p>
        </w:tc>
        <w:tc>
          <w:tcPr>
            <w:tcW w:w="58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0.0%</w:t>
            </w:r>
          </w:p>
        </w:tc>
        <w:tc>
          <w:tcPr>
            <w:tcW w:w="50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0.4%</w:t>
            </w:r>
          </w:p>
        </w:tc>
        <w:tc>
          <w:tcPr>
            <w:tcW w:w="506"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1.5%</w:t>
            </w:r>
          </w:p>
        </w:tc>
        <w:tc>
          <w:tcPr>
            <w:tcW w:w="45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0.8%</w:t>
            </w:r>
          </w:p>
        </w:tc>
      </w:tr>
      <w:tr w:rsidR="00F119CA">
        <w:trPr>
          <w:trHeight w:val="454"/>
        </w:trPr>
        <w:tc>
          <w:tcPr>
            <w:tcW w:w="1044" w:type="pct"/>
            <w:tcBorders>
              <w:top w:val="nil"/>
              <w:left w:val="single" w:sz="8" w:space="0" w:color="auto"/>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rPr>
                <w:rFonts w:hint="eastAsia"/>
              </w:rPr>
              <w:t>水土流失</w:t>
            </w: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w:t>
            </w:r>
          </w:p>
        </w:tc>
        <w:tc>
          <w:tcPr>
            <w:tcW w:w="54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0.03</w:t>
            </w:r>
          </w:p>
        </w:tc>
        <w:tc>
          <w:tcPr>
            <w:tcW w:w="58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0.0%</w:t>
            </w:r>
          </w:p>
        </w:tc>
        <w:tc>
          <w:tcPr>
            <w:tcW w:w="50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0.0%</w:t>
            </w:r>
          </w:p>
        </w:tc>
        <w:tc>
          <w:tcPr>
            <w:tcW w:w="506"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0.0%</w:t>
            </w:r>
          </w:p>
        </w:tc>
        <w:tc>
          <w:tcPr>
            <w:tcW w:w="45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0.0%</w:t>
            </w:r>
          </w:p>
        </w:tc>
      </w:tr>
      <w:tr w:rsidR="00F119CA">
        <w:trPr>
          <w:trHeight w:val="454"/>
        </w:trPr>
        <w:tc>
          <w:tcPr>
            <w:tcW w:w="1044" w:type="pct"/>
            <w:tcBorders>
              <w:top w:val="nil"/>
              <w:left w:val="single" w:sz="8" w:space="0" w:color="auto"/>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rPr>
                <w:rFonts w:hint="eastAsia"/>
              </w:rPr>
              <w:t>合计</w:t>
            </w:r>
          </w:p>
        </w:tc>
        <w:tc>
          <w:tcPr>
            <w:tcW w:w="51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5572</w:t>
            </w:r>
          </w:p>
        </w:tc>
        <w:tc>
          <w:tcPr>
            <w:tcW w:w="54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242</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665</w:t>
            </w:r>
          </w:p>
        </w:tc>
        <w:tc>
          <w:tcPr>
            <w:tcW w:w="421"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94.08</w:t>
            </w:r>
          </w:p>
        </w:tc>
        <w:tc>
          <w:tcPr>
            <w:tcW w:w="58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100%</w:t>
            </w:r>
          </w:p>
        </w:tc>
        <w:tc>
          <w:tcPr>
            <w:tcW w:w="505"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100%</w:t>
            </w:r>
          </w:p>
        </w:tc>
        <w:tc>
          <w:tcPr>
            <w:tcW w:w="506"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100%</w:t>
            </w:r>
          </w:p>
        </w:tc>
        <w:tc>
          <w:tcPr>
            <w:tcW w:w="459" w:type="pct"/>
            <w:tcBorders>
              <w:top w:val="nil"/>
              <w:left w:val="nil"/>
              <w:bottom w:val="single" w:sz="8" w:space="0" w:color="auto"/>
              <w:right w:val="single" w:sz="8" w:space="0" w:color="auto"/>
            </w:tcBorders>
            <w:shd w:val="clear" w:color="auto" w:fill="auto"/>
            <w:noWrap/>
            <w:tcMar>
              <w:top w:w="12" w:type="dxa"/>
              <w:left w:w="12" w:type="dxa"/>
              <w:right w:w="12" w:type="dxa"/>
            </w:tcMar>
            <w:vAlign w:val="center"/>
          </w:tcPr>
          <w:p w:rsidR="00F119CA" w:rsidRDefault="000964F4">
            <w:pPr>
              <w:pStyle w:val="af"/>
            </w:pPr>
            <w:r>
              <w:t>100%</w:t>
            </w:r>
          </w:p>
        </w:tc>
      </w:tr>
    </w:tbl>
    <w:p w:rsidR="00F119CA" w:rsidRDefault="00F119CA">
      <w:pPr>
        <w:ind w:firstLine="600"/>
      </w:pPr>
    </w:p>
    <w:p w:rsidR="00F119CA" w:rsidRDefault="000964F4" w:rsidP="00024927">
      <w:pPr>
        <w:pStyle w:val="2"/>
        <w:spacing w:after="120"/>
        <w:ind w:firstLine="600"/>
      </w:pPr>
      <w:bookmarkStart w:id="21" w:name="_Toc13782"/>
      <w:r>
        <w:rPr>
          <w:rFonts w:hint="eastAsia"/>
        </w:rPr>
        <w:t>三、“十三五”官渡区滇池保护治理成效</w:t>
      </w:r>
      <w:bookmarkEnd w:id="21"/>
    </w:p>
    <w:p w:rsidR="00F119CA" w:rsidRDefault="000964F4">
      <w:pPr>
        <w:pStyle w:val="3"/>
      </w:pPr>
      <w:r>
        <w:rPr>
          <w:rFonts w:hint="eastAsia"/>
        </w:rPr>
        <w:t>（一）项目执行情况</w:t>
      </w:r>
    </w:p>
    <w:p w:rsidR="00F119CA" w:rsidRDefault="000964F4">
      <w:pPr>
        <w:ind w:firstLine="600"/>
      </w:pPr>
      <w:r>
        <w:rPr>
          <w:rFonts w:hint="eastAsia"/>
        </w:rPr>
        <w:t>《官渡区“十三五”滇池水环境综合治理规划》共涉及项目</w:t>
      </w:r>
      <w:r>
        <w:rPr>
          <w:rFonts w:hint="eastAsia"/>
        </w:rPr>
        <w:t>77</w:t>
      </w:r>
      <w:r>
        <w:rPr>
          <w:rFonts w:hint="eastAsia"/>
        </w:rPr>
        <w:t>个，规划总投资</w:t>
      </w:r>
      <w:r>
        <w:rPr>
          <w:rFonts w:hint="eastAsia"/>
        </w:rPr>
        <w:t>153.18</w:t>
      </w:r>
      <w:r>
        <w:rPr>
          <w:rFonts w:hint="eastAsia"/>
        </w:rPr>
        <w:t>亿元。其中，续建项目</w:t>
      </w:r>
      <w:r>
        <w:rPr>
          <w:rFonts w:hint="eastAsia"/>
        </w:rPr>
        <w:t>10</w:t>
      </w:r>
      <w:r>
        <w:rPr>
          <w:rFonts w:hint="eastAsia"/>
        </w:rPr>
        <w:t>项，规划总投资</w:t>
      </w:r>
      <w:r>
        <w:rPr>
          <w:rFonts w:hint="eastAsia"/>
        </w:rPr>
        <w:t>10.16</w:t>
      </w:r>
      <w:r>
        <w:rPr>
          <w:rFonts w:hint="eastAsia"/>
        </w:rPr>
        <w:t>亿元；新建项目</w:t>
      </w:r>
      <w:r>
        <w:rPr>
          <w:rFonts w:hint="eastAsia"/>
        </w:rPr>
        <w:t>67</w:t>
      </w:r>
      <w:r>
        <w:rPr>
          <w:rFonts w:hint="eastAsia"/>
        </w:rPr>
        <w:t>项，规划总投资</w:t>
      </w:r>
      <w:r>
        <w:rPr>
          <w:rFonts w:hint="eastAsia"/>
        </w:rPr>
        <w:t>143.02</w:t>
      </w:r>
      <w:r>
        <w:rPr>
          <w:rFonts w:hint="eastAsia"/>
        </w:rPr>
        <w:t>亿元。官渡区实施项目</w:t>
      </w:r>
      <w:r>
        <w:rPr>
          <w:rFonts w:hint="eastAsia"/>
        </w:rPr>
        <w:t>72</w:t>
      </w:r>
      <w:r>
        <w:rPr>
          <w:rFonts w:hint="eastAsia"/>
        </w:rPr>
        <w:t>个，规划总投资</w:t>
      </w:r>
      <w:r>
        <w:rPr>
          <w:rFonts w:hint="eastAsia"/>
        </w:rPr>
        <w:t>143.92</w:t>
      </w:r>
      <w:r>
        <w:rPr>
          <w:rFonts w:hint="eastAsia"/>
        </w:rPr>
        <w:t>亿元；空港经济区实施</w:t>
      </w:r>
      <w:r>
        <w:rPr>
          <w:rFonts w:hint="eastAsia"/>
        </w:rPr>
        <w:t>5</w:t>
      </w:r>
      <w:r>
        <w:rPr>
          <w:rFonts w:hint="eastAsia"/>
        </w:rPr>
        <w:t>个项目，规划投资</w:t>
      </w:r>
      <w:r>
        <w:rPr>
          <w:rFonts w:hint="eastAsia"/>
        </w:rPr>
        <w:t>9.26</w:t>
      </w:r>
      <w:r>
        <w:rPr>
          <w:rFonts w:hint="eastAsia"/>
        </w:rPr>
        <w:t>亿元。</w:t>
      </w:r>
    </w:p>
    <w:p w:rsidR="00F119CA" w:rsidRDefault="000964F4">
      <w:pPr>
        <w:ind w:firstLine="600"/>
      </w:pPr>
      <w:r>
        <w:rPr>
          <w:rFonts w:hint="eastAsia"/>
        </w:rPr>
        <w:t>“十三五”以来，官渡区高度重视滇池水污染防治及辖区水环境的保护治理，为落实辖区水环境的科学治理、系统治理，</w:t>
      </w:r>
      <w:r>
        <w:rPr>
          <w:rFonts w:hint="eastAsia"/>
        </w:rPr>
        <w:t>2016</w:t>
      </w:r>
      <w:r>
        <w:rPr>
          <w:rFonts w:hint="eastAsia"/>
        </w:rPr>
        <w:t>年组织编制了《官渡区“十三五”滇池水环境综合治理规划》，</w:t>
      </w:r>
      <w:r>
        <w:rPr>
          <w:rFonts w:hint="eastAsia"/>
        </w:rPr>
        <w:t>2018</w:t>
      </w:r>
      <w:r>
        <w:rPr>
          <w:rFonts w:hint="eastAsia"/>
        </w:rPr>
        <w:t>年组织编制了《官渡区滇池保护治理“三年攻坚”行动实施方案》及《主要入湖河道的“一河一策”实施方案》，为“十三五”期间官渡区开展水污染防治工作提供了指导和依据。</w:t>
      </w:r>
    </w:p>
    <w:p w:rsidR="00F119CA" w:rsidRDefault="000964F4">
      <w:pPr>
        <w:ind w:firstLine="600"/>
      </w:pPr>
      <w:r>
        <w:rPr>
          <w:rFonts w:hint="eastAsia"/>
        </w:rPr>
        <w:t>“十三五”期间，官渡区共计实施滇池环境保护治理项目</w:t>
      </w:r>
      <w:r>
        <w:rPr>
          <w:rFonts w:hint="eastAsia"/>
        </w:rPr>
        <w:t>72</w:t>
      </w:r>
      <w:r>
        <w:rPr>
          <w:rFonts w:hint="eastAsia"/>
        </w:rPr>
        <w:t>个，累计投入资金</w:t>
      </w:r>
      <w:r>
        <w:rPr>
          <w:rFonts w:hint="eastAsia"/>
        </w:rPr>
        <w:t>44.5</w:t>
      </w:r>
      <w:r>
        <w:rPr>
          <w:rFonts w:hint="eastAsia"/>
        </w:rPr>
        <w:t>亿元，项目涉及河道治理、排水系统、生态恢复与信息化建设等多个方面。通过系统推进马料河、金汁河等河道水环境治理项目，加大广普大沟、姚安河等不达标水体整治力度，规划区入滇河道水质明显提升，完成了盘龙江、小清河等</w:t>
      </w:r>
      <w:r>
        <w:rPr>
          <w:rFonts w:hint="eastAsia"/>
        </w:rPr>
        <w:t>4</w:t>
      </w:r>
      <w:r>
        <w:rPr>
          <w:rFonts w:hint="eastAsia"/>
        </w:rPr>
        <w:t>条“美丽河道”建设。</w:t>
      </w:r>
    </w:p>
    <w:p w:rsidR="00F119CA" w:rsidRDefault="000964F4">
      <w:pPr>
        <w:ind w:firstLine="600"/>
      </w:pPr>
      <w:r>
        <w:rPr>
          <w:rFonts w:hint="eastAsia"/>
        </w:rPr>
        <w:t>通过实施大清河、姚安河、广普大沟水环境综合治理等</w:t>
      </w:r>
      <w:r>
        <w:rPr>
          <w:rFonts w:hint="eastAsia"/>
        </w:rPr>
        <w:t>19</w:t>
      </w:r>
      <w:r>
        <w:rPr>
          <w:rFonts w:hint="eastAsia"/>
        </w:rPr>
        <w:t>项工程，投入资金</w:t>
      </w:r>
      <w:r>
        <w:rPr>
          <w:rFonts w:hint="eastAsia"/>
        </w:rPr>
        <w:t>14.3</w:t>
      </w:r>
      <w:r>
        <w:rPr>
          <w:rFonts w:hint="eastAsia"/>
        </w:rPr>
        <w:t>亿元，在片区截污、管网建设、内源治理、生态修复、活水保质、长制久清等方面对黑臭水体系统治理取得显著成效，完成了国家和省规定的黑臭水体治理目标，建成区全面消除黑臭水体。</w:t>
      </w:r>
    </w:p>
    <w:p w:rsidR="00F119CA" w:rsidRDefault="000964F4">
      <w:pPr>
        <w:ind w:firstLine="600"/>
      </w:pPr>
      <w:r>
        <w:t>“</w:t>
      </w:r>
      <w:r>
        <w:t>十三五</w:t>
      </w:r>
      <w:r>
        <w:t>”</w:t>
      </w:r>
      <w:r>
        <w:t>期间</w:t>
      </w:r>
      <w:r>
        <w:rPr>
          <w:rFonts w:hint="eastAsia"/>
        </w:rPr>
        <w:t>，官渡区开展了</w:t>
      </w:r>
      <w:r>
        <w:t>星海半岛湿地（一期）、宝丰半岛湿地、星海半岛湿地二期</w:t>
      </w:r>
      <w:r>
        <w:rPr>
          <w:rFonts w:hint="eastAsia"/>
        </w:rPr>
        <w:t>等湖滨湿地建设工程</w:t>
      </w:r>
      <w:r>
        <w:t>，</w:t>
      </w:r>
      <w:r>
        <w:rPr>
          <w:rFonts w:hint="eastAsia"/>
        </w:rPr>
        <w:t>先后建成海东、王官、星海等</w:t>
      </w:r>
      <w:r>
        <w:rPr>
          <w:rFonts w:hint="eastAsia"/>
        </w:rPr>
        <w:t>10</w:t>
      </w:r>
      <w:r>
        <w:rPr>
          <w:rFonts w:hint="eastAsia"/>
        </w:rPr>
        <w:t>个湿地</w:t>
      </w:r>
      <w:r>
        <w:t>共计</w:t>
      </w:r>
      <w:r>
        <w:t>6734</w:t>
      </w:r>
      <w:r>
        <w:t>亩</w:t>
      </w:r>
      <w:r>
        <w:rPr>
          <w:rFonts w:hint="eastAsia"/>
        </w:rPr>
        <w:t>，初步构建了完整的环湖湿地体系，湖滨生物多样性逐步恢复</w:t>
      </w:r>
      <w:r>
        <w:t>。</w:t>
      </w:r>
    </w:p>
    <w:p w:rsidR="00F119CA" w:rsidRDefault="000964F4">
      <w:pPr>
        <w:pStyle w:val="3"/>
      </w:pPr>
      <w:r>
        <w:rPr>
          <w:rFonts w:hint="eastAsia"/>
        </w:rPr>
        <w:t>（二）考核目标完成情况</w:t>
      </w:r>
    </w:p>
    <w:p w:rsidR="00F119CA" w:rsidRDefault="000964F4">
      <w:pPr>
        <w:pStyle w:val="4"/>
      </w:pPr>
      <w:r>
        <w:rPr>
          <w:rFonts w:hint="eastAsia"/>
        </w:rPr>
        <w:t>1</w:t>
      </w:r>
      <w:r>
        <w:rPr>
          <w:rFonts w:hint="eastAsia"/>
        </w:rPr>
        <w:t>、规划目标</w:t>
      </w:r>
    </w:p>
    <w:p w:rsidR="00F119CA" w:rsidRDefault="000964F4">
      <w:pPr>
        <w:ind w:firstLine="600"/>
      </w:pPr>
      <w:r>
        <w:rPr>
          <w:rFonts w:hint="eastAsia"/>
        </w:rPr>
        <w:t>总体目标：到</w:t>
      </w:r>
      <w:r>
        <w:rPr>
          <w:rFonts w:hint="eastAsia"/>
        </w:rPr>
        <w:t>2020</w:t>
      </w:r>
      <w:r>
        <w:rPr>
          <w:rFonts w:hint="eastAsia"/>
        </w:rPr>
        <w:t>年，官渡区滇池流域水环境质量明显改善，主要入湖河流水质稳步提升并达到考核目标，建成区全面消除黑臭水体，饮用水源地水质稳定达标，城镇污水收集和处理水平显著提高，湖滨生态系统明显改善，水污染物排放总量进一步削减，风险防范水平全面提升，环境监管能力显著加强。</w:t>
      </w:r>
    </w:p>
    <w:p w:rsidR="00F119CA" w:rsidRDefault="000964F4">
      <w:pPr>
        <w:ind w:firstLine="600"/>
      </w:pPr>
      <w:r>
        <w:rPr>
          <w:rFonts w:hint="eastAsia"/>
        </w:rPr>
        <w:t>水质目标：到</w:t>
      </w:r>
      <w:r>
        <w:rPr>
          <w:rFonts w:hint="eastAsia"/>
        </w:rPr>
        <w:t>2016</w:t>
      </w:r>
      <w:r>
        <w:rPr>
          <w:rFonts w:hint="eastAsia"/>
        </w:rPr>
        <w:t>年，官渡区盘龙江、老盘龙江、新宝象河和金汁河南天集团断面水质保持或</w:t>
      </w:r>
      <w:r>
        <w:t>提升达到</w:t>
      </w:r>
      <w:r>
        <w:t>Ⅲ</w:t>
      </w:r>
      <w:r>
        <w:t>类，马料河水质保持</w:t>
      </w:r>
      <w:r>
        <w:t>Ⅳ</w:t>
      </w:r>
      <w:r>
        <w:t>类，金汁河老官南路断面水质保持在</w:t>
      </w:r>
      <w:r>
        <w:t>Ⅴ</w:t>
      </w:r>
      <w:r>
        <w:t>类；到</w:t>
      </w:r>
      <w:r>
        <w:t>2020</w:t>
      </w:r>
      <w:r>
        <w:t>年，官渡区滇池流域水环境质量明显改善，全面消除劣</w:t>
      </w:r>
      <w:r>
        <w:t>Ⅴ</w:t>
      </w:r>
      <w:r>
        <w:t>类水质水体，五甲宝象河、虾坝河、老宝象河水质达</w:t>
      </w:r>
      <w:r>
        <w:t>Ⅳ</w:t>
      </w:r>
      <w:r>
        <w:t>类，其余河道水质达</w:t>
      </w:r>
      <w:r>
        <w:t>Ⅴ</w:t>
      </w:r>
      <w:r>
        <w:t>类。完成国家和省规定的海河等黑臭水体治理目标，建成区全面消除黑臭水体。市级城市集中式饮用水水源宝象河水库水质达到或优于</w:t>
      </w:r>
      <w:r>
        <w:t>Ⅲ</w:t>
      </w:r>
      <w:r>
        <w:t>类。</w:t>
      </w:r>
    </w:p>
    <w:p w:rsidR="00F119CA" w:rsidRDefault="000964F4">
      <w:pPr>
        <w:pStyle w:val="4"/>
      </w:pPr>
      <w:r>
        <w:rPr>
          <w:rFonts w:hint="eastAsia"/>
        </w:rPr>
        <w:t>2</w:t>
      </w:r>
      <w:r>
        <w:rPr>
          <w:rFonts w:hint="eastAsia"/>
        </w:rPr>
        <w:t>、治理举措</w:t>
      </w:r>
    </w:p>
    <w:p w:rsidR="00F119CA" w:rsidRDefault="000964F4">
      <w:pPr>
        <w:ind w:firstLine="600"/>
      </w:pPr>
      <w:r>
        <w:rPr>
          <w:rFonts w:hint="eastAsia"/>
        </w:rPr>
        <w:t>坚持落实“双目标责任制”。为实现滇池治理目标，昆明市将水质改善考核目标和污染负荷削减考核目标有机结合起来，实行“双目标责任制”。一方面依据国家断面考核要求，明确滇池流域各河道、各年度的水质考核目标，另一方面将污染物削减目标按河段分解至所在行政区。官渡区在完成区域内河道水质考核目标的同时，注重入湖污染负荷削减，水质提升与污染负荷总量控制两手发力，形成官渡特色的绿色生产生活方式，支撑滇池流域绿色发展的目标。</w:t>
      </w:r>
    </w:p>
    <w:p w:rsidR="00F119CA" w:rsidRDefault="000964F4">
      <w:pPr>
        <w:ind w:firstLine="600"/>
      </w:pPr>
      <w:r>
        <w:rPr>
          <w:rFonts w:hint="eastAsia"/>
        </w:rPr>
        <w:t>坚决执行市级治滇规划方针。</w:t>
      </w:r>
      <w:r>
        <w:rPr>
          <w:rFonts w:hint="eastAsia"/>
        </w:rPr>
        <w:t>2018</w:t>
      </w:r>
      <w:r>
        <w:rPr>
          <w:rFonts w:hint="eastAsia"/>
        </w:rPr>
        <w:t>年昆明市政府出台了《滇池保护治理三年攻坚行动实施方案》，着力解决“九龙治水”、氮磷等关键污染物未能有效控制、治理与管理粗放、已有工程设施未能充分发挥效能等重点和难点问题，明确了</w:t>
      </w:r>
      <w:r>
        <w:rPr>
          <w:rFonts w:hint="eastAsia"/>
        </w:rPr>
        <w:t>2020</w:t>
      </w:r>
      <w:r>
        <w:rPr>
          <w:rFonts w:hint="eastAsia"/>
        </w:rPr>
        <w:t>年之前滇池治理的创新思路。官渡区严格落实上级政策，发布了《官渡区滇池保护治理“三年攻坚”行动实施方案》，按照《方案》指导，通过水污染防治系统联动运行，实现精准治滇和科学治滇；构建截污治污系统、水循环系统、生态系统、精细化管理系统综合体系，实现系统治滇；通过优选低耗绿色高效技术、优化已建工程运行管理并提能增效、倡导全民绿色生活等方式实现集约治滇；通过深化河长制、推进排放标准法定化、加大环境联合执法力度等，实现依法治滇。</w:t>
      </w:r>
    </w:p>
    <w:p w:rsidR="00F119CA" w:rsidRDefault="000964F4">
      <w:pPr>
        <w:ind w:firstLine="600"/>
      </w:pPr>
      <w:r>
        <w:rPr>
          <w:rFonts w:hint="eastAsia"/>
        </w:rPr>
        <w:t>强化多部门协同管理体系。为加强滇池保护治理工作中的多部门间协同管理，官渡区建立了跨部门统筹协调组织体系，设立区级滇池保护治理指挥部，加强统一调度和集中治理，指挥部由区委书记任指挥长，负责研究和落实滇池保护治理政策、执行滇池保护治理重点任务等。</w:t>
      </w:r>
    </w:p>
    <w:p w:rsidR="00F119CA" w:rsidRDefault="000964F4">
      <w:pPr>
        <w:ind w:firstLine="600"/>
      </w:pPr>
      <w:r>
        <w:rPr>
          <w:rFonts w:hint="eastAsia"/>
        </w:rPr>
        <w:t>增强资金支持与科技支撑。为加强滇池保护治理的资金与科技支持，官渡区一方面拓宽滇池保护治理的资金渠道，积极争取省、市资金支持，通过政府和社会资本合作、污水厂等环保基础设施市场化运营等方式，调动国内外企业的积极性，鼓励社会资本参与官渡区滇池保护治理建设与运营工作；另一方面提高滇池治理信息化水平，加强水质、水情实时监测，重视专业技术应用，依托“水专项”等科研工作在滇池流域富营养化、污染负荷削减、湖泊生态修复等领域的研究成果，加强最新科技成果在官渡区滇池保护治理的实际应用，强化治滇工作科技支撑。</w:t>
      </w:r>
    </w:p>
    <w:p w:rsidR="00F119CA" w:rsidRDefault="000964F4">
      <w:pPr>
        <w:ind w:firstLine="600"/>
      </w:pPr>
      <w:r>
        <w:rPr>
          <w:rFonts w:hint="eastAsia"/>
        </w:rPr>
        <w:t>强化责任考核奖惩机制。官渡区严格执行昆明市《全面深化河长制工作激励问责办法（试行）》和《滇池保护治理三年攻坚行动</w:t>
      </w:r>
      <w:r>
        <w:rPr>
          <w:rFonts w:hint="eastAsia"/>
        </w:rPr>
        <w:t>2018</w:t>
      </w:r>
      <w:r>
        <w:rPr>
          <w:rFonts w:hint="eastAsia"/>
        </w:rPr>
        <w:t>年重点目标任务考核办法》等政策方针，依托河长制建立了滇池保护治理“区、街道、社区”的三级责任体系，逐级压实滇池保护治理责任，具体责任内容包括水资源保护、岸线保护、水污染防治、水环境治理、水生态修复和执法监管六大方面。明确各街道、社区不同层面的考核内容，细化考核奖惩标准，将考核结果与领导班子和领导干部实绩挂钩，将考核结果与领导干部的绩效兑现挂钩，将考核结果作为领导干部监管的依据。</w:t>
      </w:r>
    </w:p>
    <w:p w:rsidR="00F119CA" w:rsidRDefault="000964F4">
      <w:pPr>
        <w:pStyle w:val="4"/>
      </w:pPr>
      <w:r>
        <w:rPr>
          <w:rFonts w:hint="eastAsia"/>
        </w:rPr>
        <w:t>3</w:t>
      </w:r>
      <w:r>
        <w:rPr>
          <w:rFonts w:hint="eastAsia"/>
        </w:rPr>
        <w:t>、完成情况</w:t>
      </w:r>
    </w:p>
    <w:p w:rsidR="00F119CA" w:rsidRDefault="000964F4">
      <w:pPr>
        <w:ind w:firstLine="600"/>
      </w:pPr>
      <w:r>
        <w:rPr>
          <w:rFonts w:hint="eastAsia"/>
        </w:rPr>
        <w:t>主要集中式饮用水源地宝象河水库（现由云南省昆明空港经济区实管）</w:t>
      </w:r>
      <w:r>
        <w:rPr>
          <w:rFonts w:hint="eastAsia"/>
        </w:rPr>
        <w:t>201</w:t>
      </w:r>
      <w:r>
        <w:t>6</w:t>
      </w:r>
      <w:r>
        <w:rPr>
          <w:rFonts w:hint="eastAsia"/>
        </w:rPr>
        <w:t>-20</w:t>
      </w:r>
      <w:r>
        <w:t>20</w:t>
      </w:r>
      <w:r>
        <w:rPr>
          <w:rFonts w:hint="eastAsia"/>
        </w:rPr>
        <w:t>年水质达标率均为</w:t>
      </w:r>
      <w:r>
        <w:rPr>
          <w:rFonts w:hint="eastAsia"/>
        </w:rPr>
        <w:t>100%</w:t>
      </w:r>
      <w:r>
        <w:rPr>
          <w:rFonts w:hint="eastAsia"/>
        </w:rPr>
        <w:t>。</w:t>
      </w:r>
    </w:p>
    <w:p w:rsidR="00F119CA" w:rsidRDefault="000964F4">
      <w:pPr>
        <w:ind w:firstLine="600"/>
      </w:pPr>
      <w:r>
        <w:rPr>
          <w:rFonts w:hint="eastAsia"/>
        </w:rPr>
        <w:t>通过实施盘龙江（官渡区段）、小清河、虾坝河、姚安河、广普大沟、枧槽河、海河、新宝象河等河道的水环境综合治理、清淤补水等工程，河道水质大幅度提升。</w:t>
      </w:r>
      <w:r>
        <w:rPr>
          <w:rFonts w:hint="eastAsia"/>
        </w:rPr>
        <w:t>2020</w:t>
      </w:r>
      <w:r>
        <w:rPr>
          <w:rFonts w:hint="eastAsia"/>
        </w:rPr>
        <w:t>年，</w:t>
      </w:r>
      <w:r>
        <w:rPr>
          <w:rFonts w:hint="eastAsia"/>
        </w:rPr>
        <w:t>18</w:t>
      </w:r>
      <w:r>
        <w:rPr>
          <w:rFonts w:hint="eastAsia"/>
        </w:rPr>
        <w:t>个河流水质考核断面中</w:t>
      </w:r>
      <w:r>
        <w:rPr>
          <w:rFonts w:hint="eastAsia"/>
        </w:rPr>
        <w:t>7</w:t>
      </w:r>
      <w:r>
        <w:rPr>
          <w:rFonts w:hint="eastAsia"/>
        </w:rPr>
        <w:t>个断面达到地表水</w:t>
      </w:r>
      <w:r w:rsidR="0092055B">
        <w:fldChar w:fldCharType="begin"/>
      </w:r>
      <w:r>
        <w:instrText xml:space="preserve"> = 3 \* ROMAN </w:instrText>
      </w:r>
      <w:r w:rsidR="0092055B">
        <w:fldChar w:fldCharType="separate"/>
      </w:r>
      <w:r>
        <w:t>III</w:t>
      </w:r>
      <w:r w:rsidR="0092055B">
        <w:fldChar w:fldCharType="end"/>
      </w:r>
      <w:r>
        <w:rPr>
          <w:rFonts w:hint="eastAsia"/>
        </w:rPr>
        <w:t>类水及以上标准，</w:t>
      </w:r>
      <w:r>
        <w:rPr>
          <w:rFonts w:hint="eastAsia"/>
        </w:rPr>
        <w:t>6</w:t>
      </w:r>
      <w:r>
        <w:rPr>
          <w:rFonts w:hint="eastAsia"/>
        </w:rPr>
        <w:t>个达到</w:t>
      </w:r>
      <w:r w:rsidR="0092055B">
        <w:fldChar w:fldCharType="begin"/>
      </w:r>
      <w:r>
        <w:instrText xml:space="preserve"> = 4 \* ROMAN </w:instrText>
      </w:r>
      <w:r w:rsidR="0092055B">
        <w:fldChar w:fldCharType="separate"/>
      </w:r>
      <w:r>
        <w:t>IV</w:t>
      </w:r>
      <w:r w:rsidR="0092055B">
        <w:fldChar w:fldCharType="end"/>
      </w:r>
      <w:r>
        <w:rPr>
          <w:rFonts w:hint="eastAsia"/>
        </w:rPr>
        <w:t>类水标准，</w:t>
      </w:r>
      <w:r>
        <w:t>2</w:t>
      </w:r>
      <w:r>
        <w:rPr>
          <w:rFonts w:hint="eastAsia"/>
        </w:rPr>
        <w:t>个为劣</w:t>
      </w:r>
      <w:r w:rsidR="0092055B">
        <w:rPr>
          <w:rFonts w:eastAsiaTheme="minorEastAsia"/>
          <w:color w:val="000000"/>
          <w:kern w:val="0"/>
        </w:rPr>
        <w:fldChar w:fldCharType="begin"/>
      </w:r>
      <w:r>
        <w:rPr>
          <w:rFonts w:eastAsiaTheme="minorEastAsia"/>
          <w:color w:val="000000"/>
          <w:kern w:val="0"/>
        </w:rPr>
        <w:instrText xml:space="preserve"> = 5 \* ROMAN </w:instrText>
      </w:r>
      <w:r w:rsidR="0092055B">
        <w:rPr>
          <w:rFonts w:eastAsiaTheme="minorEastAsia"/>
          <w:color w:val="000000"/>
          <w:kern w:val="0"/>
        </w:rPr>
        <w:fldChar w:fldCharType="separate"/>
      </w:r>
      <w:r>
        <w:rPr>
          <w:rFonts w:eastAsiaTheme="minorEastAsia"/>
          <w:color w:val="000000"/>
          <w:kern w:val="0"/>
        </w:rPr>
        <w:t>V</w:t>
      </w:r>
      <w:r w:rsidR="0092055B">
        <w:rPr>
          <w:rFonts w:eastAsiaTheme="minorEastAsia"/>
          <w:color w:val="000000"/>
          <w:kern w:val="0"/>
        </w:rPr>
        <w:fldChar w:fldCharType="end"/>
      </w:r>
      <w:r>
        <w:rPr>
          <w:rFonts w:hint="eastAsia"/>
        </w:rPr>
        <w:t>类，</w:t>
      </w:r>
      <w:r>
        <w:t>3</w:t>
      </w:r>
      <w:r>
        <w:rPr>
          <w:rFonts w:hint="eastAsia"/>
        </w:rPr>
        <w:t>个断流，达到地表水</w:t>
      </w:r>
      <w:r w:rsidR="0092055B">
        <w:fldChar w:fldCharType="begin"/>
      </w:r>
      <w:r>
        <w:instrText xml:space="preserve"> = 3 \* ROMAN </w:instrText>
      </w:r>
      <w:r w:rsidR="0092055B">
        <w:fldChar w:fldCharType="separate"/>
      </w:r>
      <w:r>
        <w:t>III</w:t>
      </w:r>
      <w:r w:rsidR="0092055B">
        <w:fldChar w:fldCharType="end"/>
      </w:r>
      <w:r>
        <w:rPr>
          <w:rFonts w:hint="eastAsia"/>
        </w:rPr>
        <w:t>类水及以上的比例为</w:t>
      </w:r>
      <w:r>
        <w:rPr>
          <w:rFonts w:hint="eastAsia"/>
        </w:rPr>
        <w:t>38.9%</w:t>
      </w:r>
      <w:r>
        <w:rPr>
          <w:rFonts w:hint="eastAsia"/>
        </w:rPr>
        <w:t>，劣</w:t>
      </w:r>
      <w:r w:rsidR="0092055B">
        <w:rPr>
          <w:rFonts w:eastAsiaTheme="minorEastAsia"/>
          <w:color w:val="000000"/>
          <w:kern w:val="0"/>
        </w:rPr>
        <w:fldChar w:fldCharType="begin"/>
      </w:r>
      <w:r>
        <w:rPr>
          <w:rFonts w:eastAsiaTheme="minorEastAsia"/>
          <w:color w:val="000000"/>
          <w:kern w:val="0"/>
        </w:rPr>
        <w:instrText xml:space="preserve"> = 5 \* ROMAN </w:instrText>
      </w:r>
      <w:r w:rsidR="0092055B">
        <w:rPr>
          <w:rFonts w:eastAsiaTheme="minorEastAsia"/>
          <w:color w:val="000000"/>
          <w:kern w:val="0"/>
        </w:rPr>
        <w:fldChar w:fldCharType="separate"/>
      </w:r>
      <w:r>
        <w:rPr>
          <w:rFonts w:eastAsiaTheme="minorEastAsia"/>
          <w:color w:val="000000"/>
          <w:kern w:val="0"/>
        </w:rPr>
        <w:t>V</w:t>
      </w:r>
      <w:r w:rsidR="0092055B">
        <w:rPr>
          <w:rFonts w:eastAsiaTheme="minorEastAsia"/>
          <w:color w:val="000000"/>
          <w:kern w:val="0"/>
        </w:rPr>
        <w:fldChar w:fldCharType="end"/>
      </w:r>
      <w:r>
        <w:rPr>
          <w:rFonts w:hint="eastAsia"/>
        </w:rPr>
        <w:t>类断面比例为</w:t>
      </w:r>
      <w:r>
        <w:t>11.</w:t>
      </w:r>
      <w:r>
        <w:rPr>
          <w:rFonts w:hint="eastAsia"/>
        </w:rPr>
        <w:t>1%</w:t>
      </w:r>
      <w:r>
        <w:rPr>
          <w:rFonts w:hint="eastAsia"/>
        </w:rPr>
        <w:t>；</w:t>
      </w:r>
      <w:r>
        <w:rPr>
          <w:rFonts w:hint="eastAsia"/>
        </w:rPr>
        <w:t>18</w:t>
      </w:r>
      <w:r>
        <w:rPr>
          <w:rFonts w:hint="eastAsia"/>
        </w:rPr>
        <w:t>个河流水质考核断面中</w:t>
      </w:r>
      <w:r>
        <w:rPr>
          <w:rFonts w:hint="eastAsia"/>
        </w:rPr>
        <w:t>16</w:t>
      </w:r>
      <w:r>
        <w:rPr>
          <w:rFonts w:hint="eastAsia"/>
        </w:rPr>
        <w:t>个断面达到“十三五”规划实施方案确定的水质考核目标，水质达标率为</w:t>
      </w:r>
      <w:r>
        <w:rPr>
          <w:rFonts w:hint="eastAsia"/>
        </w:rPr>
        <w:t>88.9%</w:t>
      </w:r>
      <w:r>
        <w:rPr>
          <w:rFonts w:hint="eastAsia"/>
        </w:rPr>
        <w:t>。</w:t>
      </w:r>
    </w:p>
    <w:p w:rsidR="00F119CA" w:rsidRDefault="000964F4">
      <w:pPr>
        <w:ind w:firstLine="600"/>
      </w:pPr>
      <w:r>
        <w:rPr>
          <w:rFonts w:hint="eastAsia"/>
        </w:rPr>
        <w:t>“十三五”期间，官渡区完成了国家和省规定的海河等黑臭水体治理目标，建成区全面消除黑臭水体；开展城镇“两污”设施建设，城镇污水集中处理率稳定提升，城镇垃圾基本实现无害化处理。</w:t>
      </w:r>
    </w:p>
    <w:p w:rsidR="00F119CA" w:rsidRDefault="000964F4">
      <w:pPr>
        <w:pStyle w:val="3"/>
      </w:pPr>
      <w:r>
        <w:rPr>
          <w:rFonts w:hint="eastAsia"/>
        </w:rPr>
        <w:t>（三）实施成效与经验</w:t>
      </w:r>
    </w:p>
    <w:p w:rsidR="00F119CA" w:rsidRDefault="000964F4">
      <w:pPr>
        <w:pStyle w:val="4"/>
      </w:pPr>
      <w:r>
        <w:rPr>
          <w:rFonts w:hint="eastAsia"/>
        </w:rPr>
        <w:t>1</w:t>
      </w:r>
      <w:r>
        <w:rPr>
          <w:rFonts w:hint="eastAsia"/>
        </w:rPr>
        <w:t>、治理成效</w:t>
      </w:r>
    </w:p>
    <w:p w:rsidR="00F119CA" w:rsidRDefault="000964F4">
      <w:pPr>
        <w:ind w:firstLine="602"/>
      </w:pPr>
      <w:r>
        <w:rPr>
          <w:rFonts w:hint="eastAsia"/>
          <w:b/>
        </w:rPr>
        <w:t>深入开展河道水环境综合治理，全面消除建成区黑臭水体。</w:t>
      </w:r>
      <w:r>
        <w:rPr>
          <w:rFonts w:hint="eastAsia"/>
        </w:rPr>
        <w:t>“十三五”前期，官渡区继续推进老盘龙江、新宝象河、虾坝河、姚安河、金汁河水环境综合整治工程实施，通过截污工程、清淤工程、河岸绿化工程，提升河道水环境；查缺补漏开展区域内河道及其支流沟渠整治水环境综合整治，实施宝象河支流</w:t>
      </w:r>
      <w:r>
        <w:rPr>
          <w:rFonts w:hint="eastAsia"/>
        </w:rPr>
        <w:t>-</w:t>
      </w:r>
      <w:r>
        <w:rPr>
          <w:rFonts w:hint="eastAsia"/>
        </w:rPr>
        <w:t>槽河水环境综合整治工程，提升槽河水环境质量，助力宝象河的水环境持续改善；实施官渡区清水河截污工程，对枧槽河支流开展两岸截污，切断枧槽河主要污染来源。</w:t>
      </w:r>
    </w:p>
    <w:p w:rsidR="00F119CA" w:rsidRDefault="000964F4">
      <w:pPr>
        <w:ind w:firstLine="600"/>
      </w:pPr>
      <w:r>
        <w:rPr>
          <w:rFonts w:hint="eastAsia"/>
        </w:rPr>
        <w:t>“十三五”中期，官渡区将消除黑臭水体作为首要水污染防治工作任务，综合采取控源截污、垃圾清理、清淤疏浚、生态修复等措施，到</w:t>
      </w:r>
      <w:r>
        <w:rPr>
          <w:rFonts w:hint="eastAsia"/>
        </w:rPr>
        <w:t>2017</w:t>
      </w:r>
      <w:r>
        <w:rPr>
          <w:rFonts w:hint="eastAsia"/>
        </w:rPr>
        <w:t>年，实现海河水体消除黑臭，建成区全面消除黑臭水体。</w:t>
      </w:r>
    </w:p>
    <w:p w:rsidR="00F119CA" w:rsidRDefault="000964F4">
      <w:pPr>
        <w:ind w:firstLine="600"/>
      </w:pPr>
      <w:r>
        <w:rPr>
          <w:rFonts w:hint="eastAsia"/>
        </w:rPr>
        <w:t>针对区内部分河道自然水源不足的情况，科学确定河道生态流量，常态化实施东白沙河水库补水海河，利用第十一污水质净化厂尾水补充海河水量，从宝象河引水至广普大沟，提供河道景观生态流量；从盘龙江引水至老盘龙江，保障老盘龙江生态流量。</w:t>
      </w:r>
    </w:p>
    <w:p w:rsidR="00F119CA" w:rsidRDefault="000964F4">
      <w:pPr>
        <w:ind w:firstLine="600"/>
      </w:pPr>
      <w:r>
        <w:rPr>
          <w:rFonts w:hint="eastAsia"/>
        </w:rPr>
        <w:t>“十三五”后期，推进大清河改道工程，彩云北路、广福路、西侧防洪沟和东侧防洪沟综合整治工程的实施，通过采取河道开挖拓宽、河堤挡墙建设、河岸绿化和防洪沟沿线截污管新建等工程措施，完善官渡区城市防洪排水景观体系，打造了一批样板治理河段，完成了盘龙江、小清河等</w:t>
      </w:r>
      <w:r>
        <w:rPr>
          <w:rFonts w:hint="eastAsia"/>
        </w:rPr>
        <w:t>4</w:t>
      </w:r>
      <w:r>
        <w:rPr>
          <w:rFonts w:hint="eastAsia"/>
        </w:rPr>
        <w:t>条“美丽河道”建设。</w:t>
      </w:r>
    </w:p>
    <w:p w:rsidR="00F119CA" w:rsidRDefault="000964F4">
      <w:pPr>
        <w:ind w:firstLine="600"/>
      </w:pPr>
      <w:r>
        <w:rPr>
          <w:rFonts w:hint="eastAsia"/>
        </w:rPr>
        <w:t>经过“十三五”期间对主要河道和支流沟渠的水环境综合整治，官渡河道水质明显提升，河道堤防符合防洪要求、生态景观有所改善。</w:t>
      </w:r>
    </w:p>
    <w:p w:rsidR="00F119CA" w:rsidRDefault="000964F4">
      <w:pPr>
        <w:ind w:firstLine="602"/>
      </w:pPr>
      <w:r>
        <w:rPr>
          <w:rFonts w:hint="eastAsia"/>
          <w:b/>
        </w:rPr>
        <w:t>集中力量加强污水收集处理能力建设，入河污染物负荷大幅度削减。</w:t>
      </w:r>
      <w:r>
        <w:rPr>
          <w:rFonts w:hint="eastAsia"/>
        </w:rPr>
        <w:t>官渡区涉及的污水系统主要有境内的第二、第六、第十、第十一水质净化厂，以及位于西山区的第七（八）水质净化厂、呈贡区的洛龙河水质净化厂和经开区境内的普照污水处理厂。其中境内的</w:t>
      </w:r>
      <w:r>
        <w:rPr>
          <w:rFonts w:hint="eastAsia"/>
        </w:rPr>
        <w:t>4</w:t>
      </w:r>
      <w:r>
        <w:rPr>
          <w:rFonts w:hint="eastAsia"/>
        </w:rPr>
        <w:t>个水质净化厂设计处理总规模为</w:t>
      </w:r>
      <w:r>
        <w:rPr>
          <w:rFonts w:hint="eastAsia"/>
        </w:rPr>
        <w:t>44</w:t>
      </w:r>
      <w:r>
        <w:rPr>
          <w:rFonts w:hint="eastAsia"/>
        </w:rPr>
        <w:t>万立方米每天。根据昆明市主城区排水管网探测数据，官渡区排水管网总长度为</w:t>
      </w:r>
      <w:r>
        <w:rPr>
          <w:rFonts w:hint="eastAsia"/>
        </w:rPr>
        <w:t>993.98</w:t>
      </w:r>
      <w:r>
        <w:rPr>
          <w:rFonts w:hint="eastAsia"/>
        </w:rPr>
        <w:t>千米，其中雨水管道总长度为</w:t>
      </w:r>
      <w:r>
        <w:rPr>
          <w:rFonts w:hint="eastAsia"/>
        </w:rPr>
        <w:t>530.32</w:t>
      </w:r>
      <w:r>
        <w:rPr>
          <w:rFonts w:hint="eastAsia"/>
        </w:rPr>
        <w:t>千米，污水管道总长度为</w:t>
      </w:r>
      <w:r>
        <w:rPr>
          <w:rFonts w:hint="eastAsia"/>
        </w:rPr>
        <w:t>463.66</w:t>
      </w:r>
      <w:r>
        <w:rPr>
          <w:rFonts w:hint="eastAsia"/>
        </w:rPr>
        <w:t>千米，合流管道总长度为</w:t>
      </w:r>
      <w:r>
        <w:rPr>
          <w:rFonts w:hint="eastAsia"/>
        </w:rPr>
        <w:t>39.70</w:t>
      </w:r>
      <w:r>
        <w:rPr>
          <w:rFonts w:hint="eastAsia"/>
        </w:rPr>
        <w:t>千米，其他管渠（数据中未明确类型管道）总长度为</w:t>
      </w:r>
      <w:r>
        <w:rPr>
          <w:rFonts w:hint="eastAsia"/>
        </w:rPr>
        <w:t>14.78</w:t>
      </w:r>
      <w:r>
        <w:rPr>
          <w:rFonts w:hint="eastAsia"/>
        </w:rPr>
        <w:t>千米。</w:t>
      </w:r>
    </w:p>
    <w:p w:rsidR="00F119CA" w:rsidRDefault="000964F4">
      <w:pPr>
        <w:ind w:firstLine="600"/>
      </w:pPr>
      <w:r>
        <w:rPr>
          <w:rFonts w:hint="eastAsia"/>
        </w:rPr>
        <w:t>“十三五”期间官渡区全面加强城镇排水管网建设，实施了新建路网市政排水系统配套管网建设工程、主城东南片排水管网完善工程（二环路外官渡区）、昆明空港经济区再生水处理站及配套管网工程（续建）、官渡区村庄生活污水收集管网完善工程、官渡区排水管网系统配套完善工程等系列工程，提升官渡区管网覆盖率；同时利用河道前置库，新建</w:t>
      </w:r>
      <w:r>
        <w:rPr>
          <w:rFonts w:hint="eastAsia"/>
        </w:rPr>
        <w:t>18</w:t>
      </w:r>
      <w:r>
        <w:rPr>
          <w:rFonts w:hint="eastAsia"/>
        </w:rPr>
        <w:t>个分散式处理站及</w:t>
      </w:r>
      <w:r>
        <w:rPr>
          <w:rFonts w:hint="eastAsia"/>
        </w:rPr>
        <w:t>15</w:t>
      </w:r>
      <w:r>
        <w:rPr>
          <w:rFonts w:hint="eastAsia"/>
        </w:rPr>
        <w:t>座调蓄池，提升片区污水处理与溢流污染防控能力；实施排水设施更新改造、排水管网系统雨污分流完善改造，降低了雨季淹水风险，减少了区域雨季合流污水溢流量，到</w:t>
      </w:r>
      <w:r>
        <w:rPr>
          <w:rFonts w:hint="eastAsia"/>
        </w:rPr>
        <w:t>2020</w:t>
      </w:r>
      <w:r>
        <w:rPr>
          <w:rFonts w:hint="eastAsia"/>
        </w:rPr>
        <w:t>年底，官渡区建成区旱季污水已基本实现全收集、全处理。</w:t>
      </w:r>
    </w:p>
    <w:p w:rsidR="00F119CA" w:rsidRDefault="000964F4">
      <w:pPr>
        <w:ind w:firstLine="602"/>
      </w:pPr>
      <w:r>
        <w:rPr>
          <w:rFonts w:hint="eastAsia"/>
          <w:b/>
        </w:rPr>
        <w:t>加速推进湖滨带生态建设，提升湿地环境效能。</w:t>
      </w:r>
      <w:r>
        <w:rPr>
          <w:rFonts w:hint="eastAsia"/>
        </w:rPr>
        <w:t>官渡区在滇池湖滨地带先后建成了五甲塘、西亮塘、宝丰半岛湿地（一期）、王官、海东、星海半岛湿地（一期）六个湖滨生态湿地，老盘龙江、大清河、海河三个入湖口湿地以及海东湖内湿地，湿地建成面积共计</w:t>
      </w:r>
      <w:r>
        <w:rPr>
          <w:rFonts w:hint="eastAsia"/>
        </w:rPr>
        <w:t>6</w:t>
      </w:r>
      <w:r>
        <w:t>734</w:t>
      </w:r>
      <w:r>
        <w:rPr>
          <w:rFonts w:hint="eastAsia"/>
        </w:rPr>
        <w:t>亩。其中星海半岛湿地（一期）和宝丰半岛湿地（一期）在“十三五”期间建成，星海半岛湿地（二期）和宝丰半岛湿地（二期）于</w:t>
      </w:r>
      <w:r>
        <w:rPr>
          <w:rFonts w:hint="eastAsia"/>
        </w:rPr>
        <w:t>2020</w:t>
      </w:r>
      <w:r>
        <w:rPr>
          <w:rFonts w:hint="eastAsia"/>
        </w:rPr>
        <w:t>年启动规划建设。</w:t>
      </w:r>
    </w:p>
    <w:p w:rsidR="00F119CA" w:rsidRDefault="000964F4">
      <w:pPr>
        <w:ind w:firstLine="600"/>
      </w:pPr>
      <w:r>
        <w:rPr>
          <w:rFonts w:hint="eastAsia"/>
        </w:rPr>
        <w:t>星海半岛湿地（一期）位于星海半岛盘龙江至老盘龙江范围内，占地面积</w:t>
      </w:r>
      <w:r>
        <w:rPr>
          <w:rFonts w:hint="eastAsia"/>
        </w:rPr>
        <w:t>416.5</w:t>
      </w:r>
      <w:r>
        <w:rPr>
          <w:rFonts w:hint="eastAsia"/>
        </w:rPr>
        <w:t>亩，一是盘龙江入湖口湿地</w:t>
      </w:r>
      <w:r>
        <w:rPr>
          <w:rFonts w:hint="eastAsia"/>
        </w:rPr>
        <w:t>154</w:t>
      </w:r>
      <w:r>
        <w:rPr>
          <w:rFonts w:hint="eastAsia"/>
        </w:rPr>
        <w:t>亩，二是滇池湖滨半岛商务中心生湿地</w:t>
      </w:r>
      <w:r>
        <w:rPr>
          <w:rFonts w:hint="eastAsia"/>
        </w:rPr>
        <w:t>262.5</w:t>
      </w:r>
      <w:r>
        <w:rPr>
          <w:rFonts w:hint="eastAsia"/>
        </w:rPr>
        <w:t>亩，</w:t>
      </w:r>
      <w:r>
        <w:rPr>
          <w:rFonts w:hint="eastAsia"/>
        </w:rPr>
        <w:t>2017</w:t>
      </w:r>
      <w:r>
        <w:rPr>
          <w:rFonts w:hint="eastAsia"/>
        </w:rPr>
        <w:t>年完成建设。</w:t>
      </w:r>
    </w:p>
    <w:p w:rsidR="00F119CA" w:rsidRDefault="000964F4">
      <w:pPr>
        <w:ind w:firstLine="600"/>
      </w:pPr>
      <w:r>
        <w:rPr>
          <w:rFonts w:hint="eastAsia"/>
        </w:rPr>
        <w:t>宝丰半岛湿地（一期）位于宝丰村，占地面积</w:t>
      </w:r>
      <w:r>
        <w:rPr>
          <w:rFonts w:hint="eastAsia"/>
        </w:rPr>
        <w:t>1633.8</w:t>
      </w:r>
      <w:r>
        <w:rPr>
          <w:rFonts w:hint="eastAsia"/>
        </w:rPr>
        <w:t>亩，为</w:t>
      </w:r>
      <w:r>
        <w:rPr>
          <w:rFonts w:hint="eastAsia"/>
        </w:rPr>
        <w:t>2021</w:t>
      </w:r>
      <w:r>
        <w:rPr>
          <w:rFonts w:hint="eastAsia"/>
        </w:rPr>
        <w:t>年《全球生物多样性公约》第十五次缔约方大会生物多样性展示基地之一。建设内容主要是宝丰半岛湿地生物多样性营建区的现状农田鱼塘湿地环境复育及生物多样性展示建设；海东湿地水循环、生态功能提升工程。</w:t>
      </w:r>
    </w:p>
    <w:p w:rsidR="00F119CA" w:rsidRDefault="000964F4">
      <w:pPr>
        <w:ind w:firstLine="600"/>
      </w:pPr>
      <w:r>
        <w:rPr>
          <w:rFonts w:hint="eastAsia"/>
        </w:rPr>
        <w:t>星海半岛湿地（二期）位于六甲街道，大清河到星海半岛湿地一期分界处，占地面积</w:t>
      </w:r>
      <w:r>
        <w:rPr>
          <w:rFonts w:hint="eastAsia"/>
        </w:rPr>
        <w:t>669.6</w:t>
      </w:r>
      <w:r>
        <w:rPr>
          <w:rFonts w:hint="eastAsia"/>
        </w:rPr>
        <w:t>亩；宝丰半岛湿地（二期）项目位于宝丰村，虾坝河到宝丰半岛湿地一期分界处，占地面积</w:t>
      </w:r>
      <w:r>
        <w:rPr>
          <w:rFonts w:hint="eastAsia"/>
        </w:rPr>
        <w:t>607.6</w:t>
      </w:r>
      <w:r>
        <w:rPr>
          <w:rFonts w:hint="eastAsia"/>
        </w:rPr>
        <w:t>亩。两者均为官渡区滇池流域保护治理“三年攻坚”行动</w:t>
      </w:r>
      <w:r>
        <w:rPr>
          <w:rFonts w:hint="eastAsia"/>
        </w:rPr>
        <w:t>2020</w:t>
      </w:r>
      <w:r>
        <w:rPr>
          <w:rFonts w:hint="eastAsia"/>
        </w:rPr>
        <w:t>年主要目标任务。以滨湖生物多样性复育为核心，以场地水质净化为基础，形成水生</w:t>
      </w:r>
      <w:r>
        <w:rPr>
          <w:rFonts w:hint="eastAsia"/>
        </w:rPr>
        <w:t>-</w:t>
      </w:r>
      <w:r>
        <w:rPr>
          <w:rFonts w:hint="eastAsia"/>
        </w:rPr>
        <w:t>湿生</w:t>
      </w:r>
      <w:r>
        <w:rPr>
          <w:rFonts w:hint="eastAsia"/>
        </w:rPr>
        <w:t>-</w:t>
      </w:r>
      <w:r>
        <w:rPr>
          <w:rFonts w:hint="eastAsia"/>
        </w:rPr>
        <w:t>陆生复合生态带，恢复和保护滇池湖滨生物多样性，重筑滇池生态岸线，构建滇池与城市发展的生态缓冲区，保障滇池的可持续发展。</w:t>
      </w:r>
    </w:p>
    <w:p w:rsidR="00F119CA" w:rsidRDefault="000964F4">
      <w:pPr>
        <w:ind w:firstLine="600"/>
      </w:pPr>
      <w:r>
        <w:rPr>
          <w:rFonts w:hint="eastAsia"/>
        </w:rPr>
        <w:t>“十三五”期间，官渡区</w:t>
      </w:r>
      <w:r>
        <w:t>加快推进</w:t>
      </w:r>
      <w:r>
        <w:rPr>
          <w:rFonts w:hint="eastAsia"/>
        </w:rPr>
        <w:t>官渡区国家</w:t>
      </w:r>
      <w:r>
        <w:t>湿地公园建设，</w:t>
      </w:r>
      <w:r>
        <w:rPr>
          <w:rFonts w:hint="eastAsia"/>
        </w:rPr>
        <w:t>持续</w:t>
      </w:r>
      <w:r>
        <w:t>扩大湿地面积，</w:t>
      </w:r>
      <w:r>
        <w:rPr>
          <w:rFonts w:hint="eastAsia"/>
        </w:rPr>
        <w:t>逐步恢复湖滨湿地自然属性，完善湿地布水系统，实现湿地与</w:t>
      </w:r>
      <w:r>
        <w:t>尾水、河水、湖水</w:t>
      </w:r>
      <w:r>
        <w:rPr>
          <w:rFonts w:hint="eastAsia"/>
        </w:rPr>
        <w:t>的连通，发挥湿地水质净化作用，增强湿地水净化及生态功能。同时不断提升已建成的生态湿地品质，加快滇池湖滨带物种多样性和景观多样性的恢复，逐步恢复湖滨湿地自然属性；完善已建成湿地管理长效机制，</w:t>
      </w:r>
      <w:r>
        <w:t>建立湿地监测体系</w:t>
      </w:r>
      <w:r>
        <w:rPr>
          <w:rFonts w:hint="eastAsia"/>
        </w:rPr>
        <w:t>。</w:t>
      </w:r>
    </w:p>
    <w:p w:rsidR="00F119CA" w:rsidRDefault="000964F4">
      <w:pPr>
        <w:pStyle w:val="4"/>
      </w:pPr>
      <w:r>
        <w:rPr>
          <w:rFonts w:hint="eastAsia"/>
        </w:rPr>
        <w:t>2</w:t>
      </w:r>
      <w:r>
        <w:rPr>
          <w:rFonts w:hint="eastAsia"/>
        </w:rPr>
        <w:t>、工作经验</w:t>
      </w:r>
    </w:p>
    <w:p w:rsidR="00F119CA" w:rsidRDefault="000964F4">
      <w:pPr>
        <w:ind w:firstLine="602"/>
      </w:pPr>
      <w:r>
        <w:rPr>
          <w:rFonts w:hint="eastAsia"/>
          <w:b/>
          <w:bCs/>
        </w:rPr>
        <w:t>坚持“科学治滇、系统治滇、集约治滇、依法治滇”。</w:t>
      </w:r>
      <w:r>
        <w:t>坚持科学决策</w:t>
      </w:r>
      <w:r>
        <w:rPr>
          <w:rFonts w:hint="eastAsia"/>
        </w:rPr>
        <w:t>、</w:t>
      </w:r>
      <w:r>
        <w:t>科学研究</w:t>
      </w:r>
      <w:r>
        <w:rPr>
          <w:rFonts w:hint="eastAsia"/>
        </w:rPr>
        <w:t>、科学管理，官渡区在十三五期间</w:t>
      </w:r>
      <w:r>
        <w:t>对</w:t>
      </w:r>
      <w:r>
        <w:rPr>
          <w:rFonts w:hint="eastAsia"/>
        </w:rPr>
        <w:t>《</w:t>
      </w:r>
      <w:r>
        <w:t>官渡区</w:t>
      </w:r>
      <w:r>
        <w:t>“</w:t>
      </w:r>
      <w:r>
        <w:t>十三五</w:t>
      </w:r>
      <w:r>
        <w:t>”</w:t>
      </w:r>
      <w:r>
        <w:t>滇池水环境综合治理规划</w:t>
      </w:r>
      <w:r>
        <w:rPr>
          <w:rFonts w:hint="eastAsia"/>
        </w:rPr>
        <w:t>》</w:t>
      </w:r>
      <w:r>
        <w:t>、</w:t>
      </w:r>
      <w:r>
        <w:rPr>
          <w:rFonts w:hint="eastAsia"/>
        </w:rPr>
        <w:t>《</w:t>
      </w:r>
      <w:r>
        <w:t>滇池流域保护治理三年攻坚实施方案</w:t>
      </w:r>
      <w:r>
        <w:rPr>
          <w:rFonts w:hint="eastAsia"/>
        </w:rPr>
        <w:t>官渡区分解任务》</w:t>
      </w:r>
      <w:r>
        <w:t>等重要</w:t>
      </w:r>
      <w:r>
        <w:rPr>
          <w:rFonts w:hint="eastAsia"/>
        </w:rPr>
        <w:t>规划</w:t>
      </w:r>
      <w:r>
        <w:t>政策进行了中期和进展评价，及时评估政策的实施进展、存在问题并提出调整建议，为滇池保护治理提供了科学评估支撑。</w:t>
      </w:r>
    </w:p>
    <w:p w:rsidR="00F119CA" w:rsidRDefault="000964F4">
      <w:pPr>
        <w:ind w:firstLine="600"/>
      </w:pPr>
      <w:r>
        <w:rPr>
          <w:rFonts w:hint="eastAsia"/>
        </w:rPr>
        <w:t>通过与国内外湖泊治理的顶尖科研院所的长期合作机制，充分研究并应用河湖治理新技术、新方法，</w:t>
      </w:r>
      <w:r>
        <w:t>提高了滇池治理的科学化水平。</w:t>
      </w:r>
    </w:p>
    <w:p w:rsidR="00F119CA" w:rsidRDefault="000964F4">
      <w:pPr>
        <w:ind w:firstLine="600"/>
      </w:pPr>
      <w:r>
        <w:rPr>
          <w:rFonts w:hint="eastAsia"/>
        </w:rPr>
        <w:t>坚持</w:t>
      </w:r>
      <w:r>
        <w:t>以水环境容量为约束实行总量控制管理，以污染负荷削减</w:t>
      </w:r>
      <w:r>
        <w:rPr>
          <w:rFonts w:hint="eastAsia"/>
        </w:rPr>
        <w:t>为目标</w:t>
      </w:r>
      <w:r>
        <w:t>实现河道水质提升，建设</w:t>
      </w:r>
      <w:r>
        <w:rPr>
          <w:rFonts w:hint="eastAsia"/>
        </w:rPr>
        <w:t>辖区内河道水质监测、湿地监测与排水设施监测基础网络</w:t>
      </w:r>
      <w:r>
        <w:t>，完善</w:t>
      </w:r>
      <w:r>
        <w:rPr>
          <w:rFonts w:hint="eastAsia"/>
        </w:rPr>
        <w:t>片区</w:t>
      </w:r>
      <w:r>
        <w:t>网格化管理，通过管理精细化实现效益最大化。</w:t>
      </w:r>
    </w:p>
    <w:p w:rsidR="00F119CA" w:rsidRDefault="000964F4">
      <w:pPr>
        <w:ind w:firstLine="602"/>
      </w:pPr>
      <w:r>
        <w:rPr>
          <w:rFonts w:hint="eastAsia"/>
          <w:b/>
        </w:rPr>
        <w:t>落实滇池治理上级政策与规划。</w:t>
      </w:r>
      <w:r>
        <w:rPr>
          <w:rFonts w:hint="eastAsia"/>
        </w:rPr>
        <w:t>“十三五”以来，官渡区滇池流域水生态环境保护治理工作重点依照市级《滇池流域水环境保护治理“十三五”规划》和《滇池流域保护治理三年攻坚实施方案（</w:t>
      </w:r>
      <w:r>
        <w:rPr>
          <w:rFonts w:hint="eastAsia"/>
        </w:rPr>
        <w:t>2018-2020</w:t>
      </w:r>
      <w:r>
        <w:rPr>
          <w:rFonts w:hint="eastAsia"/>
        </w:rPr>
        <w:t>年）》实施，认真落实上级政策，依照市级滇池治理相关规划，结合官渡区实际情况，系统开展河道水环境综合整治，加强污水收集处理能力，进一步加强湖滨带生态建设，开展农村环境综合整治，大力推进海绵城市建设，提升城市水务管理信息化水平和加强宣传教育力度。</w:t>
      </w:r>
    </w:p>
    <w:p w:rsidR="00F119CA" w:rsidRDefault="000964F4">
      <w:pPr>
        <w:ind w:firstLine="600"/>
      </w:pPr>
      <w:r>
        <w:rPr>
          <w:rFonts w:hint="eastAsia"/>
        </w:rPr>
        <w:t>执行昆明本地滇池治理的标准与规范。针对滇池富营养化敏感因子总氮和总磷，昆明市研究提出了比国家一级</w:t>
      </w:r>
      <w:r>
        <w:rPr>
          <w:rFonts w:hint="eastAsia"/>
        </w:rPr>
        <w:t>A</w:t>
      </w:r>
      <w:r>
        <w:rPr>
          <w:rFonts w:hint="eastAsia"/>
        </w:rPr>
        <w:t>排放标准更严格的《城镇污水处理厂主要水污染物排放限值》（</w:t>
      </w:r>
      <w:r>
        <w:rPr>
          <w:rFonts w:hint="eastAsia"/>
        </w:rPr>
        <w:t>DB5301/T43-2020</w:t>
      </w:r>
      <w:r>
        <w:rPr>
          <w:rFonts w:hint="eastAsia"/>
        </w:rPr>
        <w:t>）。官渡区内城市污水处理厂全面执行昆明地标</w:t>
      </w:r>
      <w:r>
        <w:rPr>
          <w:rFonts w:hint="eastAsia"/>
        </w:rPr>
        <w:t>A</w:t>
      </w:r>
      <w:r>
        <w:rPr>
          <w:rFonts w:hint="eastAsia"/>
        </w:rPr>
        <w:t>级标准，为进一步提高污水处理厂的治污效益、改善河道补给水源水质、削减入湖污染负荷、降低滇池蓝藻爆发风险等，发挥了重要作用。昆明市出台了《滇池流域河道生态补偿办法（试行）》（昆办通〔</w:t>
      </w:r>
      <w:r>
        <w:rPr>
          <w:rFonts w:hint="eastAsia"/>
        </w:rPr>
        <w:t>2017</w:t>
      </w:r>
      <w:r>
        <w:rPr>
          <w:rFonts w:hint="eastAsia"/>
        </w:rPr>
        <w:t>〕</w:t>
      </w:r>
      <w:r>
        <w:rPr>
          <w:rFonts w:hint="eastAsia"/>
        </w:rPr>
        <w:t>28</w:t>
      </w:r>
      <w:r>
        <w:rPr>
          <w:rFonts w:hint="eastAsia"/>
        </w:rPr>
        <w:t>号）及</w:t>
      </w:r>
      <w:r>
        <w:rPr>
          <w:rFonts w:hint="eastAsia"/>
        </w:rPr>
        <w:t>5</w:t>
      </w:r>
      <w:r>
        <w:rPr>
          <w:rFonts w:hint="eastAsia"/>
        </w:rPr>
        <w:t>个配套文件，建立了流域生态补偿制度。作为滇池流域主城区的下游区域，官渡区内分布有</w:t>
      </w:r>
      <w:r>
        <w:rPr>
          <w:rFonts w:hint="eastAsia"/>
        </w:rPr>
        <w:t>15</w:t>
      </w:r>
      <w:r>
        <w:rPr>
          <w:rFonts w:hint="eastAsia"/>
        </w:rPr>
        <w:t>条主要入滇河道，通过严格落实市级流域生态补偿制度，为提升区内河湖水质打下坚实基础。</w:t>
      </w:r>
    </w:p>
    <w:p w:rsidR="00F119CA" w:rsidRDefault="000964F4">
      <w:pPr>
        <w:ind w:firstLine="602"/>
      </w:pPr>
      <w:r>
        <w:rPr>
          <w:rFonts w:hint="eastAsia"/>
          <w:b/>
        </w:rPr>
        <w:t>建立跨部门统筹协调组织体系。</w:t>
      </w:r>
      <w:r>
        <w:rPr>
          <w:rFonts w:hint="eastAsia"/>
        </w:rPr>
        <w:t>官渡区依托河长制建立了滇池保护治理“区、街道、社区”三级责任体系，逐级压实滇池保护治理责任，以全面推行河长制、湖长制为重要抓手，健全跨部门、区域、流域水生态环境保护议事协调机制。官渡区针对滇池水环境治理工作成立领导小组，负责官渡区滇池水环境综合治理“十三五”规划的组织实施，领导小组办公室设在区水务局。成立技术咨询组，由区水务局组织有关高校、科研院所的专家和代表，负责官渡区滇池水环境综合治理工作技术指导和跟踪评估等工作。建立联席会议制度，加强各有关街道、部门的沟通和协作，不定期召开联席会议，征求街道和部门意见，商榷重大问题，通报和调度工作进展，实现信息资源共享，大幅度提升官渡区滇池治理管理水平与工作效率。</w:t>
      </w:r>
    </w:p>
    <w:p w:rsidR="00F119CA" w:rsidRDefault="000964F4" w:rsidP="00024927">
      <w:pPr>
        <w:pStyle w:val="2"/>
        <w:spacing w:after="120"/>
        <w:ind w:firstLine="600"/>
      </w:pPr>
      <w:bookmarkStart w:id="22" w:name="_Toc11662"/>
      <w:r>
        <w:rPr>
          <w:rFonts w:hint="eastAsia"/>
        </w:rPr>
        <w:t>四、“十四五”官渡区滇池保护治理机遇与挑战</w:t>
      </w:r>
      <w:bookmarkEnd w:id="22"/>
    </w:p>
    <w:p w:rsidR="00F119CA" w:rsidRDefault="000964F4">
      <w:pPr>
        <w:pStyle w:val="3"/>
      </w:pPr>
      <w:r>
        <w:rPr>
          <w:rFonts w:hint="eastAsia"/>
        </w:rPr>
        <w:t>（一）污染负荷预测</w:t>
      </w:r>
    </w:p>
    <w:p w:rsidR="00F119CA" w:rsidRDefault="000964F4">
      <w:pPr>
        <w:ind w:firstLine="600"/>
      </w:pPr>
      <w:r>
        <w:rPr>
          <w:rFonts w:hint="eastAsia"/>
        </w:rPr>
        <w:t>根据《滇池保护治理“十四五”规划》，</w:t>
      </w:r>
      <w:r>
        <w:rPr>
          <w:rFonts w:hint="eastAsia"/>
        </w:rPr>
        <w:t>2025</w:t>
      </w:r>
      <w:r>
        <w:rPr>
          <w:rFonts w:hint="eastAsia"/>
        </w:rPr>
        <w:t>年滇池流域污染物产生量分别为化学需氧量</w:t>
      </w:r>
      <w:r>
        <w:rPr>
          <w:rFonts w:hint="eastAsia"/>
        </w:rPr>
        <w:t>20.07</w:t>
      </w:r>
      <w:r>
        <w:rPr>
          <w:rFonts w:hint="eastAsia"/>
        </w:rPr>
        <w:t>万吨、氨氮</w:t>
      </w:r>
      <w:r>
        <w:rPr>
          <w:rFonts w:hint="eastAsia"/>
        </w:rPr>
        <w:t>1.77</w:t>
      </w:r>
      <w:r>
        <w:rPr>
          <w:rFonts w:hint="eastAsia"/>
        </w:rPr>
        <w:t>万吨、总氮</w:t>
      </w:r>
      <w:r>
        <w:rPr>
          <w:rFonts w:hint="eastAsia"/>
        </w:rPr>
        <w:t>2.89</w:t>
      </w:r>
      <w:r>
        <w:rPr>
          <w:rFonts w:hint="eastAsia"/>
        </w:rPr>
        <w:t>万吨、总磷</w:t>
      </w:r>
      <w:r>
        <w:rPr>
          <w:rFonts w:hint="eastAsia"/>
        </w:rPr>
        <w:t>3275</w:t>
      </w:r>
      <w:r>
        <w:rPr>
          <w:rFonts w:hint="eastAsia"/>
        </w:rPr>
        <w:t>吨。污染物产生量扣减源头消纳及污水处理厂等设施削减、尾水外排及截污外排量即为污染负荷排放量，再经过程衰减后即为入湖量。考虑现状削减量及入河方式保持不变的情况下，</w:t>
      </w:r>
      <w:r>
        <w:rPr>
          <w:rFonts w:hint="eastAsia"/>
        </w:rPr>
        <w:t>2025</w:t>
      </w:r>
      <w:r>
        <w:rPr>
          <w:rFonts w:hint="eastAsia"/>
        </w:rPr>
        <w:t>年滇池流域污染负荷化学需氧量、氨氮、总氮、总磷的入湖量分别为</w:t>
      </w:r>
      <w:r>
        <w:rPr>
          <w:rFonts w:hint="eastAsia"/>
        </w:rPr>
        <w:t>4.7</w:t>
      </w:r>
      <w:r>
        <w:rPr>
          <w:rFonts w:hint="eastAsia"/>
        </w:rPr>
        <w:t>万吨、</w:t>
      </w:r>
      <w:r>
        <w:rPr>
          <w:rFonts w:hint="eastAsia"/>
        </w:rPr>
        <w:t>0.14</w:t>
      </w:r>
      <w:r>
        <w:rPr>
          <w:rFonts w:hint="eastAsia"/>
        </w:rPr>
        <w:t>万吨、</w:t>
      </w:r>
      <w:r>
        <w:rPr>
          <w:rFonts w:hint="eastAsia"/>
        </w:rPr>
        <w:t>0.72</w:t>
      </w:r>
      <w:r>
        <w:rPr>
          <w:rFonts w:hint="eastAsia"/>
        </w:rPr>
        <w:t>万吨、</w:t>
      </w:r>
      <w:r>
        <w:rPr>
          <w:rFonts w:hint="eastAsia"/>
        </w:rPr>
        <w:t>589</w:t>
      </w:r>
      <w:r>
        <w:rPr>
          <w:rFonts w:hint="eastAsia"/>
        </w:rPr>
        <w:t>吨。</w:t>
      </w:r>
    </w:p>
    <w:p w:rsidR="00F119CA" w:rsidRDefault="000964F4">
      <w:pPr>
        <w:ind w:firstLine="600"/>
      </w:pPr>
      <w:r>
        <w:rPr>
          <w:rFonts w:hint="eastAsia"/>
        </w:rPr>
        <w:t>官渡区污染负荷预测产生量与入湖量贡献率参考市级滇池“十四五”规划，依据《昆明市官渡区国民经济和社会发展第十四个五年规划纲要》等成果，结合官渡区“十四五”期间人口、社会经济的增长，利用污染物排放核算方法，对官渡区</w:t>
      </w:r>
      <w:r>
        <w:t>污染物</w:t>
      </w:r>
      <w:r>
        <w:rPr>
          <w:rFonts w:hint="eastAsia"/>
        </w:rPr>
        <w:t>进行预测。</w:t>
      </w:r>
      <w:r>
        <w:t>2025</w:t>
      </w:r>
      <w:r>
        <w:t>年</w:t>
      </w:r>
      <w:r>
        <w:rPr>
          <w:rFonts w:hint="eastAsia"/>
        </w:rPr>
        <w:t>官渡区</w:t>
      </w:r>
      <w:r>
        <w:t>污染负荷产生量分别为</w:t>
      </w:r>
      <w:r>
        <w:rPr>
          <w:rFonts w:hint="eastAsia"/>
        </w:rPr>
        <w:t>化学需氧量</w:t>
      </w:r>
      <w:r>
        <w:rPr>
          <w:rFonts w:hint="eastAsia"/>
        </w:rPr>
        <w:t>64135</w:t>
      </w:r>
      <w:r>
        <w:t>吨、</w:t>
      </w:r>
      <w:r>
        <w:rPr>
          <w:rFonts w:hint="eastAsia"/>
        </w:rPr>
        <w:t>氨氮</w:t>
      </w:r>
      <w:r>
        <w:rPr>
          <w:rFonts w:hint="eastAsia"/>
        </w:rPr>
        <w:t>5712</w:t>
      </w:r>
      <w:r>
        <w:t>吨、</w:t>
      </w:r>
      <w:r>
        <w:rPr>
          <w:rFonts w:hint="eastAsia"/>
        </w:rPr>
        <w:t>总氮</w:t>
      </w:r>
      <w:r>
        <w:rPr>
          <w:rFonts w:hint="eastAsia"/>
        </w:rPr>
        <w:t>6790</w:t>
      </w:r>
      <w:r>
        <w:t>吨、</w:t>
      </w:r>
      <w:r>
        <w:rPr>
          <w:rFonts w:hint="eastAsia"/>
        </w:rPr>
        <w:t>总磷</w:t>
      </w:r>
      <w:r>
        <w:rPr>
          <w:rFonts w:hint="eastAsia"/>
        </w:rPr>
        <w:t>1237</w:t>
      </w:r>
      <w:r>
        <w:t>吨</w:t>
      </w:r>
      <w:r>
        <w:rPr>
          <w:rFonts w:hint="eastAsia"/>
        </w:rPr>
        <w:t>；</w:t>
      </w:r>
      <w:r>
        <w:t>入湖量分别为化学需氧量</w:t>
      </w:r>
      <w:r>
        <w:rPr>
          <w:rFonts w:hint="eastAsia"/>
        </w:rPr>
        <w:t>8336</w:t>
      </w:r>
      <w:r>
        <w:t>吨、氨氮</w:t>
      </w:r>
      <w:r>
        <w:rPr>
          <w:rFonts w:hint="eastAsia"/>
        </w:rPr>
        <w:t>362</w:t>
      </w:r>
      <w:r>
        <w:t>吨、总氮</w:t>
      </w:r>
      <w:r>
        <w:rPr>
          <w:rFonts w:hint="eastAsia"/>
        </w:rPr>
        <w:t>995</w:t>
      </w:r>
      <w:r>
        <w:t>吨、总磷的</w:t>
      </w:r>
      <w:r>
        <w:rPr>
          <w:rFonts w:hint="eastAsia"/>
        </w:rPr>
        <w:t>141</w:t>
      </w:r>
      <w:r>
        <w:t>吨。</w:t>
      </w:r>
    </w:p>
    <w:p w:rsidR="00F119CA" w:rsidRDefault="000964F4">
      <w:pPr>
        <w:pStyle w:val="a4"/>
      </w:pPr>
      <w:r>
        <w:rPr>
          <w:rFonts w:hint="eastAsia"/>
        </w:rPr>
        <w:t>表</w:t>
      </w:r>
      <w:r w:rsidR="0092055B">
        <w:fldChar w:fldCharType="begin"/>
      </w:r>
      <w:r>
        <w:rPr>
          <w:rFonts w:hint="eastAsia"/>
        </w:rPr>
        <w:instrText>STYLEREF 2 \s</w:instrText>
      </w:r>
      <w:r w:rsidR="0092055B">
        <w:fldChar w:fldCharType="separate"/>
      </w:r>
      <w:r>
        <w:t>1.</w:t>
      </w:r>
      <w:r>
        <w:rPr>
          <w:rFonts w:hint="eastAsia"/>
        </w:rPr>
        <w:t>4</w:t>
      </w:r>
      <w:r w:rsidR="0092055B">
        <w:fldChar w:fldCharType="end"/>
      </w:r>
      <w:r>
        <w:noBreakHyphen/>
      </w:r>
      <w:r w:rsidR="0092055B">
        <w:fldChar w:fldCharType="begin"/>
      </w:r>
      <w:r>
        <w:rPr>
          <w:rFonts w:hint="eastAsia"/>
        </w:rPr>
        <w:instrText xml:space="preserve">SEQ </w:instrText>
      </w:r>
      <w:r>
        <w:rPr>
          <w:rFonts w:hint="eastAsia"/>
        </w:rPr>
        <w:instrText>表</w:instrText>
      </w:r>
      <w:r>
        <w:rPr>
          <w:rFonts w:hint="eastAsia"/>
        </w:rPr>
        <w:instrText xml:space="preserve"> \* ARABIC \s 2</w:instrText>
      </w:r>
      <w:r w:rsidR="0092055B">
        <w:fldChar w:fldCharType="separate"/>
      </w:r>
      <w:r>
        <w:t>1</w:t>
      </w:r>
      <w:r w:rsidR="0092055B">
        <w:fldChar w:fldCharType="end"/>
      </w:r>
      <w:r>
        <w:rPr>
          <w:rFonts w:hint="eastAsia"/>
        </w:rPr>
        <w:t>2025</w:t>
      </w:r>
      <w:r>
        <w:rPr>
          <w:rFonts w:hint="eastAsia"/>
        </w:rPr>
        <w:t>年官渡区污染负荷预测</w:t>
      </w:r>
      <w:r>
        <w:rPr>
          <w:rFonts w:hint="eastAsia"/>
        </w:rPr>
        <w:t xml:space="preserve">  </w:t>
      </w:r>
      <w:r>
        <w:rPr>
          <w:rFonts w:hint="eastAsia"/>
        </w:rPr>
        <w:t>单位：吨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1539"/>
        <w:gridCol w:w="1690"/>
        <w:gridCol w:w="1690"/>
        <w:gridCol w:w="1690"/>
      </w:tblGrid>
      <w:tr w:rsidR="00F119CA">
        <w:trPr>
          <w:trHeight w:val="454"/>
          <w:jc w:val="center"/>
        </w:trPr>
        <w:tc>
          <w:tcPr>
            <w:tcW w:w="1120" w:type="pct"/>
            <w:shd w:val="clear" w:color="auto" w:fill="auto"/>
            <w:vAlign w:val="center"/>
          </w:tcPr>
          <w:p w:rsidR="00F119CA" w:rsidRDefault="000964F4">
            <w:pPr>
              <w:pStyle w:val="af"/>
              <w:rPr>
                <w:b/>
              </w:rPr>
            </w:pPr>
            <w:r>
              <w:rPr>
                <w:rFonts w:hint="eastAsia"/>
                <w:b/>
              </w:rPr>
              <w:t>项目</w:t>
            </w:r>
          </w:p>
        </w:tc>
        <w:tc>
          <w:tcPr>
            <w:tcW w:w="904" w:type="pct"/>
            <w:shd w:val="clear" w:color="auto" w:fill="auto"/>
            <w:vAlign w:val="center"/>
          </w:tcPr>
          <w:p w:rsidR="00F119CA" w:rsidRDefault="000964F4">
            <w:pPr>
              <w:pStyle w:val="af"/>
              <w:rPr>
                <w:b/>
              </w:rPr>
            </w:pPr>
            <w:r>
              <w:rPr>
                <w:rFonts w:hint="eastAsia"/>
                <w:b/>
                <w:bCs/>
              </w:rPr>
              <w:t>COD</w:t>
            </w:r>
            <w:r>
              <w:rPr>
                <w:rFonts w:hint="eastAsia"/>
                <w:b/>
                <w:bCs/>
                <w:vertAlign w:val="subscript"/>
              </w:rPr>
              <w:t>Cr</w:t>
            </w:r>
          </w:p>
        </w:tc>
        <w:tc>
          <w:tcPr>
            <w:tcW w:w="992" w:type="pct"/>
            <w:vAlign w:val="center"/>
          </w:tcPr>
          <w:p w:rsidR="00F119CA" w:rsidRDefault="000964F4">
            <w:pPr>
              <w:pStyle w:val="af"/>
              <w:rPr>
                <w:b/>
              </w:rPr>
            </w:pPr>
            <w:r>
              <w:rPr>
                <w:rFonts w:hint="eastAsia"/>
                <w:b/>
              </w:rPr>
              <w:t>NH</w:t>
            </w:r>
            <w:r>
              <w:rPr>
                <w:rFonts w:hint="eastAsia"/>
                <w:b/>
                <w:vertAlign w:val="subscript"/>
              </w:rPr>
              <w:t>3</w:t>
            </w:r>
            <w:r>
              <w:rPr>
                <w:rFonts w:hint="eastAsia"/>
                <w:b/>
              </w:rPr>
              <w:t>-N</w:t>
            </w:r>
          </w:p>
        </w:tc>
        <w:tc>
          <w:tcPr>
            <w:tcW w:w="992" w:type="pct"/>
            <w:vAlign w:val="center"/>
          </w:tcPr>
          <w:p w:rsidR="00F119CA" w:rsidRDefault="000964F4">
            <w:pPr>
              <w:pStyle w:val="af"/>
              <w:rPr>
                <w:b/>
              </w:rPr>
            </w:pPr>
            <w:r>
              <w:rPr>
                <w:rFonts w:hint="eastAsia"/>
                <w:b/>
              </w:rPr>
              <w:t>TN</w:t>
            </w:r>
          </w:p>
        </w:tc>
        <w:tc>
          <w:tcPr>
            <w:tcW w:w="992" w:type="pct"/>
            <w:shd w:val="clear" w:color="auto" w:fill="auto"/>
            <w:vAlign w:val="center"/>
          </w:tcPr>
          <w:p w:rsidR="00F119CA" w:rsidRDefault="000964F4">
            <w:pPr>
              <w:pStyle w:val="af"/>
              <w:rPr>
                <w:b/>
              </w:rPr>
            </w:pPr>
            <w:r>
              <w:rPr>
                <w:rFonts w:hint="eastAsia"/>
                <w:b/>
              </w:rPr>
              <w:t>TP</w:t>
            </w:r>
          </w:p>
        </w:tc>
      </w:tr>
      <w:tr w:rsidR="00F119CA">
        <w:trPr>
          <w:trHeight w:val="454"/>
          <w:jc w:val="center"/>
        </w:trPr>
        <w:tc>
          <w:tcPr>
            <w:tcW w:w="1120" w:type="pct"/>
            <w:shd w:val="clear" w:color="auto" w:fill="auto"/>
            <w:vAlign w:val="center"/>
          </w:tcPr>
          <w:p w:rsidR="00F119CA" w:rsidRDefault="000964F4">
            <w:pPr>
              <w:pStyle w:val="af"/>
            </w:pPr>
            <w:r>
              <w:rPr>
                <w:rFonts w:hint="eastAsia"/>
              </w:rPr>
              <w:t>产生量</w:t>
            </w:r>
          </w:p>
        </w:tc>
        <w:tc>
          <w:tcPr>
            <w:tcW w:w="904" w:type="pct"/>
            <w:shd w:val="clear" w:color="auto" w:fill="auto"/>
            <w:vAlign w:val="center"/>
          </w:tcPr>
          <w:p w:rsidR="00F119CA" w:rsidRDefault="000964F4">
            <w:pPr>
              <w:pStyle w:val="af"/>
            </w:pPr>
            <w:r>
              <w:rPr>
                <w:rFonts w:hint="eastAsia"/>
              </w:rPr>
              <w:t>64135</w:t>
            </w:r>
          </w:p>
        </w:tc>
        <w:tc>
          <w:tcPr>
            <w:tcW w:w="992" w:type="pct"/>
            <w:shd w:val="clear" w:color="auto" w:fill="auto"/>
            <w:vAlign w:val="center"/>
          </w:tcPr>
          <w:p w:rsidR="00F119CA" w:rsidRDefault="000964F4">
            <w:pPr>
              <w:pStyle w:val="af"/>
            </w:pPr>
            <w:r>
              <w:rPr>
                <w:rFonts w:hint="eastAsia"/>
              </w:rPr>
              <w:t>5712</w:t>
            </w:r>
          </w:p>
        </w:tc>
        <w:tc>
          <w:tcPr>
            <w:tcW w:w="992" w:type="pct"/>
            <w:shd w:val="clear" w:color="auto" w:fill="auto"/>
            <w:vAlign w:val="center"/>
          </w:tcPr>
          <w:p w:rsidR="00F119CA" w:rsidRDefault="000964F4">
            <w:pPr>
              <w:pStyle w:val="af"/>
            </w:pPr>
            <w:r>
              <w:rPr>
                <w:rFonts w:hint="eastAsia"/>
              </w:rPr>
              <w:t>6790</w:t>
            </w:r>
          </w:p>
        </w:tc>
        <w:tc>
          <w:tcPr>
            <w:tcW w:w="992" w:type="pct"/>
            <w:shd w:val="clear" w:color="auto" w:fill="auto"/>
            <w:vAlign w:val="center"/>
          </w:tcPr>
          <w:p w:rsidR="00F119CA" w:rsidRDefault="000964F4">
            <w:pPr>
              <w:pStyle w:val="af"/>
            </w:pPr>
            <w:r>
              <w:rPr>
                <w:rFonts w:hint="eastAsia"/>
              </w:rPr>
              <w:t>1237</w:t>
            </w:r>
          </w:p>
        </w:tc>
      </w:tr>
      <w:tr w:rsidR="00F119CA">
        <w:trPr>
          <w:trHeight w:val="454"/>
          <w:jc w:val="center"/>
        </w:trPr>
        <w:tc>
          <w:tcPr>
            <w:tcW w:w="1120" w:type="pct"/>
            <w:shd w:val="clear" w:color="auto" w:fill="auto"/>
            <w:vAlign w:val="center"/>
          </w:tcPr>
          <w:p w:rsidR="00F119CA" w:rsidRDefault="000964F4">
            <w:pPr>
              <w:pStyle w:val="af"/>
            </w:pPr>
            <w:r>
              <w:rPr>
                <w:rFonts w:hint="eastAsia"/>
              </w:rPr>
              <w:t>入湖量</w:t>
            </w:r>
          </w:p>
        </w:tc>
        <w:tc>
          <w:tcPr>
            <w:tcW w:w="904" w:type="pct"/>
            <w:shd w:val="clear" w:color="auto" w:fill="auto"/>
            <w:vAlign w:val="center"/>
          </w:tcPr>
          <w:p w:rsidR="00F119CA" w:rsidRDefault="000964F4">
            <w:pPr>
              <w:pStyle w:val="af"/>
            </w:pPr>
            <w:r>
              <w:rPr>
                <w:rFonts w:hint="eastAsia"/>
              </w:rPr>
              <w:t>8336</w:t>
            </w:r>
          </w:p>
        </w:tc>
        <w:tc>
          <w:tcPr>
            <w:tcW w:w="992" w:type="pct"/>
            <w:shd w:val="clear" w:color="auto" w:fill="auto"/>
            <w:vAlign w:val="center"/>
          </w:tcPr>
          <w:p w:rsidR="00F119CA" w:rsidRDefault="000964F4">
            <w:pPr>
              <w:pStyle w:val="af"/>
            </w:pPr>
            <w:r>
              <w:rPr>
                <w:rFonts w:hint="eastAsia"/>
              </w:rPr>
              <w:t>362</w:t>
            </w:r>
          </w:p>
        </w:tc>
        <w:tc>
          <w:tcPr>
            <w:tcW w:w="992" w:type="pct"/>
            <w:shd w:val="clear" w:color="auto" w:fill="auto"/>
            <w:vAlign w:val="center"/>
          </w:tcPr>
          <w:p w:rsidR="00F119CA" w:rsidRDefault="000964F4">
            <w:pPr>
              <w:pStyle w:val="af"/>
            </w:pPr>
            <w:r>
              <w:rPr>
                <w:rFonts w:hint="eastAsia"/>
              </w:rPr>
              <w:t>995</w:t>
            </w:r>
          </w:p>
        </w:tc>
        <w:tc>
          <w:tcPr>
            <w:tcW w:w="992" w:type="pct"/>
            <w:shd w:val="clear" w:color="auto" w:fill="auto"/>
            <w:vAlign w:val="center"/>
          </w:tcPr>
          <w:p w:rsidR="00F119CA" w:rsidRDefault="000964F4">
            <w:pPr>
              <w:pStyle w:val="af"/>
            </w:pPr>
            <w:r>
              <w:rPr>
                <w:rFonts w:hint="eastAsia"/>
              </w:rPr>
              <w:t>141</w:t>
            </w:r>
          </w:p>
        </w:tc>
      </w:tr>
    </w:tbl>
    <w:p w:rsidR="00F119CA" w:rsidRDefault="00F119CA">
      <w:pPr>
        <w:pStyle w:val="af"/>
      </w:pPr>
    </w:p>
    <w:p w:rsidR="00F119CA" w:rsidRDefault="000964F4">
      <w:pPr>
        <w:pStyle w:val="3"/>
      </w:pPr>
      <w:r>
        <w:rPr>
          <w:rFonts w:hint="eastAsia"/>
        </w:rPr>
        <w:t>（二）污染物削减分析</w:t>
      </w:r>
    </w:p>
    <w:p w:rsidR="00F119CA" w:rsidRDefault="000964F4">
      <w:pPr>
        <w:ind w:firstLine="600"/>
      </w:pPr>
      <w:r>
        <w:rPr>
          <w:rFonts w:hint="eastAsia"/>
        </w:rPr>
        <w:t>根据《滇池保护治理“十四五”规划》，外海北岸控制区汇水区内有</w:t>
      </w:r>
      <w:r>
        <w:rPr>
          <w:rFonts w:hint="eastAsia"/>
        </w:rPr>
        <w:t>10</w:t>
      </w:r>
      <w:r>
        <w:rPr>
          <w:rFonts w:hint="eastAsia"/>
        </w:rPr>
        <w:t>条入湖河流，分别为采莲河（含太家河）、金家河（含正大河）、盘龙江、大清河（金汁河、枧槽河）、新海河（五甲、六甲、小清河、虾坝河）、姚安河、老宝象河、新宝象河、广普大沟、马料河，基本涵盖了官渡区入滇河道。区内各河道</w:t>
      </w:r>
      <w:r>
        <w:rPr>
          <w:rFonts w:hint="eastAsia"/>
        </w:rPr>
        <w:t>2025</w:t>
      </w:r>
      <w:r>
        <w:rPr>
          <w:rFonts w:hint="eastAsia"/>
        </w:rPr>
        <w:t>年水质目标为：盘龙江、金家河（含正大河）、马料河市考（含国考）断面达到</w:t>
      </w:r>
      <w:r>
        <w:rPr>
          <w:rFonts w:hint="eastAsia"/>
        </w:rPr>
        <w:t>III</w:t>
      </w:r>
      <w:r>
        <w:rPr>
          <w:rFonts w:hint="eastAsia"/>
        </w:rPr>
        <w:t>类；新宝象河、采莲河（含太家河）、大清河（金汁河、枧槽河）、姚安河、海河（五甲、六甲、小清河、虾坝河）、老宝象河、广普大沟市考（含国考）断面达到</w:t>
      </w:r>
      <w:r>
        <w:rPr>
          <w:rFonts w:hint="eastAsia"/>
        </w:rPr>
        <w:t>IV</w:t>
      </w:r>
      <w:r>
        <w:rPr>
          <w:rFonts w:hint="eastAsia"/>
        </w:rPr>
        <w:t>类。</w:t>
      </w:r>
    </w:p>
    <w:p w:rsidR="00F119CA" w:rsidRDefault="000964F4">
      <w:pPr>
        <w:ind w:firstLine="600"/>
        <w:sectPr w:rsidR="00F119CA">
          <w:footerReference w:type="even" r:id="rId17"/>
          <w:footerReference w:type="default" r:id="rId18"/>
          <w:pgSz w:w="11900" w:h="16840"/>
          <w:pgMar w:top="1440" w:right="1800" w:bottom="1440" w:left="1800" w:header="851" w:footer="567" w:gutter="0"/>
          <w:pgNumType w:start="1"/>
          <w:cols w:space="720"/>
          <w:docGrid w:linePitch="408"/>
        </w:sectPr>
      </w:pPr>
      <w:r>
        <w:rPr>
          <w:rFonts w:hint="eastAsia"/>
        </w:rPr>
        <w:t>根据</w:t>
      </w:r>
      <w:r>
        <w:rPr>
          <w:rFonts w:hint="eastAsia"/>
        </w:rPr>
        <w:t>2020</w:t>
      </w:r>
      <w:r>
        <w:rPr>
          <w:rFonts w:hint="eastAsia"/>
        </w:rPr>
        <w:t>年现状水质及水文情况，以</w:t>
      </w:r>
      <w:r>
        <w:rPr>
          <w:rFonts w:hint="eastAsia"/>
        </w:rPr>
        <w:t>2025</w:t>
      </w:r>
      <w:r>
        <w:rPr>
          <w:rFonts w:hint="eastAsia"/>
        </w:rPr>
        <w:t>年水质考核目标为约束条件，计算区内各河道的污染物削减需求。官渡区</w:t>
      </w:r>
      <w:r>
        <w:rPr>
          <w:rFonts w:hint="eastAsia"/>
        </w:rPr>
        <w:t>2025</w:t>
      </w:r>
      <w:r>
        <w:rPr>
          <w:rFonts w:hint="eastAsia"/>
        </w:rPr>
        <w:t>年污染负荷削减目标为化学需氧量</w:t>
      </w:r>
      <w:r>
        <w:rPr>
          <w:rFonts w:hint="eastAsia"/>
        </w:rPr>
        <w:t>3608</w:t>
      </w:r>
      <w:r>
        <w:rPr>
          <w:rFonts w:hint="eastAsia"/>
        </w:rPr>
        <w:t>吨、氨氮</w:t>
      </w:r>
      <w:r>
        <w:rPr>
          <w:rFonts w:hint="eastAsia"/>
        </w:rPr>
        <w:t>210</w:t>
      </w:r>
      <w:r>
        <w:rPr>
          <w:rFonts w:hint="eastAsia"/>
        </w:rPr>
        <w:t>吨、总氮</w:t>
      </w:r>
      <w:r>
        <w:rPr>
          <w:rFonts w:hint="eastAsia"/>
        </w:rPr>
        <w:t>221</w:t>
      </w:r>
      <w:r>
        <w:rPr>
          <w:rFonts w:hint="eastAsia"/>
        </w:rPr>
        <w:t>吨、总磷</w:t>
      </w:r>
      <w:r>
        <w:rPr>
          <w:rFonts w:hint="eastAsia"/>
        </w:rPr>
        <w:t>34.41</w:t>
      </w:r>
      <w:r>
        <w:rPr>
          <w:rFonts w:hint="eastAsia"/>
        </w:rPr>
        <w:t>吨。</w:t>
      </w:r>
    </w:p>
    <w:p w:rsidR="00F119CA" w:rsidRDefault="000964F4">
      <w:pPr>
        <w:pStyle w:val="a4"/>
      </w:pPr>
      <w:r>
        <w:rPr>
          <w:rFonts w:hint="eastAsia"/>
        </w:rPr>
        <w:t>表</w:t>
      </w:r>
      <w:r w:rsidR="0092055B">
        <w:fldChar w:fldCharType="begin"/>
      </w:r>
      <w:r>
        <w:rPr>
          <w:rFonts w:hint="eastAsia"/>
        </w:rPr>
        <w:instrText>STYLEREF 2 \s</w:instrText>
      </w:r>
      <w:r w:rsidR="0092055B">
        <w:fldChar w:fldCharType="separate"/>
      </w:r>
      <w:r>
        <w:t>1.</w:t>
      </w:r>
      <w:r>
        <w:rPr>
          <w:rFonts w:hint="eastAsia"/>
        </w:rPr>
        <w:t>4</w:t>
      </w:r>
      <w:r w:rsidR="0092055B">
        <w:fldChar w:fldCharType="end"/>
      </w:r>
      <w:r>
        <w:noBreakHyphen/>
      </w:r>
      <w:r w:rsidR="0092055B">
        <w:fldChar w:fldCharType="begin"/>
      </w:r>
      <w:r>
        <w:rPr>
          <w:rFonts w:hint="eastAsia"/>
        </w:rPr>
        <w:instrText xml:space="preserve">SEQ </w:instrText>
      </w:r>
      <w:r>
        <w:rPr>
          <w:rFonts w:hint="eastAsia"/>
        </w:rPr>
        <w:instrText>表</w:instrText>
      </w:r>
      <w:r>
        <w:rPr>
          <w:rFonts w:hint="eastAsia"/>
        </w:rPr>
        <w:instrText xml:space="preserve"> \* ARABIC \s 2</w:instrText>
      </w:r>
      <w:r w:rsidR="0092055B">
        <w:fldChar w:fldCharType="separate"/>
      </w:r>
      <w:r>
        <w:t>2</w:t>
      </w:r>
      <w:r w:rsidR="0092055B">
        <w:fldChar w:fldCharType="end"/>
      </w:r>
      <w:r>
        <w:rPr>
          <w:rFonts w:hint="eastAsia"/>
        </w:rPr>
        <w:t xml:space="preserve"> </w:t>
      </w:r>
      <w:r>
        <w:rPr>
          <w:rFonts w:hint="eastAsia"/>
        </w:rPr>
        <w:t>外海北岸控制区（官渡区）污染负荷削减目标</w:t>
      </w:r>
      <w:r>
        <w:rPr>
          <w:rFonts w:hint="eastAsia"/>
        </w:rPr>
        <w:t xml:space="preserve">  </w:t>
      </w:r>
      <w:r>
        <w:rPr>
          <w:rFonts w:hint="eastAsia"/>
        </w:rPr>
        <w:t>单位：吨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23"/>
        <w:gridCol w:w="906"/>
        <w:gridCol w:w="906"/>
        <w:gridCol w:w="906"/>
        <w:gridCol w:w="900"/>
        <w:gridCol w:w="6"/>
        <w:gridCol w:w="905"/>
        <w:gridCol w:w="905"/>
        <w:gridCol w:w="905"/>
        <w:gridCol w:w="894"/>
        <w:gridCol w:w="11"/>
        <w:gridCol w:w="905"/>
        <w:gridCol w:w="905"/>
        <w:gridCol w:w="905"/>
        <w:gridCol w:w="891"/>
      </w:tblGrid>
      <w:tr w:rsidR="00F119CA">
        <w:trPr>
          <w:trHeight w:val="397"/>
        </w:trPr>
        <w:tc>
          <w:tcPr>
            <w:tcW w:w="1117" w:type="pct"/>
            <w:shd w:val="clear" w:color="auto" w:fill="auto"/>
            <w:noWrap/>
            <w:tcMar>
              <w:top w:w="12" w:type="dxa"/>
              <w:left w:w="12" w:type="dxa"/>
              <w:right w:w="12" w:type="dxa"/>
            </w:tcMar>
            <w:vAlign w:val="center"/>
          </w:tcPr>
          <w:p w:rsidR="00F119CA" w:rsidRDefault="000964F4">
            <w:pPr>
              <w:pStyle w:val="af"/>
              <w:rPr>
                <w:b/>
                <w:szCs w:val="28"/>
              </w:rPr>
            </w:pPr>
            <w:r>
              <w:rPr>
                <w:rFonts w:hint="eastAsia"/>
                <w:b/>
                <w:szCs w:val="28"/>
              </w:rPr>
              <w:t>河流</w:t>
            </w:r>
          </w:p>
        </w:tc>
        <w:tc>
          <w:tcPr>
            <w:tcW w:w="1294" w:type="pct"/>
            <w:gridSpan w:val="4"/>
            <w:shd w:val="clear" w:color="auto" w:fill="auto"/>
            <w:noWrap/>
            <w:tcMar>
              <w:top w:w="12" w:type="dxa"/>
              <w:left w:w="12" w:type="dxa"/>
              <w:right w:w="12" w:type="dxa"/>
            </w:tcMar>
            <w:vAlign w:val="center"/>
          </w:tcPr>
          <w:p w:rsidR="00F119CA" w:rsidRDefault="000964F4">
            <w:pPr>
              <w:pStyle w:val="af"/>
              <w:rPr>
                <w:b/>
                <w:szCs w:val="28"/>
              </w:rPr>
            </w:pPr>
            <w:r>
              <w:rPr>
                <w:rFonts w:hint="eastAsia"/>
                <w:b/>
                <w:szCs w:val="28"/>
              </w:rPr>
              <w:t>增量削减</w:t>
            </w:r>
          </w:p>
        </w:tc>
        <w:tc>
          <w:tcPr>
            <w:tcW w:w="1294" w:type="pct"/>
            <w:gridSpan w:val="5"/>
            <w:shd w:val="clear" w:color="auto" w:fill="auto"/>
            <w:noWrap/>
            <w:tcMar>
              <w:top w:w="12" w:type="dxa"/>
              <w:left w:w="12" w:type="dxa"/>
              <w:right w:w="12" w:type="dxa"/>
            </w:tcMar>
            <w:vAlign w:val="center"/>
          </w:tcPr>
          <w:p w:rsidR="00F119CA" w:rsidRDefault="000964F4">
            <w:pPr>
              <w:pStyle w:val="af"/>
              <w:rPr>
                <w:b/>
                <w:szCs w:val="28"/>
              </w:rPr>
            </w:pPr>
            <w:r>
              <w:rPr>
                <w:rFonts w:hint="eastAsia"/>
                <w:b/>
                <w:szCs w:val="28"/>
              </w:rPr>
              <w:t>存量削减</w:t>
            </w:r>
          </w:p>
        </w:tc>
        <w:tc>
          <w:tcPr>
            <w:tcW w:w="1294" w:type="pct"/>
            <w:gridSpan w:val="5"/>
            <w:shd w:val="clear" w:color="auto" w:fill="auto"/>
            <w:noWrap/>
            <w:tcMar>
              <w:top w:w="12" w:type="dxa"/>
              <w:left w:w="12" w:type="dxa"/>
              <w:right w:w="12" w:type="dxa"/>
            </w:tcMar>
            <w:vAlign w:val="center"/>
          </w:tcPr>
          <w:p w:rsidR="00F119CA" w:rsidRDefault="000964F4">
            <w:pPr>
              <w:pStyle w:val="af"/>
              <w:rPr>
                <w:b/>
                <w:szCs w:val="28"/>
              </w:rPr>
            </w:pPr>
            <w:r>
              <w:rPr>
                <w:rFonts w:hint="eastAsia"/>
                <w:b/>
                <w:szCs w:val="28"/>
              </w:rPr>
              <w:t>合计</w:t>
            </w:r>
          </w:p>
        </w:tc>
      </w:tr>
      <w:tr w:rsidR="00F119CA">
        <w:trPr>
          <w:trHeight w:val="397"/>
        </w:trPr>
        <w:tc>
          <w:tcPr>
            <w:tcW w:w="1117" w:type="pct"/>
            <w:shd w:val="clear" w:color="auto" w:fill="auto"/>
            <w:noWrap/>
            <w:tcMar>
              <w:top w:w="12" w:type="dxa"/>
              <w:left w:w="12" w:type="dxa"/>
              <w:right w:w="12" w:type="dxa"/>
            </w:tcMar>
            <w:vAlign w:val="center"/>
          </w:tcPr>
          <w:p w:rsidR="00F119CA" w:rsidRDefault="000964F4">
            <w:pPr>
              <w:pStyle w:val="af"/>
              <w:rPr>
                <w:b/>
                <w:szCs w:val="28"/>
              </w:rPr>
            </w:pPr>
            <w:r>
              <w:rPr>
                <w:rFonts w:hint="eastAsia"/>
                <w:b/>
                <w:szCs w:val="28"/>
              </w:rPr>
              <w:t>水质指标</w:t>
            </w:r>
          </w:p>
        </w:tc>
        <w:tc>
          <w:tcPr>
            <w:tcW w:w="324" w:type="pct"/>
            <w:shd w:val="clear" w:color="auto" w:fill="auto"/>
            <w:noWrap/>
            <w:tcMar>
              <w:top w:w="12" w:type="dxa"/>
              <w:left w:w="12" w:type="dxa"/>
              <w:right w:w="12" w:type="dxa"/>
            </w:tcMar>
            <w:vAlign w:val="center"/>
          </w:tcPr>
          <w:p w:rsidR="00F119CA" w:rsidRDefault="000964F4">
            <w:pPr>
              <w:pStyle w:val="af"/>
              <w:rPr>
                <w:b/>
                <w:szCs w:val="28"/>
              </w:rPr>
            </w:pPr>
            <w:r>
              <w:rPr>
                <w:rFonts w:hint="eastAsia"/>
                <w:b/>
                <w:bCs/>
                <w:szCs w:val="28"/>
              </w:rPr>
              <w:t>COD</w:t>
            </w:r>
            <w:r>
              <w:rPr>
                <w:rFonts w:hint="eastAsia"/>
                <w:b/>
                <w:bCs/>
                <w:szCs w:val="28"/>
                <w:vertAlign w:val="subscript"/>
              </w:rPr>
              <w:t>Cr</w:t>
            </w:r>
          </w:p>
        </w:tc>
        <w:tc>
          <w:tcPr>
            <w:tcW w:w="324" w:type="pct"/>
            <w:shd w:val="clear" w:color="auto" w:fill="auto"/>
            <w:noWrap/>
            <w:tcMar>
              <w:top w:w="12" w:type="dxa"/>
              <w:left w:w="12" w:type="dxa"/>
              <w:right w:w="12" w:type="dxa"/>
            </w:tcMar>
            <w:vAlign w:val="center"/>
          </w:tcPr>
          <w:p w:rsidR="00F119CA" w:rsidRDefault="000964F4">
            <w:pPr>
              <w:pStyle w:val="af"/>
              <w:rPr>
                <w:b/>
                <w:szCs w:val="28"/>
              </w:rPr>
            </w:pPr>
            <w:r>
              <w:rPr>
                <w:b/>
                <w:szCs w:val="28"/>
              </w:rPr>
              <w:t>NH</w:t>
            </w:r>
            <w:r>
              <w:rPr>
                <w:b/>
                <w:szCs w:val="28"/>
                <w:vertAlign w:val="subscript"/>
              </w:rPr>
              <w:t>3</w:t>
            </w:r>
            <w:r>
              <w:rPr>
                <w:b/>
                <w:szCs w:val="28"/>
              </w:rPr>
              <w:t>-N</w:t>
            </w:r>
          </w:p>
        </w:tc>
        <w:tc>
          <w:tcPr>
            <w:tcW w:w="324" w:type="pct"/>
            <w:shd w:val="clear" w:color="auto" w:fill="auto"/>
            <w:noWrap/>
            <w:tcMar>
              <w:top w:w="12" w:type="dxa"/>
              <w:left w:w="12" w:type="dxa"/>
              <w:right w:w="12" w:type="dxa"/>
            </w:tcMar>
            <w:vAlign w:val="center"/>
          </w:tcPr>
          <w:p w:rsidR="00F119CA" w:rsidRDefault="000964F4">
            <w:pPr>
              <w:pStyle w:val="af"/>
              <w:rPr>
                <w:b/>
                <w:szCs w:val="28"/>
              </w:rPr>
            </w:pPr>
            <w:r>
              <w:rPr>
                <w:b/>
                <w:szCs w:val="28"/>
              </w:rPr>
              <w:t>TN</w:t>
            </w:r>
          </w:p>
        </w:tc>
        <w:tc>
          <w:tcPr>
            <w:tcW w:w="324" w:type="pct"/>
            <w:gridSpan w:val="2"/>
            <w:shd w:val="clear" w:color="auto" w:fill="auto"/>
            <w:noWrap/>
            <w:tcMar>
              <w:top w:w="12" w:type="dxa"/>
              <w:left w:w="12" w:type="dxa"/>
              <w:right w:w="12" w:type="dxa"/>
            </w:tcMar>
            <w:vAlign w:val="center"/>
          </w:tcPr>
          <w:p w:rsidR="00F119CA" w:rsidRDefault="000964F4">
            <w:pPr>
              <w:pStyle w:val="af"/>
              <w:rPr>
                <w:b/>
                <w:szCs w:val="28"/>
              </w:rPr>
            </w:pPr>
            <w:r>
              <w:rPr>
                <w:b/>
                <w:szCs w:val="28"/>
              </w:rPr>
              <w:t>TP</w:t>
            </w:r>
          </w:p>
        </w:tc>
        <w:tc>
          <w:tcPr>
            <w:tcW w:w="324" w:type="pct"/>
            <w:shd w:val="clear" w:color="auto" w:fill="auto"/>
            <w:noWrap/>
            <w:tcMar>
              <w:top w:w="12" w:type="dxa"/>
              <w:left w:w="12" w:type="dxa"/>
              <w:right w:w="12" w:type="dxa"/>
            </w:tcMar>
            <w:vAlign w:val="center"/>
          </w:tcPr>
          <w:p w:rsidR="00F119CA" w:rsidRDefault="000964F4">
            <w:pPr>
              <w:pStyle w:val="af"/>
              <w:rPr>
                <w:b/>
                <w:szCs w:val="28"/>
              </w:rPr>
            </w:pPr>
            <w:r>
              <w:rPr>
                <w:rFonts w:hint="eastAsia"/>
                <w:b/>
                <w:bCs/>
                <w:szCs w:val="28"/>
              </w:rPr>
              <w:t>COD</w:t>
            </w:r>
            <w:r>
              <w:rPr>
                <w:rFonts w:hint="eastAsia"/>
                <w:b/>
                <w:bCs/>
                <w:szCs w:val="28"/>
                <w:vertAlign w:val="subscript"/>
              </w:rPr>
              <w:t>Cr</w:t>
            </w:r>
          </w:p>
        </w:tc>
        <w:tc>
          <w:tcPr>
            <w:tcW w:w="324" w:type="pct"/>
            <w:shd w:val="clear" w:color="auto" w:fill="auto"/>
            <w:noWrap/>
            <w:tcMar>
              <w:top w:w="12" w:type="dxa"/>
              <w:left w:w="12" w:type="dxa"/>
              <w:right w:w="12" w:type="dxa"/>
            </w:tcMar>
            <w:vAlign w:val="center"/>
          </w:tcPr>
          <w:p w:rsidR="00F119CA" w:rsidRDefault="000964F4">
            <w:pPr>
              <w:pStyle w:val="af"/>
              <w:rPr>
                <w:b/>
                <w:szCs w:val="28"/>
              </w:rPr>
            </w:pPr>
            <w:r>
              <w:rPr>
                <w:b/>
                <w:szCs w:val="28"/>
              </w:rPr>
              <w:t>NH</w:t>
            </w:r>
            <w:r>
              <w:rPr>
                <w:b/>
                <w:szCs w:val="28"/>
                <w:vertAlign w:val="subscript"/>
              </w:rPr>
              <w:t>3</w:t>
            </w:r>
            <w:r>
              <w:rPr>
                <w:b/>
                <w:szCs w:val="28"/>
              </w:rPr>
              <w:t>-N</w:t>
            </w:r>
          </w:p>
        </w:tc>
        <w:tc>
          <w:tcPr>
            <w:tcW w:w="324" w:type="pct"/>
            <w:shd w:val="clear" w:color="auto" w:fill="auto"/>
            <w:noWrap/>
            <w:tcMar>
              <w:top w:w="12" w:type="dxa"/>
              <w:left w:w="12" w:type="dxa"/>
              <w:right w:w="12" w:type="dxa"/>
            </w:tcMar>
            <w:vAlign w:val="center"/>
          </w:tcPr>
          <w:p w:rsidR="00F119CA" w:rsidRDefault="000964F4">
            <w:pPr>
              <w:pStyle w:val="af"/>
              <w:rPr>
                <w:b/>
                <w:szCs w:val="28"/>
              </w:rPr>
            </w:pPr>
            <w:r>
              <w:rPr>
                <w:b/>
                <w:szCs w:val="28"/>
              </w:rPr>
              <w:t>TN</w:t>
            </w:r>
          </w:p>
        </w:tc>
        <w:tc>
          <w:tcPr>
            <w:tcW w:w="324" w:type="pct"/>
            <w:gridSpan w:val="2"/>
            <w:shd w:val="clear" w:color="auto" w:fill="auto"/>
            <w:noWrap/>
            <w:tcMar>
              <w:top w:w="12" w:type="dxa"/>
              <w:left w:w="12" w:type="dxa"/>
              <w:right w:w="12" w:type="dxa"/>
            </w:tcMar>
            <w:vAlign w:val="center"/>
          </w:tcPr>
          <w:p w:rsidR="00F119CA" w:rsidRDefault="000964F4">
            <w:pPr>
              <w:pStyle w:val="af"/>
              <w:rPr>
                <w:b/>
                <w:szCs w:val="28"/>
              </w:rPr>
            </w:pPr>
            <w:r>
              <w:rPr>
                <w:b/>
                <w:szCs w:val="28"/>
              </w:rPr>
              <w:t>TP</w:t>
            </w:r>
          </w:p>
        </w:tc>
        <w:tc>
          <w:tcPr>
            <w:tcW w:w="324" w:type="pct"/>
            <w:shd w:val="clear" w:color="auto" w:fill="auto"/>
            <w:noWrap/>
            <w:tcMar>
              <w:top w:w="12" w:type="dxa"/>
              <w:left w:w="12" w:type="dxa"/>
              <w:right w:w="12" w:type="dxa"/>
            </w:tcMar>
            <w:vAlign w:val="center"/>
          </w:tcPr>
          <w:p w:rsidR="00F119CA" w:rsidRDefault="000964F4">
            <w:pPr>
              <w:pStyle w:val="af"/>
              <w:rPr>
                <w:b/>
                <w:szCs w:val="28"/>
              </w:rPr>
            </w:pPr>
            <w:r>
              <w:rPr>
                <w:rFonts w:hint="eastAsia"/>
                <w:b/>
                <w:bCs/>
                <w:szCs w:val="28"/>
              </w:rPr>
              <w:t>COD</w:t>
            </w:r>
            <w:r>
              <w:rPr>
                <w:rFonts w:hint="eastAsia"/>
                <w:b/>
                <w:bCs/>
                <w:szCs w:val="28"/>
                <w:vertAlign w:val="subscript"/>
              </w:rPr>
              <w:t>Cr</w:t>
            </w:r>
          </w:p>
        </w:tc>
        <w:tc>
          <w:tcPr>
            <w:tcW w:w="324" w:type="pct"/>
            <w:shd w:val="clear" w:color="auto" w:fill="auto"/>
            <w:noWrap/>
            <w:tcMar>
              <w:top w:w="12" w:type="dxa"/>
              <w:left w:w="12" w:type="dxa"/>
              <w:right w:w="12" w:type="dxa"/>
            </w:tcMar>
            <w:vAlign w:val="center"/>
          </w:tcPr>
          <w:p w:rsidR="00F119CA" w:rsidRDefault="000964F4">
            <w:pPr>
              <w:pStyle w:val="af"/>
              <w:rPr>
                <w:b/>
                <w:szCs w:val="28"/>
              </w:rPr>
            </w:pPr>
            <w:r>
              <w:rPr>
                <w:b/>
                <w:szCs w:val="28"/>
              </w:rPr>
              <w:t>NH</w:t>
            </w:r>
            <w:r>
              <w:rPr>
                <w:b/>
                <w:szCs w:val="28"/>
                <w:vertAlign w:val="subscript"/>
              </w:rPr>
              <w:t>3</w:t>
            </w:r>
            <w:r>
              <w:rPr>
                <w:b/>
                <w:szCs w:val="28"/>
              </w:rPr>
              <w:t>-N</w:t>
            </w:r>
          </w:p>
        </w:tc>
        <w:tc>
          <w:tcPr>
            <w:tcW w:w="324" w:type="pct"/>
            <w:shd w:val="clear" w:color="auto" w:fill="auto"/>
            <w:noWrap/>
            <w:tcMar>
              <w:top w:w="12" w:type="dxa"/>
              <w:left w:w="12" w:type="dxa"/>
              <w:right w:w="12" w:type="dxa"/>
            </w:tcMar>
            <w:vAlign w:val="center"/>
          </w:tcPr>
          <w:p w:rsidR="00F119CA" w:rsidRDefault="000964F4">
            <w:pPr>
              <w:pStyle w:val="af"/>
              <w:rPr>
                <w:b/>
                <w:szCs w:val="28"/>
              </w:rPr>
            </w:pPr>
            <w:r>
              <w:rPr>
                <w:b/>
                <w:szCs w:val="28"/>
              </w:rPr>
              <w:t>TN</w:t>
            </w:r>
          </w:p>
        </w:tc>
        <w:tc>
          <w:tcPr>
            <w:tcW w:w="319" w:type="pct"/>
            <w:shd w:val="clear" w:color="auto" w:fill="auto"/>
            <w:noWrap/>
            <w:tcMar>
              <w:top w:w="12" w:type="dxa"/>
              <w:left w:w="12" w:type="dxa"/>
              <w:right w:w="12" w:type="dxa"/>
            </w:tcMar>
            <w:vAlign w:val="center"/>
          </w:tcPr>
          <w:p w:rsidR="00F119CA" w:rsidRDefault="000964F4">
            <w:pPr>
              <w:pStyle w:val="af"/>
              <w:rPr>
                <w:b/>
                <w:szCs w:val="28"/>
              </w:rPr>
            </w:pPr>
            <w:r>
              <w:rPr>
                <w:b/>
                <w:szCs w:val="28"/>
              </w:rPr>
              <w:t>TP</w:t>
            </w:r>
          </w:p>
        </w:tc>
      </w:tr>
      <w:tr w:rsidR="00F119CA">
        <w:trPr>
          <w:trHeight w:val="397"/>
        </w:trPr>
        <w:tc>
          <w:tcPr>
            <w:tcW w:w="1117" w:type="pct"/>
            <w:shd w:val="clear" w:color="auto" w:fill="auto"/>
            <w:noWrap/>
            <w:tcMar>
              <w:top w:w="12" w:type="dxa"/>
              <w:left w:w="12" w:type="dxa"/>
              <w:right w:w="12" w:type="dxa"/>
            </w:tcMar>
            <w:vAlign w:val="center"/>
          </w:tcPr>
          <w:p w:rsidR="00F119CA" w:rsidRDefault="000964F4">
            <w:pPr>
              <w:pStyle w:val="af"/>
              <w:rPr>
                <w:szCs w:val="28"/>
              </w:rPr>
            </w:pPr>
            <w:r>
              <w:rPr>
                <w:rFonts w:hint="eastAsia"/>
                <w:szCs w:val="28"/>
              </w:rPr>
              <w:t>盘龙江流域</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36</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0.31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104</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1.64</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140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w:t>
            </w:r>
          </w:p>
        </w:tc>
        <w:tc>
          <w:tcPr>
            <w:tcW w:w="319" w:type="pct"/>
            <w:shd w:val="clear" w:color="auto" w:fill="auto"/>
            <w:noWrap/>
            <w:tcMar>
              <w:top w:w="12" w:type="dxa"/>
              <w:left w:w="12" w:type="dxa"/>
              <w:right w:w="12" w:type="dxa"/>
            </w:tcMar>
            <w:vAlign w:val="center"/>
          </w:tcPr>
          <w:p w:rsidR="00F119CA" w:rsidRDefault="000964F4">
            <w:pPr>
              <w:pStyle w:val="af"/>
              <w:rPr>
                <w:szCs w:val="28"/>
              </w:rPr>
            </w:pPr>
            <w:r>
              <w:rPr>
                <w:szCs w:val="28"/>
              </w:rPr>
              <w:t>1.95</w:t>
            </w:r>
          </w:p>
        </w:tc>
      </w:tr>
      <w:tr w:rsidR="00F119CA">
        <w:trPr>
          <w:trHeight w:val="397"/>
        </w:trPr>
        <w:tc>
          <w:tcPr>
            <w:tcW w:w="1117" w:type="pct"/>
            <w:shd w:val="clear" w:color="auto" w:fill="auto"/>
            <w:tcMar>
              <w:top w:w="12" w:type="dxa"/>
              <w:left w:w="12" w:type="dxa"/>
              <w:right w:w="12" w:type="dxa"/>
            </w:tcMar>
            <w:vAlign w:val="center"/>
          </w:tcPr>
          <w:p w:rsidR="00F119CA" w:rsidRDefault="000964F4">
            <w:pPr>
              <w:pStyle w:val="af"/>
              <w:rPr>
                <w:szCs w:val="28"/>
              </w:rPr>
            </w:pPr>
            <w:r>
              <w:rPr>
                <w:rFonts w:hint="eastAsia"/>
                <w:szCs w:val="28"/>
              </w:rPr>
              <w:t>新海河流域</w:t>
            </w:r>
          </w:p>
          <w:p w:rsidR="00F119CA" w:rsidRDefault="000964F4">
            <w:pPr>
              <w:pStyle w:val="af"/>
              <w:rPr>
                <w:szCs w:val="28"/>
              </w:rPr>
            </w:pPr>
            <w:r>
              <w:rPr>
                <w:rFonts w:hint="eastAsia"/>
                <w:szCs w:val="28"/>
              </w:rPr>
              <w:t>（含虾坝河、小清河、五甲宝象河和六甲宝象河）</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1240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38</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75</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9.41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19</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56</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4.46</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1259</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94</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75</w:t>
            </w:r>
          </w:p>
        </w:tc>
        <w:tc>
          <w:tcPr>
            <w:tcW w:w="319" w:type="pct"/>
            <w:shd w:val="clear" w:color="auto" w:fill="auto"/>
            <w:noWrap/>
            <w:tcMar>
              <w:top w:w="12" w:type="dxa"/>
              <w:left w:w="12" w:type="dxa"/>
              <w:right w:w="12" w:type="dxa"/>
            </w:tcMar>
            <w:vAlign w:val="center"/>
          </w:tcPr>
          <w:p w:rsidR="00F119CA" w:rsidRDefault="000964F4">
            <w:pPr>
              <w:pStyle w:val="af"/>
              <w:rPr>
                <w:szCs w:val="28"/>
              </w:rPr>
            </w:pPr>
            <w:r>
              <w:rPr>
                <w:szCs w:val="28"/>
              </w:rPr>
              <w:t>13.87</w:t>
            </w:r>
          </w:p>
        </w:tc>
      </w:tr>
      <w:tr w:rsidR="00F119CA">
        <w:trPr>
          <w:trHeight w:val="397"/>
        </w:trPr>
        <w:tc>
          <w:tcPr>
            <w:tcW w:w="1117" w:type="pct"/>
            <w:shd w:val="clear" w:color="auto" w:fill="auto"/>
            <w:noWrap/>
            <w:tcMar>
              <w:top w:w="12" w:type="dxa"/>
              <w:left w:w="12" w:type="dxa"/>
              <w:right w:w="12" w:type="dxa"/>
            </w:tcMar>
            <w:vAlign w:val="center"/>
          </w:tcPr>
          <w:p w:rsidR="00F119CA" w:rsidRDefault="000964F4">
            <w:pPr>
              <w:pStyle w:val="af"/>
              <w:rPr>
                <w:szCs w:val="28"/>
              </w:rPr>
            </w:pPr>
            <w:r>
              <w:rPr>
                <w:rFonts w:hint="eastAsia"/>
                <w:szCs w:val="28"/>
              </w:rPr>
              <w:t>大清河流域</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767</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64</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4.9</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767</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64</w:t>
            </w:r>
          </w:p>
        </w:tc>
        <w:tc>
          <w:tcPr>
            <w:tcW w:w="319" w:type="pct"/>
            <w:shd w:val="clear" w:color="auto" w:fill="auto"/>
            <w:noWrap/>
            <w:tcMar>
              <w:top w:w="12" w:type="dxa"/>
              <w:left w:w="12" w:type="dxa"/>
              <w:right w:w="12" w:type="dxa"/>
            </w:tcMar>
            <w:vAlign w:val="center"/>
          </w:tcPr>
          <w:p w:rsidR="00F119CA" w:rsidRDefault="000964F4">
            <w:pPr>
              <w:pStyle w:val="af"/>
              <w:rPr>
                <w:szCs w:val="28"/>
              </w:rPr>
            </w:pPr>
            <w:r>
              <w:rPr>
                <w:szCs w:val="28"/>
              </w:rPr>
              <w:t>4.9</w:t>
            </w:r>
          </w:p>
        </w:tc>
      </w:tr>
      <w:tr w:rsidR="00F119CA">
        <w:trPr>
          <w:trHeight w:val="397"/>
        </w:trPr>
        <w:tc>
          <w:tcPr>
            <w:tcW w:w="1117" w:type="pct"/>
            <w:shd w:val="clear" w:color="auto" w:fill="auto"/>
            <w:noWrap/>
            <w:tcMar>
              <w:top w:w="12" w:type="dxa"/>
              <w:left w:w="12" w:type="dxa"/>
              <w:right w:w="12" w:type="dxa"/>
            </w:tcMar>
            <w:vAlign w:val="center"/>
          </w:tcPr>
          <w:p w:rsidR="00F119CA" w:rsidRDefault="000964F4">
            <w:pPr>
              <w:pStyle w:val="af"/>
              <w:rPr>
                <w:szCs w:val="28"/>
              </w:rPr>
            </w:pPr>
            <w:r>
              <w:rPr>
                <w:rFonts w:hint="eastAsia"/>
                <w:szCs w:val="28"/>
              </w:rPr>
              <w:t>姚安河流域</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128</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7</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1.82</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16</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18</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1.02</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144</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39</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7</w:t>
            </w:r>
          </w:p>
        </w:tc>
        <w:tc>
          <w:tcPr>
            <w:tcW w:w="319" w:type="pct"/>
            <w:shd w:val="clear" w:color="auto" w:fill="auto"/>
            <w:noWrap/>
            <w:tcMar>
              <w:top w:w="12" w:type="dxa"/>
              <w:left w:w="12" w:type="dxa"/>
              <w:right w:w="12" w:type="dxa"/>
            </w:tcMar>
            <w:vAlign w:val="center"/>
          </w:tcPr>
          <w:p w:rsidR="00F119CA" w:rsidRDefault="000964F4">
            <w:pPr>
              <w:pStyle w:val="af"/>
              <w:rPr>
                <w:szCs w:val="28"/>
              </w:rPr>
            </w:pPr>
            <w:r>
              <w:rPr>
                <w:szCs w:val="28"/>
              </w:rPr>
              <w:t>2.84</w:t>
            </w:r>
          </w:p>
        </w:tc>
      </w:tr>
      <w:tr w:rsidR="00F119CA">
        <w:trPr>
          <w:trHeight w:val="397"/>
        </w:trPr>
        <w:tc>
          <w:tcPr>
            <w:tcW w:w="1117" w:type="pct"/>
            <w:shd w:val="clear" w:color="auto" w:fill="auto"/>
            <w:noWrap/>
            <w:tcMar>
              <w:top w:w="12" w:type="dxa"/>
              <w:left w:w="12" w:type="dxa"/>
              <w:right w:w="12" w:type="dxa"/>
            </w:tcMar>
            <w:vAlign w:val="center"/>
          </w:tcPr>
          <w:p w:rsidR="00F119CA" w:rsidRDefault="000964F4">
            <w:pPr>
              <w:pStyle w:val="af"/>
              <w:rPr>
                <w:szCs w:val="28"/>
              </w:rPr>
            </w:pPr>
            <w:r>
              <w:rPr>
                <w:rFonts w:hint="eastAsia"/>
                <w:szCs w:val="28"/>
              </w:rPr>
              <w:t>老宝象河流域</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93</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6</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0.67</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0.01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93</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6</w:t>
            </w:r>
          </w:p>
        </w:tc>
        <w:tc>
          <w:tcPr>
            <w:tcW w:w="319" w:type="pct"/>
            <w:shd w:val="clear" w:color="auto" w:fill="auto"/>
            <w:noWrap/>
            <w:tcMar>
              <w:top w:w="12" w:type="dxa"/>
              <w:left w:w="12" w:type="dxa"/>
              <w:right w:w="12" w:type="dxa"/>
            </w:tcMar>
            <w:vAlign w:val="center"/>
          </w:tcPr>
          <w:p w:rsidR="00F119CA" w:rsidRDefault="000964F4">
            <w:pPr>
              <w:pStyle w:val="af"/>
              <w:rPr>
                <w:szCs w:val="28"/>
              </w:rPr>
            </w:pPr>
            <w:r>
              <w:rPr>
                <w:szCs w:val="28"/>
              </w:rPr>
              <w:t>0.68</w:t>
            </w:r>
          </w:p>
        </w:tc>
      </w:tr>
      <w:tr w:rsidR="00F119CA">
        <w:trPr>
          <w:trHeight w:val="397"/>
        </w:trPr>
        <w:tc>
          <w:tcPr>
            <w:tcW w:w="1117" w:type="pct"/>
            <w:shd w:val="clear" w:color="auto" w:fill="auto"/>
            <w:noWrap/>
            <w:tcMar>
              <w:top w:w="12" w:type="dxa"/>
              <w:left w:w="12" w:type="dxa"/>
              <w:right w:w="12" w:type="dxa"/>
            </w:tcMar>
            <w:vAlign w:val="center"/>
          </w:tcPr>
          <w:p w:rsidR="00F119CA" w:rsidRDefault="000964F4">
            <w:pPr>
              <w:pStyle w:val="af"/>
              <w:rPr>
                <w:szCs w:val="28"/>
              </w:rPr>
            </w:pPr>
            <w:r>
              <w:rPr>
                <w:rFonts w:hint="eastAsia"/>
                <w:szCs w:val="28"/>
              </w:rPr>
              <w:t>新宝象河流域</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452</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9</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26</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3.02</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0.26</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452</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9</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26</w:t>
            </w:r>
          </w:p>
        </w:tc>
        <w:tc>
          <w:tcPr>
            <w:tcW w:w="319" w:type="pct"/>
            <w:shd w:val="clear" w:color="auto" w:fill="auto"/>
            <w:noWrap/>
            <w:tcMar>
              <w:top w:w="12" w:type="dxa"/>
              <w:left w:w="12" w:type="dxa"/>
              <w:right w:w="12" w:type="dxa"/>
            </w:tcMar>
            <w:vAlign w:val="center"/>
          </w:tcPr>
          <w:p w:rsidR="00F119CA" w:rsidRDefault="000964F4">
            <w:pPr>
              <w:pStyle w:val="af"/>
              <w:rPr>
                <w:szCs w:val="28"/>
              </w:rPr>
            </w:pPr>
            <w:r>
              <w:rPr>
                <w:szCs w:val="28"/>
              </w:rPr>
              <w:t>3.28</w:t>
            </w:r>
          </w:p>
        </w:tc>
      </w:tr>
      <w:tr w:rsidR="00F119CA">
        <w:trPr>
          <w:trHeight w:val="397"/>
        </w:trPr>
        <w:tc>
          <w:tcPr>
            <w:tcW w:w="1117" w:type="pct"/>
            <w:shd w:val="clear" w:color="auto" w:fill="auto"/>
            <w:noWrap/>
            <w:tcMar>
              <w:top w:w="12" w:type="dxa"/>
              <w:left w:w="12" w:type="dxa"/>
              <w:right w:w="12" w:type="dxa"/>
            </w:tcMar>
            <w:vAlign w:val="center"/>
          </w:tcPr>
          <w:p w:rsidR="00F119CA" w:rsidRDefault="000964F4">
            <w:pPr>
              <w:pStyle w:val="af"/>
              <w:rPr>
                <w:szCs w:val="28"/>
              </w:rPr>
            </w:pPr>
            <w:r>
              <w:rPr>
                <w:rFonts w:hint="eastAsia"/>
                <w:szCs w:val="28"/>
              </w:rPr>
              <w:t>广普大沟流域</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696</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12</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38</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4.55</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26</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29</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2.03</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722</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41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38</w:t>
            </w:r>
          </w:p>
        </w:tc>
        <w:tc>
          <w:tcPr>
            <w:tcW w:w="319" w:type="pct"/>
            <w:shd w:val="clear" w:color="auto" w:fill="auto"/>
            <w:noWrap/>
            <w:tcMar>
              <w:top w:w="12" w:type="dxa"/>
              <w:left w:w="12" w:type="dxa"/>
              <w:right w:w="12" w:type="dxa"/>
            </w:tcMar>
            <w:vAlign w:val="center"/>
          </w:tcPr>
          <w:p w:rsidR="00F119CA" w:rsidRDefault="000964F4">
            <w:pPr>
              <w:pStyle w:val="af"/>
              <w:rPr>
                <w:szCs w:val="28"/>
              </w:rPr>
            </w:pPr>
            <w:r>
              <w:rPr>
                <w:szCs w:val="28"/>
              </w:rPr>
              <w:t>6.58</w:t>
            </w:r>
          </w:p>
        </w:tc>
      </w:tr>
      <w:tr w:rsidR="00F119CA">
        <w:trPr>
          <w:trHeight w:val="397"/>
        </w:trPr>
        <w:tc>
          <w:tcPr>
            <w:tcW w:w="1117" w:type="pct"/>
            <w:shd w:val="clear" w:color="auto" w:fill="auto"/>
            <w:noWrap/>
            <w:tcMar>
              <w:top w:w="12" w:type="dxa"/>
              <w:left w:w="12" w:type="dxa"/>
              <w:right w:w="12" w:type="dxa"/>
            </w:tcMar>
            <w:vAlign w:val="center"/>
          </w:tcPr>
          <w:p w:rsidR="00F119CA" w:rsidRDefault="000964F4">
            <w:pPr>
              <w:pStyle w:val="af"/>
              <w:rPr>
                <w:szCs w:val="28"/>
              </w:rPr>
            </w:pPr>
            <w:r>
              <w:rPr>
                <w:rFonts w:hint="eastAsia"/>
                <w:szCs w:val="28"/>
              </w:rPr>
              <w:t>马料河流域</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0.09</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0</w:t>
            </w:r>
          </w:p>
        </w:tc>
        <w:tc>
          <w:tcPr>
            <w:tcW w:w="324" w:type="pct"/>
            <w:gridSpan w:val="2"/>
            <w:shd w:val="clear" w:color="auto" w:fill="auto"/>
            <w:noWrap/>
            <w:tcMar>
              <w:top w:w="12" w:type="dxa"/>
              <w:left w:w="12" w:type="dxa"/>
              <w:right w:w="12" w:type="dxa"/>
            </w:tcMar>
            <w:vAlign w:val="center"/>
          </w:tcPr>
          <w:p w:rsidR="00F119CA" w:rsidRDefault="000964F4">
            <w:pPr>
              <w:pStyle w:val="af"/>
              <w:rPr>
                <w:szCs w:val="28"/>
              </w:rPr>
            </w:pPr>
            <w:r>
              <w:rPr>
                <w:szCs w:val="28"/>
              </w:rPr>
              <w:t>0.22</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31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1</w:t>
            </w:r>
          </w:p>
        </w:tc>
        <w:tc>
          <w:tcPr>
            <w:tcW w:w="324" w:type="pct"/>
            <w:shd w:val="clear" w:color="auto" w:fill="auto"/>
            <w:noWrap/>
            <w:tcMar>
              <w:top w:w="12" w:type="dxa"/>
              <w:left w:w="12" w:type="dxa"/>
              <w:right w:w="12" w:type="dxa"/>
            </w:tcMar>
            <w:vAlign w:val="center"/>
          </w:tcPr>
          <w:p w:rsidR="00F119CA" w:rsidRDefault="000964F4">
            <w:pPr>
              <w:pStyle w:val="af"/>
              <w:rPr>
                <w:szCs w:val="28"/>
              </w:rPr>
            </w:pPr>
            <w:r>
              <w:rPr>
                <w:szCs w:val="28"/>
              </w:rPr>
              <w:t>2</w:t>
            </w:r>
          </w:p>
        </w:tc>
        <w:tc>
          <w:tcPr>
            <w:tcW w:w="319" w:type="pct"/>
            <w:shd w:val="clear" w:color="auto" w:fill="auto"/>
            <w:noWrap/>
            <w:tcMar>
              <w:top w:w="12" w:type="dxa"/>
              <w:left w:w="12" w:type="dxa"/>
              <w:right w:w="12" w:type="dxa"/>
            </w:tcMar>
            <w:vAlign w:val="center"/>
          </w:tcPr>
          <w:p w:rsidR="00F119CA" w:rsidRDefault="000964F4">
            <w:pPr>
              <w:pStyle w:val="af"/>
              <w:rPr>
                <w:szCs w:val="28"/>
              </w:rPr>
            </w:pPr>
            <w:r>
              <w:rPr>
                <w:szCs w:val="28"/>
              </w:rPr>
              <w:t>0.31</w:t>
            </w:r>
          </w:p>
        </w:tc>
      </w:tr>
      <w:tr w:rsidR="00F119CA">
        <w:trPr>
          <w:trHeight w:val="397"/>
        </w:trPr>
        <w:tc>
          <w:tcPr>
            <w:tcW w:w="1117" w:type="pct"/>
            <w:shd w:val="clear" w:color="auto" w:fill="auto"/>
            <w:noWrap/>
            <w:tcMar>
              <w:top w:w="12" w:type="dxa"/>
              <w:left w:w="12" w:type="dxa"/>
              <w:right w:w="12" w:type="dxa"/>
            </w:tcMar>
            <w:vAlign w:val="center"/>
          </w:tcPr>
          <w:p w:rsidR="00F119CA" w:rsidRDefault="000964F4">
            <w:pPr>
              <w:pStyle w:val="af"/>
              <w:rPr>
                <w:szCs w:val="28"/>
              </w:rPr>
            </w:pPr>
            <w:r>
              <w:rPr>
                <w:rFonts w:hint="eastAsia"/>
                <w:szCs w:val="28"/>
              </w:rPr>
              <w:t>合计</w:t>
            </w:r>
          </w:p>
        </w:tc>
        <w:tc>
          <w:tcPr>
            <w:tcW w:w="324" w:type="pct"/>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3443</w:t>
            </w:r>
          </w:p>
        </w:tc>
        <w:tc>
          <w:tcPr>
            <w:tcW w:w="324" w:type="pct"/>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87</w:t>
            </w:r>
          </w:p>
        </w:tc>
        <w:tc>
          <w:tcPr>
            <w:tcW w:w="324" w:type="pct"/>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221</w:t>
            </w:r>
          </w:p>
        </w:tc>
        <w:tc>
          <w:tcPr>
            <w:tcW w:w="324" w:type="pct"/>
            <w:gridSpan w:val="2"/>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24.77</w:t>
            </w:r>
          </w:p>
        </w:tc>
        <w:tc>
          <w:tcPr>
            <w:tcW w:w="324" w:type="pct"/>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165</w:t>
            </w:r>
          </w:p>
        </w:tc>
        <w:tc>
          <w:tcPr>
            <w:tcW w:w="324" w:type="pct"/>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123</w:t>
            </w:r>
          </w:p>
        </w:tc>
        <w:tc>
          <w:tcPr>
            <w:tcW w:w="324" w:type="pct"/>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0</w:t>
            </w:r>
          </w:p>
        </w:tc>
        <w:tc>
          <w:tcPr>
            <w:tcW w:w="324" w:type="pct"/>
            <w:gridSpan w:val="2"/>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9.64</w:t>
            </w:r>
          </w:p>
        </w:tc>
        <w:tc>
          <w:tcPr>
            <w:tcW w:w="324" w:type="pct"/>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3608</w:t>
            </w:r>
          </w:p>
        </w:tc>
        <w:tc>
          <w:tcPr>
            <w:tcW w:w="324" w:type="pct"/>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210</w:t>
            </w:r>
          </w:p>
        </w:tc>
        <w:tc>
          <w:tcPr>
            <w:tcW w:w="324" w:type="pct"/>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221</w:t>
            </w:r>
          </w:p>
        </w:tc>
        <w:tc>
          <w:tcPr>
            <w:tcW w:w="319" w:type="pct"/>
            <w:shd w:val="clear" w:color="auto" w:fill="auto"/>
            <w:noWrap/>
            <w:tcMar>
              <w:top w:w="12" w:type="dxa"/>
              <w:left w:w="12" w:type="dxa"/>
              <w:right w:w="12" w:type="dxa"/>
            </w:tcMar>
            <w:vAlign w:val="bottom"/>
          </w:tcPr>
          <w:p w:rsidR="00F119CA" w:rsidRDefault="000964F4">
            <w:pPr>
              <w:pStyle w:val="af"/>
              <w:rPr>
                <w:szCs w:val="28"/>
              </w:rPr>
            </w:pPr>
            <w:r>
              <w:rPr>
                <w:rFonts w:hint="eastAsia"/>
                <w:szCs w:val="28"/>
              </w:rPr>
              <w:t>34.41</w:t>
            </w:r>
          </w:p>
        </w:tc>
      </w:tr>
    </w:tbl>
    <w:p w:rsidR="00F119CA" w:rsidRDefault="000964F4" w:rsidP="00DD164B">
      <w:pPr>
        <w:spacing w:beforeLines="50"/>
        <w:ind w:firstLineChars="0" w:firstLine="0"/>
        <w:rPr>
          <w:sz w:val="28"/>
          <w:szCs w:val="18"/>
        </w:rPr>
      </w:pPr>
      <w:r>
        <w:rPr>
          <w:rFonts w:hint="eastAsia"/>
          <w:sz w:val="24"/>
          <w:szCs w:val="16"/>
        </w:rPr>
        <w:t>注：存量削减目标为官渡区内现状各入湖河道超标部分对应的削减任务；增量削减目标为“十四五”期间各子流域社会经济发展新增污染负荷量。按照“污染防治好比是分子，生态保护好比是分母，要对分子做好减法降低污染物排放量，对分母做好加法扩大环境容量，协同发力”要求，新增污染负荷量必须全部削减。</w:t>
      </w:r>
    </w:p>
    <w:p w:rsidR="00F119CA" w:rsidRDefault="00F119CA">
      <w:pPr>
        <w:ind w:firstLine="600"/>
      </w:pPr>
    </w:p>
    <w:p w:rsidR="00F119CA" w:rsidRDefault="00F119CA">
      <w:pPr>
        <w:ind w:firstLine="600"/>
        <w:sectPr w:rsidR="00F119CA">
          <w:pgSz w:w="16840" w:h="11900" w:orient="landscape"/>
          <w:pgMar w:top="1800" w:right="1440" w:bottom="1800" w:left="1440" w:header="851" w:footer="567" w:gutter="0"/>
          <w:cols w:space="720"/>
          <w:docGrid w:linePitch="408"/>
        </w:sectPr>
      </w:pPr>
    </w:p>
    <w:p w:rsidR="00F119CA" w:rsidRDefault="000964F4">
      <w:pPr>
        <w:pStyle w:val="3"/>
      </w:pPr>
      <w:r>
        <w:rPr>
          <w:rFonts w:hint="eastAsia"/>
        </w:rPr>
        <w:t>（三）滇池保护治理的机遇</w:t>
      </w:r>
    </w:p>
    <w:p w:rsidR="00F119CA" w:rsidRDefault="000964F4">
      <w:pPr>
        <w:pStyle w:val="4"/>
      </w:pPr>
      <w:r>
        <w:rPr>
          <w:rFonts w:hint="eastAsia"/>
        </w:rPr>
        <w:t>1</w:t>
      </w:r>
      <w:r>
        <w:rPr>
          <w:rFonts w:hint="eastAsia"/>
        </w:rPr>
        <w:t>、经济社会发展进入新常态，滇池保护治理工作面临重大转型</w:t>
      </w:r>
    </w:p>
    <w:p w:rsidR="00F119CA" w:rsidRDefault="000964F4">
      <w:pPr>
        <w:ind w:firstLine="600"/>
      </w:pPr>
      <w:r>
        <w:rPr>
          <w:rFonts w:hint="eastAsia"/>
        </w:rPr>
        <w:t>“十四五”时期，是我国由全面建设小康社会向基本实现社会主义现代化迈进的关键时期，是“两个一百年”奋斗目标的历史交汇期，也是全面开启社会主义现代化强国建设新征程的重要机遇期。在“一带一路”大格局下，催生了昆明区域性国际中心城市的战略，带来了官渡区成为中国（云南）自贸试验区的改革红利。官渡区经济增长进入新常态，经济增速换挡，客观上减轻了环保和污染减排的压力。经济结构优化调整，高附加值产业、绿色低碳产业、高新技术产业比重不断提高，也有利于官渡区水污染防治工作的开展。同时，《全球生物多样性公约》第十五次缔约方大会（</w:t>
      </w:r>
      <w:r>
        <w:rPr>
          <w:rFonts w:hint="eastAsia"/>
        </w:rPr>
        <w:t>COP15</w:t>
      </w:r>
      <w:r>
        <w:rPr>
          <w:rFonts w:hint="eastAsia"/>
        </w:rPr>
        <w:t>）在昆明召开，将加速官渡区城市环境美化与保障体质提升工作，将生态环境保护观念深植全区。</w:t>
      </w:r>
    </w:p>
    <w:p w:rsidR="00F119CA" w:rsidRDefault="000964F4">
      <w:pPr>
        <w:pStyle w:val="4"/>
      </w:pPr>
      <w:r>
        <w:rPr>
          <w:rFonts w:hint="eastAsia"/>
        </w:rPr>
        <w:t>2</w:t>
      </w:r>
      <w:r>
        <w:rPr>
          <w:rFonts w:hint="eastAsia"/>
        </w:rPr>
        <w:t>、区位优势明显，基础设施建设助力环保事业。</w:t>
      </w:r>
    </w:p>
    <w:p w:rsidR="00F119CA" w:rsidRDefault="000964F4">
      <w:pPr>
        <w:ind w:firstLine="600"/>
      </w:pPr>
      <w:r>
        <w:rPr>
          <w:rFonts w:hint="eastAsia"/>
        </w:rPr>
        <w:t>昆明市重点实施“</w:t>
      </w:r>
      <w:r>
        <w:rPr>
          <w:rFonts w:hint="eastAsia"/>
        </w:rPr>
        <w:t>3015</w:t>
      </w:r>
      <w:r>
        <w:rPr>
          <w:rFonts w:hint="eastAsia"/>
        </w:rPr>
        <w:t>行动计划”中，官渡区的“巫家坝城市副中心”和“官渡古镇片区”被列入“十大片区”、“三个半岛会展旅游区”被列入“十大项目”、“飞虎大道”被列入“十大基础设施”。打造南部城市副中心及环滇池旅游发展带和都市休闲目的地，使之成为昆明最有发展潜力和价值的片区；东南片区全部属于官渡区域，占官渡区实管面积近</w:t>
      </w:r>
      <w:r>
        <w:rPr>
          <w:rFonts w:hint="eastAsia"/>
        </w:rPr>
        <w:t>50%</w:t>
      </w:r>
      <w:r>
        <w:rPr>
          <w:rFonts w:hint="eastAsia"/>
        </w:rPr>
        <w:t>。</w:t>
      </w:r>
      <w:r>
        <w:rPr>
          <w:rFonts w:hint="eastAsia"/>
        </w:rPr>
        <w:t>2019</w:t>
      </w:r>
      <w:r>
        <w:rPr>
          <w:rFonts w:hint="eastAsia"/>
        </w:rPr>
        <w:t>年《国务院关于印发</w:t>
      </w:r>
      <w:r>
        <w:rPr>
          <w:rFonts w:hint="eastAsia"/>
        </w:rPr>
        <w:t>6</w:t>
      </w:r>
      <w:r>
        <w:rPr>
          <w:rFonts w:hint="eastAsia"/>
        </w:rPr>
        <w:t>个新设自由贸易试验区总体方案的通知》印发实施，中国（云南）自由贸易试验区正式设立。昆明片区范围主要在官渡区行政范围内，重点发展高端制造、航空物流、数字经济、总部经济等产业，建设面向南亚东南亚的互联互通枢纽、信息物流中心和文化教育中心。大范围区域开发列入市级发展战略，凸显了官渡区在昆明发展大格局中的地位和优势，将加快官渡区重点片区的建设和产业发展。随着巫家坝城市副中心片区、官渡文化生态新城片区、三个半岛会展旅游区的建设，官渡区基础设施建设加快推进，为加快片区基础设施完善打下了良好基础。</w:t>
      </w:r>
    </w:p>
    <w:p w:rsidR="00F119CA" w:rsidRDefault="000964F4">
      <w:pPr>
        <w:pStyle w:val="4"/>
      </w:pPr>
      <w:r>
        <w:rPr>
          <w:rFonts w:hint="eastAsia"/>
        </w:rPr>
        <w:t>3</w:t>
      </w:r>
      <w:r>
        <w:rPr>
          <w:rFonts w:hint="eastAsia"/>
        </w:rPr>
        <w:t>、昆明“十三五”期间出台一系列政策方针，为官渡区水污染防治工作奠定基础</w:t>
      </w:r>
    </w:p>
    <w:p w:rsidR="00F119CA" w:rsidRDefault="000964F4">
      <w:pPr>
        <w:ind w:firstLine="600"/>
      </w:pPr>
      <w:r>
        <w:rPr>
          <w:rFonts w:hint="eastAsia"/>
        </w:rPr>
        <w:t>2017</w:t>
      </w:r>
      <w:r>
        <w:rPr>
          <w:rFonts w:hint="eastAsia"/>
        </w:rPr>
        <w:t>年昆明市先后出台了《昆明市滇池流域河道生态补偿办法（试行）》《滇池流域河道生态补偿水质监测办法（试行）》等一系列生态补偿办法，建立生态补偿机制，有利于调动全市保护滇池水环境的积极性，在滇池水质改善中发挥了重要作用；</w:t>
      </w:r>
      <w:r>
        <w:rPr>
          <w:rFonts w:hint="eastAsia"/>
        </w:rPr>
        <w:t>2018</w:t>
      </w:r>
      <w:r>
        <w:rPr>
          <w:rFonts w:hint="eastAsia"/>
        </w:rPr>
        <w:t>年，针对滇池水质企稳向好但水质波动较大等问题，昆明市政府研究出台了《滇池保护治理三年攻坚行动实施方案》，着力解决“九龙治水”、氮磷等关键污染物未能有效控制、治理与管理粗放、已有工程设施未能充分发挥效能等重点和难点问题，为官渡区水污染防治工作划定了“时间表”和“路线图”。一系列政策方针的提出，为官渡区开展水污染防治工作奠定了坚实的基础，提供了有力的政策保障。</w:t>
      </w:r>
    </w:p>
    <w:p w:rsidR="00F119CA" w:rsidRDefault="000964F4">
      <w:pPr>
        <w:pStyle w:val="4"/>
      </w:pPr>
      <w:r>
        <w:rPr>
          <w:rFonts w:hint="eastAsia"/>
        </w:rPr>
        <w:t>4</w:t>
      </w:r>
      <w:r>
        <w:rPr>
          <w:rFonts w:hint="eastAsia"/>
        </w:rPr>
        <w:t>、国家、省、市高度重视滇池治理，为官渡区水污染防治工作提供良好契机</w:t>
      </w:r>
    </w:p>
    <w:p w:rsidR="00F119CA" w:rsidRDefault="000964F4">
      <w:pPr>
        <w:ind w:firstLine="600"/>
      </w:pPr>
      <w:r>
        <w:rPr>
          <w:rFonts w:hint="eastAsia"/>
        </w:rPr>
        <w:t>滇池是世界关注的高原湖泊，是长江上游生态安全格局的重要组成部分，滇池治理是我国生态文明建设的标志性工程之一。习近平总书记多次强调要加强滇池保护和治理力度，要求云南努力成为我国生态文明建设的排头兵，积极推动滇池治理实现新突破，并带动其他湖泊江河的治理和保护。云南省和昆明市始终把滇池治理作为头等大事和头号工程，作为争当生态文明建设排头兵的重大举措和美丽春城、生态昆明建设的重中之重。官渡区全区位于滇池流域，是滇池的最后一道防线和滇池治理的主阵地，水污染防治工作必然受到高度关注和重视。</w:t>
      </w:r>
    </w:p>
    <w:p w:rsidR="00F119CA" w:rsidRDefault="000964F4">
      <w:pPr>
        <w:pStyle w:val="3"/>
      </w:pPr>
      <w:r>
        <w:rPr>
          <w:rFonts w:hint="eastAsia"/>
        </w:rPr>
        <w:t>（四）滇池保护治理的挑战</w:t>
      </w:r>
    </w:p>
    <w:p w:rsidR="00F119CA" w:rsidRDefault="000964F4">
      <w:pPr>
        <w:pStyle w:val="4"/>
      </w:pPr>
      <w:r>
        <w:rPr>
          <w:rFonts w:hint="eastAsia"/>
        </w:rPr>
        <w:t>1</w:t>
      </w:r>
      <w:r>
        <w:rPr>
          <w:rFonts w:hint="eastAsia"/>
        </w:rPr>
        <w:t>、片区开发使官渡区水环境面临更大压力</w:t>
      </w:r>
    </w:p>
    <w:p w:rsidR="00F119CA" w:rsidRDefault="000964F4">
      <w:pPr>
        <w:ind w:firstLine="600"/>
      </w:pPr>
      <w:r>
        <w:rPr>
          <w:rFonts w:hint="eastAsia"/>
        </w:rPr>
        <w:t>随着官渡区巫家坝城市副中心片区、官渡文化生态新城片区、三个半岛会展中心片区的开发建设，官渡区人口将进一步增加，官渡区水环境面临更大的压力。以巫家坝片区为例，原“昆明机场”大部分区域为跑道和停机坪，开发程度较低，</w:t>
      </w:r>
      <w:r>
        <w:rPr>
          <w:rFonts w:hint="eastAsia"/>
        </w:rPr>
        <w:t>2014</w:t>
      </w:r>
      <w:r>
        <w:rPr>
          <w:rFonts w:hint="eastAsia"/>
        </w:rPr>
        <w:t>年巫家坝核心区开发范围内约</w:t>
      </w:r>
      <w:r>
        <w:rPr>
          <w:rFonts w:hint="eastAsia"/>
        </w:rPr>
        <w:t>13</w:t>
      </w:r>
      <w:r>
        <w:rPr>
          <w:rFonts w:hint="eastAsia"/>
        </w:rPr>
        <w:t>万人，随着巫家坝城市新中心的建设，该区域人口密度将显著增加，规划人口为</w:t>
      </w:r>
      <w:r>
        <w:rPr>
          <w:rFonts w:hint="eastAsia"/>
        </w:rPr>
        <w:t>22</w:t>
      </w:r>
      <w:r>
        <w:rPr>
          <w:rFonts w:hint="eastAsia"/>
        </w:rPr>
        <w:t>万人。目前，该片区污水管网覆盖程度较低，现状污水处理能力不足，难以为未来经济发展提供基础支撑，考虑片区开发建设时序，有必要在“十四五”时期规划建设配套环境基础设施。</w:t>
      </w:r>
    </w:p>
    <w:p w:rsidR="00F119CA" w:rsidRDefault="000964F4">
      <w:pPr>
        <w:pStyle w:val="4"/>
      </w:pPr>
      <w:r>
        <w:rPr>
          <w:rFonts w:hint="eastAsia"/>
        </w:rPr>
        <w:t>2</w:t>
      </w:r>
      <w:r>
        <w:rPr>
          <w:rFonts w:hint="eastAsia"/>
        </w:rPr>
        <w:t>、区位条件决定官渡区水污染防治的难度</w:t>
      </w:r>
    </w:p>
    <w:p w:rsidR="00F119CA" w:rsidRDefault="000964F4">
      <w:pPr>
        <w:ind w:firstLine="600"/>
      </w:pPr>
      <w:r>
        <w:rPr>
          <w:rFonts w:hint="eastAsia"/>
        </w:rPr>
        <w:t>官渡区位于昆明市排水下游，</w:t>
      </w:r>
      <w:r>
        <w:rPr>
          <w:szCs w:val="28"/>
        </w:rPr>
        <w:t>是滇池保护治理的主战场</w:t>
      </w:r>
      <w:r>
        <w:rPr>
          <w:rFonts w:hint="eastAsia"/>
          <w:szCs w:val="28"/>
        </w:rPr>
        <w:t>，也是最后一道防线。</w:t>
      </w:r>
      <w:r>
        <w:rPr>
          <w:szCs w:val="28"/>
        </w:rPr>
        <w:t>近年来官渡区城市化进程较快，大部分城中村区域处于从合流制向分流制</w:t>
      </w:r>
      <w:r>
        <w:rPr>
          <w:rFonts w:hint="eastAsia"/>
          <w:szCs w:val="28"/>
        </w:rPr>
        <w:t>过渡</w:t>
      </w:r>
      <w:r>
        <w:rPr>
          <w:szCs w:val="28"/>
        </w:rPr>
        <w:t>的阶段，排水系统的建设和更新与城市化发展匹配程度不高</w:t>
      </w:r>
      <w:r>
        <w:rPr>
          <w:rFonts w:hint="eastAsia"/>
          <w:szCs w:val="28"/>
        </w:rPr>
        <w:t>。</w:t>
      </w:r>
      <w:r>
        <w:rPr>
          <w:szCs w:val="28"/>
        </w:rPr>
        <w:t>对于合流制区域，多采用</w:t>
      </w:r>
      <w:r>
        <w:rPr>
          <w:szCs w:val="28"/>
        </w:rPr>
        <w:t>“</w:t>
      </w:r>
      <w:r>
        <w:rPr>
          <w:szCs w:val="28"/>
        </w:rPr>
        <w:t>先堵后治</w:t>
      </w:r>
      <w:r>
        <w:rPr>
          <w:szCs w:val="28"/>
        </w:rPr>
        <w:t>”</w:t>
      </w:r>
      <w:r>
        <w:rPr>
          <w:szCs w:val="28"/>
        </w:rPr>
        <w:t>的截污方式，一方面会导致雨季大量的溢流污水进入河道，另一方面也极易造成内涝，为解决内涝再将合流污水抽排至河道，最终导致河道</w:t>
      </w:r>
      <w:r>
        <w:rPr>
          <w:rFonts w:hint="eastAsia"/>
          <w:szCs w:val="28"/>
        </w:rPr>
        <w:t>水质</w:t>
      </w:r>
      <w:r>
        <w:rPr>
          <w:szCs w:val="28"/>
        </w:rPr>
        <w:t>达标压力较大。</w:t>
      </w:r>
      <w:r>
        <w:rPr>
          <w:rFonts w:hint="eastAsia"/>
        </w:rPr>
        <w:t>官渡区地</w:t>
      </w:r>
      <w:r>
        <w:t>处滇池北岸，受</w:t>
      </w:r>
      <w:r>
        <w:rPr>
          <w:rFonts w:hint="eastAsia"/>
        </w:rPr>
        <w:t>外海</w:t>
      </w:r>
      <w:r>
        <w:t>水位及常年风向影响，湖体污染物易在河流入湖口淤积停滞，在</w:t>
      </w:r>
      <w:r>
        <w:rPr>
          <w:rFonts w:hint="eastAsia"/>
        </w:rPr>
        <w:t>外海水位较高</w:t>
      </w:r>
      <w:r>
        <w:t>时，滇池水</w:t>
      </w:r>
      <w:r>
        <w:rPr>
          <w:rFonts w:hint="eastAsia"/>
        </w:rPr>
        <w:t>体部分</w:t>
      </w:r>
      <w:r>
        <w:t>倒灌进入河道，</w:t>
      </w:r>
      <w:r>
        <w:rPr>
          <w:rFonts w:hint="eastAsia"/>
        </w:rPr>
        <w:t>河道受顶托作用，在入湖口段流动性较弱，污染物发生厌氧反应，导致河道水质变差，</w:t>
      </w:r>
      <w:r>
        <w:t>对区域水环境质量改善造成不利影响</w:t>
      </w:r>
      <w:r>
        <w:rPr>
          <w:rFonts w:hint="eastAsia"/>
        </w:rPr>
        <w:t>。</w:t>
      </w:r>
    </w:p>
    <w:p w:rsidR="00F119CA" w:rsidRDefault="000964F4">
      <w:pPr>
        <w:pStyle w:val="4"/>
      </w:pPr>
      <w:r>
        <w:rPr>
          <w:rFonts w:hint="eastAsia"/>
        </w:rPr>
        <w:t>3</w:t>
      </w:r>
      <w:r>
        <w:rPr>
          <w:rFonts w:hint="eastAsia"/>
        </w:rPr>
        <w:t>、水环境承载</w:t>
      </w:r>
      <w:r>
        <w:t>力与社会经济发展需求矛盾日益凸显</w:t>
      </w:r>
    </w:p>
    <w:p w:rsidR="00F119CA" w:rsidRDefault="000964F4">
      <w:pPr>
        <w:ind w:firstLine="600"/>
      </w:pPr>
      <w:r>
        <w:rPr>
          <w:rFonts w:hint="eastAsia"/>
        </w:rPr>
        <w:t>根据《昆明市官渡区国民经济和社会发展第十四个五年规划和二〇三五年远景目标纲要》，到</w:t>
      </w:r>
      <w:r>
        <w:rPr>
          <w:rFonts w:hint="eastAsia"/>
        </w:rPr>
        <w:t>2025</w:t>
      </w:r>
      <w:r>
        <w:rPr>
          <w:rFonts w:hint="eastAsia"/>
        </w:rPr>
        <w:t>年，官渡区经济总量在确保质量稳步提升的前提下，突破</w:t>
      </w:r>
      <w:r>
        <w:rPr>
          <w:rFonts w:hint="eastAsia"/>
        </w:rPr>
        <w:t>2000</w:t>
      </w:r>
      <w:r>
        <w:rPr>
          <w:rFonts w:hint="eastAsia"/>
        </w:rPr>
        <w:t>亿元。近年来官渡区采取了大量的城市污染控制和治理措施，但由于经济高速增长和发展的要求、流域内人口的增长，使生活污染物总量仍然呈增加的趋势。官渡位于入湖河流末端，区域内河流除承载区内污染负荷外，还承接了沿线上游部分污染物；除盘龙江和宝象河以外，官渡区河流生态补水缺乏，源头无清洁活水补充，多条河流截污后存在断流现象；</w:t>
      </w:r>
      <w:r>
        <w:t>现河道生态用水多为周边水质净化厂尾水补给，虽然水质净化厂排水稳定达一级</w:t>
      </w:r>
      <w:r>
        <w:t>A</w:t>
      </w:r>
      <w:r>
        <w:t>标，但较地表水</w:t>
      </w:r>
      <w:r>
        <w:rPr>
          <w:rFonts w:hint="eastAsia"/>
        </w:rPr>
        <w:t>Ⅲ</w:t>
      </w:r>
      <w:r>
        <w:t>类水质</w:t>
      </w:r>
      <w:r>
        <w:rPr>
          <w:rFonts w:hint="eastAsia"/>
        </w:rPr>
        <w:t>考核目标</w:t>
      </w:r>
      <w:r>
        <w:t>，补给水污染负荷仍然较高</w:t>
      </w:r>
      <w:r>
        <w:rPr>
          <w:rFonts w:hint="eastAsia"/>
        </w:rPr>
        <w:t>。部分河道现状水质无法达到水环境功能的要求，已无实际可利用的水环境容量，</w:t>
      </w:r>
      <w:r>
        <w:t>官渡区资源环境承载力与区域社会经济发展的需求矛盾</w:t>
      </w:r>
      <w:r>
        <w:rPr>
          <w:rFonts w:hint="eastAsia"/>
        </w:rPr>
        <w:t>日益</w:t>
      </w:r>
      <w:r>
        <w:t>凸显。</w:t>
      </w:r>
    </w:p>
    <w:p w:rsidR="00F119CA" w:rsidRDefault="000964F4">
      <w:pPr>
        <w:pStyle w:val="4"/>
      </w:pPr>
      <w:r>
        <w:rPr>
          <w:rFonts w:hint="eastAsia"/>
        </w:rPr>
        <w:t>4</w:t>
      </w:r>
      <w:r>
        <w:rPr>
          <w:rFonts w:hint="eastAsia"/>
        </w:rPr>
        <w:t>、现状环湖发展布局与湖泊生态保护的矛盾协调问题</w:t>
      </w:r>
    </w:p>
    <w:p w:rsidR="00F119CA" w:rsidRDefault="000964F4">
      <w:pPr>
        <w:ind w:firstLine="600"/>
      </w:pPr>
      <w:r>
        <w:rPr>
          <w:rFonts w:hint="eastAsia"/>
        </w:rPr>
        <w:t>通过实施“四退三还”工程，滇池湖滨带恢复了部分湿地、绿地等绿色空间，但近年来，草海和滇池东岸的“环湖开发”挤占了滇池的生态空间，使未来滇池水质进一步提升、水生态环境整体好转受到了空间的基础性制约，湖带区域新的开发建设项目也将对滇池原本脆弱的生态系统产生不利环境影响。“环湖开发”与“贴线开发”的模式急需扭转，经济发展与湖泊保护治理之间的协同发展，湖泊生态空间的保障以及环湖发展布局的转变，将成为新时期滇池保护治理工作的重点与难点。</w:t>
      </w:r>
    </w:p>
    <w:p w:rsidR="00F119CA" w:rsidRDefault="000964F4">
      <w:pPr>
        <w:pStyle w:val="3"/>
      </w:pPr>
      <w:r>
        <w:rPr>
          <w:rFonts w:hint="eastAsia"/>
        </w:rPr>
        <w:t>（五）水环境问题诊断</w:t>
      </w:r>
    </w:p>
    <w:p w:rsidR="00F119CA" w:rsidRDefault="000964F4">
      <w:pPr>
        <w:pStyle w:val="4"/>
      </w:pPr>
      <w:r>
        <w:rPr>
          <w:rFonts w:hint="eastAsia"/>
        </w:rPr>
        <w:t>1</w:t>
      </w:r>
      <w:r>
        <w:rPr>
          <w:rFonts w:hint="eastAsia"/>
        </w:rPr>
        <w:t>、河道水质波动，部分河道存在不达标情况</w:t>
      </w:r>
    </w:p>
    <w:p w:rsidR="00F119CA" w:rsidRDefault="000964F4">
      <w:pPr>
        <w:ind w:firstLine="600"/>
      </w:pPr>
      <w:r>
        <w:rPr>
          <w:rFonts w:hint="eastAsia"/>
        </w:rPr>
        <w:t>官渡区入湖河道治理存在数量多、情况复杂、基础设施薄弱、治理难度大等特点。官渡区二环路内位于昆明老城区，排水管网存在错接、漏接问题，排水体制基本为合流制，雨季合流污水溢流严重，雨季河道水质相较于旱季水质波动较大，十三五末期，仍有部分河道水质达标情况不稳定。官渡区主要入滇河道监测断面在“十三五”期间雨季和旱季水质情况详见下表。</w:t>
      </w:r>
    </w:p>
    <w:p w:rsidR="00F119CA" w:rsidRDefault="000964F4">
      <w:pPr>
        <w:ind w:firstLine="600"/>
      </w:pPr>
      <w:r>
        <w:rPr>
          <w:rFonts w:hint="eastAsia"/>
        </w:rPr>
        <w:t>根据水质监测结果，官渡区主要入滇河道水质在雨季、旱季间存在较明显的差异，雨季河道水质与旱季相比相对较差。在</w:t>
      </w:r>
      <w:r>
        <w:rPr>
          <w:rFonts w:hint="eastAsia"/>
        </w:rPr>
        <w:t>15</w:t>
      </w:r>
      <w:r>
        <w:rPr>
          <w:rFonts w:hint="eastAsia"/>
        </w:rPr>
        <w:t>个监测断面</w:t>
      </w:r>
      <w:r>
        <w:rPr>
          <w:rFonts w:hint="eastAsia"/>
        </w:rPr>
        <w:t>59</w:t>
      </w:r>
      <w:r>
        <w:rPr>
          <w:rFonts w:hint="eastAsia"/>
        </w:rPr>
        <w:t>次监测结果中，断面雨季水质差于旱季的情形共计</w:t>
      </w:r>
      <w:r>
        <w:rPr>
          <w:rFonts w:hint="eastAsia"/>
        </w:rPr>
        <w:t>22</w:t>
      </w:r>
      <w:r>
        <w:rPr>
          <w:rFonts w:hint="eastAsia"/>
        </w:rPr>
        <w:t>次，旱季水质差于雨季的情况仅</w:t>
      </w:r>
      <w:r>
        <w:rPr>
          <w:rFonts w:hint="eastAsia"/>
        </w:rPr>
        <w:t>3</w:t>
      </w:r>
      <w:r>
        <w:rPr>
          <w:rFonts w:hint="eastAsia"/>
        </w:rPr>
        <w:t>次。监测断面水质优良（达到或优于Ⅲ类水质）情况旱季出现</w:t>
      </w:r>
      <w:r>
        <w:rPr>
          <w:rFonts w:hint="eastAsia"/>
        </w:rPr>
        <w:t>15</w:t>
      </w:r>
      <w:r>
        <w:rPr>
          <w:rFonts w:hint="eastAsia"/>
        </w:rPr>
        <w:t>次，雨季出现</w:t>
      </w:r>
      <w:r>
        <w:rPr>
          <w:rFonts w:hint="eastAsia"/>
        </w:rPr>
        <w:t>9</w:t>
      </w:r>
      <w:r>
        <w:rPr>
          <w:rFonts w:hint="eastAsia"/>
        </w:rPr>
        <w:t>次；监测断面水质为劣Ⅴ类情况旱季出现</w:t>
      </w:r>
      <w:r>
        <w:rPr>
          <w:rFonts w:hint="eastAsia"/>
        </w:rPr>
        <w:t>9</w:t>
      </w:r>
      <w:r>
        <w:rPr>
          <w:rFonts w:hint="eastAsia"/>
        </w:rPr>
        <w:t>次，雨季出现</w:t>
      </w:r>
      <w:r>
        <w:rPr>
          <w:rFonts w:hint="eastAsia"/>
        </w:rPr>
        <w:t>14</w:t>
      </w:r>
      <w:r>
        <w:rPr>
          <w:rFonts w:hint="eastAsia"/>
        </w:rPr>
        <w:t>次。</w:t>
      </w:r>
    </w:p>
    <w:p w:rsidR="00F119CA" w:rsidRDefault="000964F4">
      <w:pPr>
        <w:ind w:firstLine="600"/>
        <w:sectPr w:rsidR="00F119CA">
          <w:pgSz w:w="11900" w:h="16840"/>
          <w:pgMar w:top="1440" w:right="1800" w:bottom="1440" w:left="1800" w:header="851" w:footer="397" w:gutter="0"/>
          <w:cols w:space="720"/>
          <w:docGrid w:linePitch="408"/>
        </w:sectPr>
      </w:pPr>
      <w:r>
        <w:rPr>
          <w:rFonts w:hint="eastAsia"/>
        </w:rPr>
        <w:t>目前官渡区</w:t>
      </w:r>
      <w:r>
        <w:t>已建污水收集处</w:t>
      </w:r>
      <w:r>
        <w:rPr>
          <w:rFonts w:hint="eastAsia"/>
        </w:rPr>
        <w:t>系统未</w:t>
      </w:r>
      <w:r>
        <w:t>能有效控制雨季合流污水溢流污染，且雨污调蓄系统未与河道、污水处理厂有效联动，雨天溢流污染是限制</w:t>
      </w:r>
      <w:r>
        <w:rPr>
          <w:rFonts w:hint="eastAsia"/>
        </w:rPr>
        <w:t>入滇河道</w:t>
      </w:r>
      <w:r>
        <w:t>水质稳定达标的主要原因之一。</w:t>
      </w:r>
    </w:p>
    <w:p w:rsidR="00F119CA" w:rsidRDefault="000964F4">
      <w:pPr>
        <w:pStyle w:val="a4"/>
      </w:pPr>
      <w:r>
        <w:rPr>
          <w:rFonts w:hint="eastAsia"/>
        </w:rPr>
        <w:t>表</w:t>
      </w:r>
      <w:r w:rsidR="0092055B">
        <w:rPr>
          <w:rFonts w:hint="eastAsia"/>
        </w:rPr>
        <w:fldChar w:fldCharType="begin"/>
      </w:r>
      <w:r>
        <w:rPr>
          <w:rFonts w:hint="eastAsia"/>
        </w:rPr>
        <w:instrText xml:space="preserve"> STYLEREF 2 \s </w:instrText>
      </w:r>
      <w:r w:rsidR="0092055B">
        <w:rPr>
          <w:rFonts w:hint="eastAsia"/>
        </w:rPr>
        <w:fldChar w:fldCharType="separate"/>
      </w:r>
      <w:r>
        <w:t>1.</w:t>
      </w:r>
      <w:r>
        <w:rPr>
          <w:rFonts w:hint="eastAsia"/>
        </w:rPr>
        <w:t>4</w:t>
      </w:r>
      <w:r w:rsidR="0092055B">
        <w:rPr>
          <w:rFonts w:hint="eastAsia"/>
        </w:rPr>
        <w:fldChar w:fldCharType="end"/>
      </w:r>
      <w:r>
        <w:rPr>
          <w:rFonts w:hint="eastAsia"/>
        </w:rPr>
        <w:noBreakHyphen/>
      </w:r>
      <w:r w:rsidR="0092055B">
        <w:rPr>
          <w:rFonts w:hint="eastAsia"/>
        </w:rPr>
        <w:fldChar w:fldCharType="begin"/>
      </w:r>
      <w:r>
        <w:rPr>
          <w:rFonts w:hint="eastAsia"/>
        </w:rPr>
        <w:instrText xml:space="preserve"> SEQ </w:instrText>
      </w:r>
      <w:r>
        <w:rPr>
          <w:rFonts w:hint="eastAsia"/>
        </w:rPr>
        <w:instrText>表</w:instrText>
      </w:r>
      <w:r>
        <w:rPr>
          <w:rFonts w:hint="eastAsia"/>
        </w:rPr>
        <w:instrText xml:space="preserve"> \* ARABIC \s 2 </w:instrText>
      </w:r>
      <w:r w:rsidR="0092055B">
        <w:rPr>
          <w:rFonts w:hint="eastAsia"/>
        </w:rPr>
        <w:fldChar w:fldCharType="separate"/>
      </w:r>
      <w:r>
        <w:t>3</w:t>
      </w:r>
      <w:r w:rsidR="0092055B">
        <w:rPr>
          <w:rFonts w:hint="eastAsia"/>
        </w:rPr>
        <w:fldChar w:fldCharType="end"/>
      </w:r>
      <w:r>
        <w:rPr>
          <w:rFonts w:hint="eastAsia"/>
        </w:rPr>
        <w:t>官渡区主要入滇河道监测断面雨季、旱季水质情况表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4"/>
        <w:gridCol w:w="1474"/>
        <w:gridCol w:w="754"/>
        <w:gridCol w:w="754"/>
        <w:gridCol w:w="782"/>
        <w:gridCol w:w="754"/>
        <w:gridCol w:w="754"/>
        <w:gridCol w:w="793"/>
        <w:gridCol w:w="754"/>
        <w:gridCol w:w="754"/>
        <w:gridCol w:w="794"/>
        <w:gridCol w:w="754"/>
        <w:gridCol w:w="754"/>
        <w:gridCol w:w="797"/>
        <w:gridCol w:w="780"/>
        <w:gridCol w:w="780"/>
        <w:gridCol w:w="789"/>
      </w:tblGrid>
      <w:tr w:rsidR="00F119CA">
        <w:trPr>
          <w:trHeight w:val="270"/>
        </w:trPr>
        <w:tc>
          <w:tcPr>
            <w:tcW w:w="432" w:type="pct"/>
            <w:vMerge w:val="restar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河道</w:t>
            </w:r>
          </w:p>
        </w:tc>
        <w:tc>
          <w:tcPr>
            <w:tcW w:w="517" w:type="pct"/>
            <w:vMerge w:val="restar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断面名称</w:t>
            </w:r>
          </w:p>
        </w:tc>
        <w:tc>
          <w:tcPr>
            <w:tcW w:w="4050" w:type="pct"/>
            <w:gridSpan w:val="15"/>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水质类别</w:t>
            </w:r>
          </w:p>
        </w:tc>
      </w:tr>
      <w:tr w:rsidR="00F119CA">
        <w:trPr>
          <w:trHeight w:val="270"/>
        </w:trPr>
        <w:tc>
          <w:tcPr>
            <w:tcW w:w="432" w:type="pct"/>
            <w:vMerge/>
            <w:shd w:val="clear" w:color="auto" w:fill="auto"/>
            <w:noWrap/>
            <w:tcMar>
              <w:top w:w="17" w:type="dxa"/>
              <w:left w:w="17" w:type="dxa"/>
              <w:bottom w:w="17" w:type="dxa"/>
              <w:right w:w="17" w:type="dxa"/>
            </w:tcMar>
            <w:vAlign w:val="center"/>
          </w:tcPr>
          <w:p w:rsidR="00F119CA" w:rsidRDefault="00F119CA">
            <w:pPr>
              <w:pStyle w:val="af"/>
              <w:rPr>
                <w:sz w:val="24"/>
              </w:rPr>
            </w:pPr>
          </w:p>
        </w:tc>
        <w:tc>
          <w:tcPr>
            <w:tcW w:w="517" w:type="pct"/>
            <w:vMerge/>
            <w:shd w:val="clear" w:color="auto" w:fill="auto"/>
            <w:noWrap/>
            <w:tcMar>
              <w:top w:w="17" w:type="dxa"/>
              <w:left w:w="17" w:type="dxa"/>
              <w:bottom w:w="17" w:type="dxa"/>
              <w:right w:w="17" w:type="dxa"/>
            </w:tcMar>
            <w:vAlign w:val="center"/>
          </w:tcPr>
          <w:p w:rsidR="00F119CA" w:rsidRDefault="00F119CA">
            <w:pPr>
              <w:pStyle w:val="af"/>
              <w:rPr>
                <w:sz w:val="24"/>
              </w:rPr>
            </w:pPr>
          </w:p>
        </w:tc>
        <w:tc>
          <w:tcPr>
            <w:tcW w:w="803"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2016</w:t>
            </w:r>
            <w:r>
              <w:rPr>
                <w:rFonts w:hint="eastAsia"/>
                <w:sz w:val="24"/>
              </w:rPr>
              <w:t>年</w:t>
            </w:r>
          </w:p>
        </w:tc>
        <w:tc>
          <w:tcPr>
            <w:tcW w:w="807"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2017</w:t>
            </w:r>
            <w:r>
              <w:rPr>
                <w:rFonts w:hint="eastAsia"/>
                <w:sz w:val="24"/>
              </w:rPr>
              <w:t>年</w:t>
            </w:r>
          </w:p>
        </w:tc>
        <w:tc>
          <w:tcPr>
            <w:tcW w:w="807"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2018</w:t>
            </w:r>
            <w:r>
              <w:rPr>
                <w:rFonts w:hint="eastAsia"/>
                <w:sz w:val="24"/>
              </w:rPr>
              <w:t>年</w:t>
            </w:r>
          </w:p>
        </w:tc>
        <w:tc>
          <w:tcPr>
            <w:tcW w:w="808"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2019</w:t>
            </w:r>
            <w:r>
              <w:rPr>
                <w:rFonts w:hint="eastAsia"/>
                <w:sz w:val="24"/>
              </w:rPr>
              <w:t>年</w:t>
            </w:r>
          </w:p>
        </w:tc>
        <w:tc>
          <w:tcPr>
            <w:tcW w:w="823"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2020</w:t>
            </w:r>
            <w:r>
              <w:rPr>
                <w:rFonts w:hint="eastAsia"/>
                <w:sz w:val="24"/>
              </w:rPr>
              <w:t>年</w:t>
            </w:r>
          </w:p>
        </w:tc>
      </w:tr>
      <w:tr w:rsidR="00F119CA">
        <w:trPr>
          <w:trHeight w:val="270"/>
        </w:trPr>
        <w:tc>
          <w:tcPr>
            <w:tcW w:w="432" w:type="pct"/>
            <w:vMerge/>
            <w:shd w:val="clear" w:color="auto" w:fill="auto"/>
            <w:noWrap/>
            <w:tcMar>
              <w:top w:w="17" w:type="dxa"/>
              <w:left w:w="17" w:type="dxa"/>
              <w:bottom w:w="17" w:type="dxa"/>
              <w:right w:w="17" w:type="dxa"/>
            </w:tcMar>
            <w:vAlign w:val="center"/>
          </w:tcPr>
          <w:p w:rsidR="00F119CA" w:rsidRDefault="00F119CA">
            <w:pPr>
              <w:pStyle w:val="af"/>
              <w:rPr>
                <w:sz w:val="24"/>
              </w:rPr>
            </w:pPr>
          </w:p>
        </w:tc>
        <w:tc>
          <w:tcPr>
            <w:tcW w:w="517" w:type="pct"/>
            <w:vMerge/>
            <w:shd w:val="clear" w:color="auto" w:fill="auto"/>
            <w:noWrap/>
            <w:tcMar>
              <w:top w:w="17" w:type="dxa"/>
              <w:left w:w="17" w:type="dxa"/>
              <w:bottom w:w="17" w:type="dxa"/>
              <w:right w:w="17" w:type="dxa"/>
            </w:tcMar>
            <w:vAlign w:val="center"/>
          </w:tcPr>
          <w:p w:rsidR="00F119CA" w:rsidRDefault="00F119CA">
            <w:pPr>
              <w:pStyle w:val="af"/>
              <w:rPr>
                <w:sz w:val="24"/>
              </w:rPr>
            </w:pP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旱季</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雨季</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年均</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旱季</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雨季</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年均</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旱季</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雨季</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年均</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旱季</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雨季</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年均</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旱季</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雨季</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年均</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盘龙江</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严家村桥</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Ⅱ类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Ⅱ类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Ⅱ类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大清河</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大清河泵站</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r>
      <w:tr w:rsidR="00F119CA">
        <w:trPr>
          <w:trHeight w:val="54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枧槽河</w:t>
            </w:r>
          </w:p>
        </w:tc>
        <w:tc>
          <w:tcPr>
            <w:tcW w:w="517" w:type="pct"/>
            <w:shd w:val="clear" w:color="auto" w:fill="auto"/>
            <w:tcMar>
              <w:top w:w="17" w:type="dxa"/>
              <w:left w:w="17" w:type="dxa"/>
              <w:bottom w:w="17" w:type="dxa"/>
              <w:right w:w="17" w:type="dxa"/>
            </w:tcMar>
            <w:vAlign w:val="center"/>
          </w:tcPr>
          <w:p w:rsidR="00F119CA" w:rsidRDefault="000964F4">
            <w:pPr>
              <w:pStyle w:val="af"/>
              <w:rPr>
                <w:sz w:val="24"/>
              </w:rPr>
            </w:pPr>
            <w:r>
              <w:rPr>
                <w:rFonts w:hint="eastAsia"/>
                <w:sz w:val="24"/>
              </w:rPr>
              <w:t>张家庙前与明通河交界处</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r>
      <w:tr w:rsidR="00F119CA">
        <w:trPr>
          <w:trHeight w:val="270"/>
        </w:trPr>
        <w:tc>
          <w:tcPr>
            <w:tcW w:w="432" w:type="pct"/>
            <w:vMerge w:val="restar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金汁河</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南天集团交界</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r>
      <w:tr w:rsidR="00F119CA">
        <w:trPr>
          <w:trHeight w:val="540"/>
        </w:trPr>
        <w:tc>
          <w:tcPr>
            <w:tcW w:w="432" w:type="pct"/>
            <w:vMerge/>
            <w:shd w:val="clear" w:color="auto" w:fill="auto"/>
            <w:noWrap/>
            <w:tcMar>
              <w:top w:w="17" w:type="dxa"/>
              <w:left w:w="17" w:type="dxa"/>
              <w:bottom w:w="17" w:type="dxa"/>
              <w:right w:w="17" w:type="dxa"/>
            </w:tcMar>
            <w:vAlign w:val="center"/>
          </w:tcPr>
          <w:p w:rsidR="00F119CA" w:rsidRDefault="00F119CA">
            <w:pPr>
              <w:pStyle w:val="af"/>
              <w:rPr>
                <w:sz w:val="24"/>
              </w:rPr>
            </w:pPr>
          </w:p>
        </w:tc>
        <w:tc>
          <w:tcPr>
            <w:tcW w:w="517" w:type="pct"/>
            <w:shd w:val="clear" w:color="auto" w:fill="auto"/>
            <w:tcMar>
              <w:top w:w="17" w:type="dxa"/>
              <w:left w:w="17" w:type="dxa"/>
              <w:bottom w:w="17" w:type="dxa"/>
              <w:right w:w="17" w:type="dxa"/>
            </w:tcMar>
            <w:vAlign w:val="center"/>
          </w:tcPr>
          <w:p w:rsidR="00F119CA" w:rsidRDefault="000964F4">
            <w:pPr>
              <w:pStyle w:val="af"/>
              <w:rPr>
                <w:sz w:val="24"/>
              </w:rPr>
            </w:pPr>
            <w:r>
              <w:rPr>
                <w:rFonts w:hint="eastAsia"/>
                <w:sz w:val="24"/>
              </w:rPr>
              <w:t>枧槽河老官南路交界</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8" w:type="pct"/>
            <w:shd w:val="clear" w:color="auto" w:fill="auto"/>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海河</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海河桥</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新宝象河</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宝丰村入湖口</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老宝象河</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龙马村</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六甲宝象河</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东张村</w:t>
            </w:r>
          </w:p>
        </w:tc>
        <w:tc>
          <w:tcPr>
            <w:tcW w:w="803"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807"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807"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808"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小清河</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新二村</w:t>
            </w:r>
          </w:p>
        </w:tc>
        <w:tc>
          <w:tcPr>
            <w:tcW w:w="803"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五甲宝象</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曹家村</w:t>
            </w:r>
          </w:p>
        </w:tc>
        <w:tc>
          <w:tcPr>
            <w:tcW w:w="803"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807"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807"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808"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虾坝河</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五甲塘</w:t>
            </w:r>
          </w:p>
        </w:tc>
        <w:tc>
          <w:tcPr>
            <w:tcW w:w="803"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姚安河</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姚安村</w:t>
            </w:r>
          </w:p>
        </w:tc>
        <w:tc>
          <w:tcPr>
            <w:tcW w:w="803"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广普大沟</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广普大沟</w:t>
            </w:r>
          </w:p>
        </w:tc>
        <w:tc>
          <w:tcPr>
            <w:tcW w:w="803"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807"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807" w:type="pct"/>
            <w:gridSpan w:val="3"/>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未监测</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劣Ⅴ类</w:t>
            </w:r>
          </w:p>
        </w:tc>
      </w:tr>
      <w:tr w:rsidR="00F119CA">
        <w:trPr>
          <w:trHeight w:val="270"/>
        </w:trPr>
        <w:tc>
          <w:tcPr>
            <w:tcW w:w="432"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马料河</w:t>
            </w:r>
          </w:p>
        </w:tc>
        <w:tc>
          <w:tcPr>
            <w:tcW w:w="517"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回龙村</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Ⅴ类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Ⅳ类</w:t>
            </w:r>
          </w:p>
        </w:tc>
        <w:tc>
          <w:tcPr>
            <w:tcW w:w="26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8"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c>
          <w:tcPr>
            <w:tcW w:w="274" w:type="pct"/>
            <w:shd w:val="clear" w:color="auto" w:fill="auto"/>
            <w:noWrap/>
            <w:tcMar>
              <w:top w:w="17" w:type="dxa"/>
              <w:left w:w="17" w:type="dxa"/>
              <w:bottom w:w="17" w:type="dxa"/>
              <w:right w:w="17" w:type="dxa"/>
            </w:tcMar>
            <w:vAlign w:val="center"/>
          </w:tcPr>
          <w:p w:rsidR="00F119CA" w:rsidRDefault="000964F4">
            <w:pPr>
              <w:pStyle w:val="af"/>
              <w:rPr>
                <w:sz w:val="24"/>
              </w:rPr>
            </w:pPr>
            <w:r>
              <w:rPr>
                <w:rFonts w:hint="eastAsia"/>
                <w:sz w:val="24"/>
              </w:rPr>
              <w:t>Ⅲ类</w:t>
            </w:r>
          </w:p>
        </w:tc>
      </w:tr>
    </w:tbl>
    <w:p w:rsidR="00F119CA" w:rsidRDefault="000964F4" w:rsidP="00DD164B">
      <w:pPr>
        <w:spacing w:beforeLines="50"/>
        <w:ind w:firstLine="480"/>
        <w:sectPr w:rsidR="00F119CA">
          <w:pgSz w:w="16840" w:h="11900" w:orient="landscape"/>
          <w:pgMar w:top="1418" w:right="1304" w:bottom="1418" w:left="1304" w:header="851" w:footer="567" w:gutter="0"/>
          <w:cols w:space="720"/>
          <w:docGrid w:linePitch="408"/>
        </w:sectPr>
      </w:pPr>
      <w:r>
        <w:rPr>
          <w:rFonts w:hint="eastAsia"/>
          <w:sz w:val="24"/>
          <w:szCs w:val="18"/>
        </w:rPr>
        <w:t>注：根据昆明市滇池流域气象条件，一般将</w:t>
      </w:r>
      <w:r>
        <w:rPr>
          <w:rFonts w:hint="eastAsia"/>
          <w:sz w:val="24"/>
          <w:szCs w:val="18"/>
        </w:rPr>
        <w:t>5-10</w:t>
      </w:r>
      <w:r>
        <w:rPr>
          <w:rFonts w:hint="eastAsia"/>
          <w:sz w:val="24"/>
          <w:szCs w:val="18"/>
        </w:rPr>
        <w:t>月作为“雨季”，</w:t>
      </w:r>
      <w:r>
        <w:rPr>
          <w:rFonts w:hint="eastAsia"/>
          <w:sz w:val="24"/>
          <w:szCs w:val="18"/>
        </w:rPr>
        <w:t>11</w:t>
      </w:r>
      <w:r>
        <w:rPr>
          <w:rFonts w:hint="eastAsia"/>
          <w:sz w:val="24"/>
          <w:szCs w:val="18"/>
        </w:rPr>
        <w:t>月</w:t>
      </w:r>
      <w:r>
        <w:rPr>
          <w:rFonts w:hint="eastAsia"/>
          <w:sz w:val="24"/>
          <w:szCs w:val="18"/>
        </w:rPr>
        <w:t>-</w:t>
      </w:r>
      <w:r>
        <w:rPr>
          <w:rFonts w:hint="eastAsia"/>
          <w:sz w:val="24"/>
          <w:szCs w:val="18"/>
        </w:rPr>
        <w:t>次年</w:t>
      </w:r>
      <w:r>
        <w:rPr>
          <w:rFonts w:hint="eastAsia"/>
          <w:sz w:val="24"/>
          <w:szCs w:val="18"/>
        </w:rPr>
        <w:t>4</w:t>
      </w:r>
      <w:r>
        <w:rPr>
          <w:rFonts w:hint="eastAsia"/>
          <w:sz w:val="24"/>
          <w:szCs w:val="18"/>
        </w:rPr>
        <w:t>月作为“旱季”。包括六甲宝象河、小清河、五甲宝象、虾坝河、姚安河、广普大沟在内的部分河道，由于在“十三五”期间实施了河道水环境综合治理、水系调整、末端截污等工作措施，按照当时市级考核要求，未开展水质考核监测。“</w:t>
      </w:r>
      <w:r>
        <w:rPr>
          <w:rFonts w:hint="eastAsia"/>
          <w:sz w:val="24"/>
          <w:szCs w:val="18"/>
        </w:rPr>
        <w:t>-</w:t>
      </w:r>
      <w:r>
        <w:rPr>
          <w:rFonts w:hint="eastAsia"/>
          <w:sz w:val="24"/>
          <w:szCs w:val="18"/>
        </w:rPr>
        <w:t>”表示断流。</w:t>
      </w:r>
    </w:p>
    <w:p w:rsidR="00F119CA" w:rsidRDefault="000964F4">
      <w:pPr>
        <w:pStyle w:val="4"/>
      </w:pPr>
      <w:r>
        <w:rPr>
          <w:rFonts w:hint="eastAsia"/>
        </w:rPr>
        <w:t>2</w:t>
      </w:r>
      <w:r>
        <w:rPr>
          <w:rFonts w:hint="eastAsia"/>
        </w:rPr>
        <w:t>、污水处理能力不足，系统运行效率低</w:t>
      </w:r>
    </w:p>
    <w:p w:rsidR="00F119CA" w:rsidRDefault="000964F4">
      <w:pPr>
        <w:ind w:firstLine="600"/>
      </w:pPr>
      <w:r>
        <w:rPr>
          <w:rFonts w:hint="eastAsia"/>
        </w:rPr>
        <w:t>雨污混流问题是官渡区排水系统存在的普遍的问题，主要包括小区雨水系统污水错接、道路雨污水主干管道混接。雨水系统污水混入，合流污水由雨水排口排入并污染河道，由于对河道合流污水排口的严格封堵，导致部分雨水管道终端通路缺失，雨水系统效能降低甚至丧失。污水系统雨水混入，降低污水浓度，增加管道系统转输量，导致污水处理效率降低，增加末端污水处理厂处理压力。部分区域雨污分流落实不到位，具备雨污分流条件的片区仍采用为合流制排水体制。</w:t>
      </w:r>
    </w:p>
    <w:p w:rsidR="00F119CA" w:rsidRDefault="000964F4">
      <w:pPr>
        <w:ind w:firstLine="600"/>
      </w:pPr>
      <w:r>
        <w:rPr>
          <w:rFonts w:hint="eastAsia"/>
        </w:rPr>
        <w:t>污水直排河道问题。官渡区内主要入滇河道已基本无污水直排口，但河道支流仍存在部分污水直排口。由于支次沟渠主要流经城中村片区，污水收集系统部署不完善，支次沟渠承担片区污水收集转输功能，现阶段未避免污染主河道，主要采取末端截污方式对污水进行截留。</w:t>
      </w:r>
    </w:p>
    <w:p w:rsidR="00F119CA" w:rsidRDefault="000964F4">
      <w:pPr>
        <w:ind w:firstLine="600"/>
      </w:pPr>
      <w:r>
        <w:rPr>
          <w:rFonts w:hint="eastAsia"/>
        </w:rPr>
        <w:t>清洁水源混入污水系统问题。海河、新虾坝河的等主要河道沿河截污管网存在河水倒灌进入污水系统现象，同时部分道路段存在自来水渗漏进入污水系统。这些清洁水源进入污水系统，挤占下游排水系统及污水处理厂运行能力，降低运行效率，间接造成片区系统溢流污染。尤其是河道反灌节点混入水量大，对下游系统构成较大影响。</w:t>
      </w:r>
    </w:p>
    <w:p w:rsidR="00F119CA" w:rsidRDefault="000964F4">
      <w:pPr>
        <w:ind w:firstLine="600"/>
      </w:pPr>
      <w:r>
        <w:rPr>
          <w:rFonts w:hint="eastAsia"/>
        </w:rPr>
        <w:t>排水系统淤积堵塞问题。官渡区螺蛳湾片区、福兴路片区等区域管网淤积堵塞严重，影响区域污水收集排放，问题系统通畅性差，甚至占用雨水系统收集转输污水，造成污水溢流，对下游河道造成污染。</w:t>
      </w:r>
    </w:p>
    <w:p w:rsidR="00F119CA" w:rsidRDefault="000964F4">
      <w:pPr>
        <w:ind w:firstLine="600"/>
      </w:pPr>
      <w:r>
        <w:rPr>
          <w:rFonts w:hint="eastAsia"/>
        </w:rPr>
        <w:t>排水系统构建滞后问题。官渡区正处于城市发展开发阶段，部分待开发或正在开发片区未构建完善的排水收集系统，区域排水单元对周边水构成污染风险，有必要加强片区排水系统建设进度监督和监管，确保片区污水得到有效收集，避免对周边环境产生污染。</w:t>
      </w:r>
    </w:p>
    <w:p w:rsidR="00F119CA" w:rsidRDefault="000964F4">
      <w:pPr>
        <w:ind w:firstLine="600"/>
      </w:pPr>
      <w:r>
        <w:rPr>
          <w:rFonts w:hint="eastAsia"/>
        </w:rPr>
        <w:t>合流制系统溢流污染是官渡区河道的主要污染源之一。由于合流制上游多采用末端截污方式截留污水，雨季上游片区合流来水量大，加之缺乏必要的调蓄能力，超出截留范围，雨季溢流污染频繁，对下游清水河道产生严重污染，影响河道雨季目标实现。</w:t>
      </w:r>
    </w:p>
    <w:p w:rsidR="00F119CA" w:rsidRDefault="000964F4">
      <w:pPr>
        <w:ind w:firstLine="600"/>
      </w:pPr>
      <w:r>
        <w:rPr>
          <w:rFonts w:hint="eastAsia"/>
        </w:rPr>
        <w:t>由于存在建设标准低、系统建设断头、配套设施构建不完善及管护不到位等问题，官渡区排水系统截污成效差，运行效益与设计目标差距大，间接并对周边河道及滇池水环境造成污染。</w:t>
      </w:r>
    </w:p>
    <w:p w:rsidR="00F119CA" w:rsidRDefault="000964F4">
      <w:pPr>
        <w:ind w:firstLine="600"/>
      </w:pPr>
      <w:r>
        <w:rPr>
          <w:rFonts w:hint="eastAsia"/>
        </w:rPr>
        <w:t>污水处理能力倒挂问题。目前，官渡区存在六污厂处于满负荷运行状态，环湖截污管道系统高水位运行，广普大沟截污转输效果不理想，洛龙厂运行效果差，出水水质不理想等问题。这些问题污水处理能力与来水规模不匹配，系统运行不畅问题，这些问题致使上游系统大面积溢流，对片区水环境保护造成严重影响。且第二水质净化厂设计处理规模为</w:t>
      </w:r>
      <w:r>
        <w:rPr>
          <w:rFonts w:hint="eastAsia"/>
        </w:rPr>
        <w:t>10</w:t>
      </w:r>
      <w:r>
        <w:rPr>
          <w:rFonts w:hint="eastAsia"/>
        </w:rPr>
        <w:t>万立方米每天，但根据片区排水主干流量监测结果，其服务区内污水总量约为</w:t>
      </w:r>
      <w:r>
        <w:rPr>
          <w:rFonts w:hint="eastAsia"/>
        </w:rPr>
        <w:t>23</w:t>
      </w:r>
      <w:r>
        <w:rPr>
          <w:rFonts w:hint="eastAsia"/>
        </w:rPr>
        <w:t>万立方米每天，其处理能力无法满足片区污水收集处理需要，目前第二水质净化厂污水处理余量主要依托下游的第七（八）水质净化厂处理。六厂、七八厂均已满负荷运行，无剩余处理能力，且污水转输难度较大。</w:t>
      </w:r>
    </w:p>
    <w:p w:rsidR="00F119CA" w:rsidRDefault="000964F4">
      <w:pPr>
        <w:ind w:firstLine="600"/>
      </w:pPr>
      <w:r>
        <w:rPr>
          <w:rFonts w:hint="eastAsia"/>
        </w:rPr>
        <w:t>片区污水处理能力不足问题。随着官渡区巫家坝发展，巫家坝片区重新定位为昆明未来的城市新中心，目前巫家坝片区已进入开发加速期，该区域内的污水若不能妥善处理，将影响海河乃至滇池水质。然而，根据远期污水量预测，官渡区现状污水处理能力将不能满足需求；巫家坝片区是官渡区境内未来人口最大的增长区域，污水转输处理实施难度较大，且无法满足长期发展需求。</w:t>
      </w:r>
    </w:p>
    <w:p w:rsidR="00F119CA" w:rsidRDefault="000964F4">
      <w:pPr>
        <w:ind w:firstLine="600"/>
      </w:pPr>
      <w:r>
        <w:rPr>
          <w:rFonts w:hint="eastAsia"/>
        </w:rPr>
        <w:t>区域内水质净化厂、处理站、调蓄池不成体系，现状官渡区建设完成有</w:t>
      </w:r>
      <w:r>
        <w:rPr>
          <w:rFonts w:hint="eastAsia"/>
        </w:rPr>
        <w:t>4</w:t>
      </w:r>
      <w:r>
        <w:rPr>
          <w:rFonts w:hint="eastAsia"/>
        </w:rPr>
        <w:t>座水质净化厂、</w:t>
      </w:r>
      <w:r>
        <w:rPr>
          <w:rFonts w:hint="eastAsia"/>
        </w:rPr>
        <w:t>17</w:t>
      </w:r>
      <w:r>
        <w:rPr>
          <w:rFonts w:hint="eastAsia"/>
        </w:rPr>
        <w:t>座河道调蓄池、</w:t>
      </w:r>
      <w:r>
        <w:rPr>
          <w:rFonts w:hint="eastAsia"/>
        </w:rPr>
        <w:t>18</w:t>
      </w:r>
      <w:r>
        <w:rPr>
          <w:rFonts w:hint="eastAsia"/>
        </w:rPr>
        <w:t>座污水处理站，但各处理调蓄系统各自为战，污水处理调蓄效率低，效果无法最大化，缺少切实可行的联合调度机制。</w:t>
      </w:r>
    </w:p>
    <w:p w:rsidR="00F119CA" w:rsidRDefault="000964F4">
      <w:pPr>
        <w:pStyle w:val="4"/>
      </w:pPr>
      <w:r>
        <w:rPr>
          <w:rFonts w:hint="eastAsia"/>
        </w:rPr>
        <w:t>3</w:t>
      </w:r>
      <w:r>
        <w:rPr>
          <w:rFonts w:hint="eastAsia"/>
        </w:rPr>
        <w:t>、面源污染治理有待加强，溢流污染未能有效管控</w:t>
      </w:r>
    </w:p>
    <w:p w:rsidR="00F119CA" w:rsidRDefault="000964F4">
      <w:pPr>
        <w:ind w:firstLine="600"/>
      </w:pPr>
      <w:r>
        <w:rPr>
          <w:rFonts w:hint="eastAsia"/>
        </w:rPr>
        <w:t>官渡区已建污水收集处理设施纳污能力还不能有效控制雨季合流污水溢流污染；水质净化厂雨季运行模式效能发挥不足，雨污调蓄池与水质净化厂及河道未建立有效的联合调控机制；农业面源形成的径流污染治理尚未开展，环湖截污系统未形成良性、高效的运行，未发挥应有作用，雨季面源污染是官渡区滇池流域主要污染源之一。</w:t>
      </w:r>
    </w:p>
    <w:p w:rsidR="00F119CA" w:rsidRDefault="000964F4">
      <w:pPr>
        <w:pStyle w:val="4"/>
      </w:pPr>
      <w:r>
        <w:rPr>
          <w:rFonts w:hint="eastAsia"/>
        </w:rPr>
        <w:t>4</w:t>
      </w:r>
      <w:r>
        <w:rPr>
          <w:rFonts w:hint="eastAsia"/>
        </w:rPr>
        <w:t>、湿地管控能力有待提升，湿地效益发挥不充分</w:t>
      </w:r>
    </w:p>
    <w:p w:rsidR="00F119CA" w:rsidRDefault="000964F4">
      <w:pPr>
        <w:ind w:firstLine="600"/>
      </w:pPr>
      <w:r>
        <w:rPr>
          <w:rFonts w:hint="eastAsia"/>
        </w:rPr>
        <w:t>官渡区现有王官、海东、西亮塘、海东半岛、星海半岛等湿地，建成湿地面积</w:t>
      </w:r>
      <w:r>
        <w:rPr>
          <w:rFonts w:hint="eastAsia"/>
        </w:rPr>
        <w:t>6</w:t>
      </w:r>
      <w:r>
        <w:t>734</w:t>
      </w:r>
      <w:r>
        <w:rPr>
          <w:rFonts w:hint="eastAsia"/>
        </w:rPr>
        <w:t>亩，湖滨湿地对维系生态系统健康、削减入湖污染负荷、改善水质具有重要作用。“四退三还”工程实施后，湖滨湿地得到有效恢复，但部分湿地布水系统不完善，尾水、河水、湖水连通不畅，湖滨带仍然存在人工干扰，湿地管理长效机制尚未真正建立，湿地生态环境功能尚需提升。</w:t>
      </w:r>
    </w:p>
    <w:p w:rsidR="00F119CA" w:rsidRDefault="000964F4">
      <w:pPr>
        <w:ind w:firstLine="600"/>
      </w:pPr>
      <w:r>
        <w:rPr>
          <w:rFonts w:hint="eastAsia"/>
        </w:rPr>
        <w:t>具体表现在，缺乏统一的湿地建设规划和统一的管理机制，碎片化管理不利于湿地生态环境保护；部分湿地配水系统尚不完善，与河流水系不连通，无法发挥水质净化的环境效益；部分湿地水体流动性差，湿地内水生植物残体变质造成水体富营养化，加之滇池的富集蓝藻在风向作用下流入湿地，导致湿地蓝藻堆积情况较为严重；已建湿地缺乏有效管护，湿地公园人类活动严重干扰了滇池生态系统自我修复；湿地呈现多头管理，没有统一管理机构；生态用地租地资金缺口加大，湿地管护经费没有形成长效保障机制等。</w:t>
      </w:r>
    </w:p>
    <w:p w:rsidR="00F119CA" w:rsidRDefault="000964F4">
      <w:pPr>
        <w:pStyle w:val="4"/>
      </w:pPr>
      <w:r>
        <w:rPr>
          <w:rFonts w:hint="eastAsia"/>
        </w:rPr>
        <w:t>5</w:t>
      </w:r>
      <w:r>
        <w:rPr>
          <w:rFonts w:hint="eastAsia"/>
        </w:rPr>
        <w:t>、区域水资源相对缺乏，河道生态基流未能有效保障</w:t>
      </w:r>
    </w:p>
    <w:p w:rsidR="00F119CA" w:rsidRDefault="000964F4">
      <w:pPr>
        <w:ind w:firstLine="600"/>
      </w:pPr>
      <w:r>
        <w:t>滇池流域地处三江之源，源近流短，无大江大河补给，属于水资源极度匮乏地区。虽然通过实施流域截污治污、牛栏江引水、尾水外排及资源化利用等工程，初步构建了滇池流域健康水循环体系，但由于上游水库没有按照生态流量下泄于河道、城市雨水及再生水综合利用率低、水资源综合调度体系尚未建立等问题，河道生态水量不足，入河水量减少甚至河道断流，流域健康水循环体系有待完善。</w:t>
      </w:r>
    </w:p>
    <w:p w:rsidR="00F119CA" w:rsidRDefault="000964F4">
      <w:pPr>
        <w:ind w:firstLine="600"/>
      </w:pPr>
      <w:r>
        <w:rPr>
          <w:rFonts w:hint="eastAsia"/>
        </w:rPr>
        <w:t>官渡区河道除盘龙江、新宝象河、马料河上游有少部分上游水库补给和牛栏江补水外，其他河道基本依靠污水处理厂尾水补给，其中海河河道现状河道水源为东白沙河水库来水和第十一水质净化厂尾水，水源补给不足，水质依赖性较大。大清河河道为尾水通道，上游承接第二、五、十水质净化厂尾水，水质不稳定，特别是雨季超负荷严重超标排放，对河道总体水质影响较大。虽然污水处理厂出水优于一级</w:t>
      </w:r>
      <w:r>
        <w:rPr>
          <w:rFonts w:hint="eastAsia"/>
        </w:rPr>
        <w:t>A</w:t>
      </w:r>
      <w:r>
        <w:rPr>
          <w:rFonts w:hint="eastAsia"/>
        </w:rPr>
        <w:t>标准，但相对于湖、库的Ⅳ类标准仍然有一定的差距，河流水质改善难度较大。同时，部分河道生态流量未能得到有效补给，河道水流减缓，河道内源累积性污染严重，河道断流现象普遍。</w:t>
      </w:r>
    </w:p>
    <w:p w:rsidR="00F119CA" w:rsidRDefault="000964F4">
      <w:pPr>
        <w:pStyle w:val="4"/>
      </w:pPr>
      <w:r>
        <w:rPr>
          <w:rFonts w:hint="eastAsia"/>
        </w:rPr>
        <w:t>6</w:t>
      </w:r>
      <w:r>
        <w:rPr>
          <w:rFonts w:hint="eastAsia"/>
        </w:rPr>
        <w:t>、河湖生态空间保障缺失，侵扰河湖生态带问题突出</w:t>
      </w:r>
    </w:p>
    <w:p w:rsidR="00F119CA" w:rsidRDefault="000964F4">
      <w:pPr>
        <w:ind w:firstLine="600"/>
      </w:pPr>
      <w:r>
        <w:rPr>
          <w:rFonts w:hint="eastAsia"/>
        </w:rPr>
        <w:t>受“四退三还”工作遗留问题影响，滇池保护区内仍有少量建（构）筑物需要依法进行清理整治，湖滨生态保护区仍然存在人为扰动，湖滨生态带的“人类活动圈”未固化，人与自然和谐相处的目标景象未形成。生态系统完整性与多样性方面尚不能满足流域生态安全需要，需在结构与功能方面进一步优化。</w:t>
      </w:r>
    </w:p>
    <w:p w:rsidR="00F119CA" w:rsidRDefault="000964F4">
      <w:pPr>
        <w:ind w:firstLine="600"/>
      </w:pPr>
      <w:r>
        <w:rPr>
          <w:rFonts w:hint="eastAsia"/>
        </w:rPr>
        <w:t>根据《云南省滇池保护条例》、《昆明市河道管理条例》等相关规定，河道、水库等均有相应管理范围，主要河流管理范围为</w:t>
      </w:r>
      <w:r>
        <w:rPr>
          <w:rFonts w:hint="eastAsia"/>
        </w:rPr>
        <w:t>5</w:t>
      </w:r>
      <w:r>
        <w:rPr>
          <w:rFonts w:hint="eastAsia"/>
        </w:rPr>
        <w:t>～</w:t>
      </w:r>
      <w:r>
        <w:rPr>
          <w:rFonts w:hint="eastAsia"/>
        </w:rPr>
        <w:t>50</w:t>
      </w:r>
      <w:r>
        <w:rPr>
          <w:rFonts w:hint="eastAsia"/>
        </w:rPr>
        <w:t>米，但目前滇池湖滨生态带退距未能有效保障，河道岸线确权划界工作仍有待完善，导致侵占湖滨生态空间和河道岸线行为时有发生。现有的环湖发展布局与湖泊生态保护的矛盾日益突出，如何避免对生态空间的挤占、提升经济发展与湖泊保护治理的协同性是官渡区滇池保护治理面临的重要问题。</w:t>
      </w:r>
    </w:p>
    <w:p w:rsidR="00F119CA" w:rsidRDefault="000964F4">
      <w:pPr>
        <w:widowControl/>
        <w:spacing w:line="240" w:lineRule="auto"/>
        <w:ind w:firstLineChars="0" w:firstLine="0"/>
      </w:pPr>
      <w:r>
        <w:br w:type="page"/>
      </w:r>
    </w:p>
    <w:p w:rsidR="00F119CA" w:rsidRDefault="000964F4">
      <w:pPr>
        <w:pStyle w:val="1"/>
      </w:pPr>
      <w:bookmarkStart w:id="23" w:name="_Toc27527"/>
      <w:r>
        <w:rPr>
          <w:rFonts w:hint="eastAsia"/>
        </w:rPr>
        <w:t>第二章</w:t>
      </w:r>
      <w:r>
        <w:rPr>
          <w:rFonts w:hint="eastAsia"/>
        </w:rPr>
        <w:t xml:space="preserve"> </w:t>
      </w:r>
      <w:r>
        <w:rPr>
          <w:rFonts w:hint="eastAsia"/>
        </w:rPr>
        <w:t>总体要求</w:t>
      </w:r>
      <w:bookmarkEnd w:id="23"/>
    </w:p>
    <w:p w:rsidR="00F119CA" w:rsidRDefault="000964F4" w:rsidP="00024927">
      <w:pPr>
        <w:pStyle w:val="2"/>
        <w:ind w:firstLine="600"/>
      </w:pPr>
      <w:bookmarkStart w:id="24" w:name="_Toc8941"/>
      <w:r>
        <w:rPr>
          <w:rFonts w:hint="eastAsia"/>
        </w:rPr>
        <w:t>一、指导思想与基本原则</w:t>
      </w:r>
      <w:bookmarkEnd w:id="24"/>
    </w:p>
    <w:p w:rsidR="00F119CA" w:rsidRDefault="000964F4">
      <w:pPr>
        <w:pStyle w:val="3"/>
      </w:pPr>
      <w:r>
        <w:rPr>
          <w:rFonts w:hint="eastAsia"/>
        </w:rPr>
        <w:t>（一）指导思想</w:t>
      </w:r>
    </w:p>
    <w:p w:rsidR="00F119CA" w:rsidRDefault="000964F4">
      <w:pPr>
        <w:ind w:firstLine="600"/>
      </w:pPr>
      <w:r>
        <w:rPr>
          <w:rFonts w:hint="eastAsia"/>
        </w:rPr>
        <w:t>深入贯彻习近平总书记考察云南重要讲话精神，依照中共中央关于制定国民经济和社会发展第十四个五年规划和二〇三五年远景目标的建议，按照省委、省政府提出的“五个坚持”“四个彻底转变”革命性治理九大高原湖泊的举措要求，狠抓长江流域大保护，统筹山水林田湖草系统治理，坚持“四个治滇”，推动“六个转变”，标本兼治、综合施策，推进滇池保护治理高质量发展。</w:t>
      </w:r>
    </w:p>
    <w:p w:rsidR="00F119CA" w:rsidRDefault="000964F4">
      <w:pPr>
        <w:ind w:firstLine="600"/>
      </w:pPr>
      <w:r>
        <w:rPr>
          <w:rFonts w:hint="eastAsia"/>
        </w:rPr>
        <w:t>不断提高政治站位，切实践行生态优先发展理念，开展新时期滇池保护治理的“湖泊革命”，在思想上牢固树立绿水青山就是金山银山理念，树立“让湖泊休养生息”的理念，坚持保护第一；在措施上按照“退、减、调、治、管”的要求，改变当前湖泊保护治理工作中的被动状态；在体制上强化落实各级河、湖长工作责任，坚持依法治湖，以革命性举措抓好滇池保护治理工作。持续改善水生态环境，使滇池成为生态之湖、人文之湖、希望之湖，重现“高原明珠”的秀美风光和迷人风采。</w:t>
      </w:r>
    </w:p>
    <w:p w:rsidR="00F119CA" w:rsidRDefault="000964F4">
      <w:pPr>
        <w:pStyle w:val="3"/>
      </w:pPr>
      <w:r>
        <w:rPr>
          <w:rFonts w:hint="eastAsia"/>
        </w:rPr>
        <w:t>（二）基本原则</w:t>
      </w:r>
    </w:p>
    <w:p w:rsidR="00F119CA" w:rsidRDefault="000964F4">
      <w:pPr>
        <w:ind w:firstLine="600"/>
      </w:pPr>
      <w:r>
        <w:rPr>
          <w:rFonts w:hint="eastAsia"/>
        </w:rPr>
        <w:t>1</w:t>
      </w:r>
      <w:r>
        <w:rPr>
          <w:rFonts w:hint="eastAsia"/>
        </w:rPr>
        <w:t>、生态优先，绿色发展。加强生态文明建设，践行绿色优先发展理念，积极向节约优先、自然恢复、休养生息转变，突出绿色发展吸引力。</w:t>
      </w:r>
    </w:p>
    <w:p w:rsidR="00F119CA" w:rsidRDefault="000964F4">
      <w:pPr>
        <w:ind w:firstLine="600"/>
      </w:pPr>
      <w:r>
        <w:rPr>
          <w:rFonts w:hint="eastAsia"/>
        </w:rPr>
        <w:t>2</w:t>
      </w:r>
      <w:r>
        <w:rPr>
          <w:rFonts w:hint="eastAsia"/>
        </w:rPr>
        <w:t>、问题导向，目标导向。</w:t>
      </w:r>
      <w:r>
        <w:t>坚持问题导向、目标导向，正视问题，找准短板，精准发力加快补齐工作短板，补齐截污治污短板</w:t>
      </w:r>
      <w:r>
        <w:rPr>
          <w:rFonts w:hint="eastAsia"/>
        </w:rPr>
        <w:t>，</w:t>
      </w:r>
      <w:r>
        <w:t>推动滇池水质持续改善。</w:t>
      </w:r>
    </w:p>
    <w:p w:rsidR="00F119CA" w:rsidRDefault="000964F4">
      <w:pPr>
        <w:ind w:firstLine="600"/>
      </w:pPr>
      <w:r>
        <w:rPr>
          <w:rFonts w:hint="eastAsia"/>
        </w:rPr>
        <w:t>3</w:t>
      </w:r>
      <w:r>
        <w:rPr>
          <w:rFonts w:hint="eastAsia"/>
        </w:rPr>
        <w:t>、标本兼治，综合施策。</w:t>
      </w:r>
      <w:r>
        <w:t>突出抓好</w:t>
      </w:r>
      <w:r>
        <w:rPr>
          <w:rFonts w:hint="eastAsia"/>
        </w:rPr>
        <w:t>流域系统治理</w:t>
      </w:r>
      <w:r>
        <w:t>，实行滇池流域</w:t>
      </w:r>
      <w:r>
        <w:t>“</w:t>
      </w:r>
      <w:r>
        <w:t>厂网河湖一体化</w:t>
      </w:r>
      <w:r>
        <w:t>”</w:t>
      </w:r>
      <w:r>
        <w:t>全要素治理，全面实施网格化精细管理，强化系统治理的整体效果</w:t>
      </w:r>
      <w:r>
        <w:rPr>
          <w:rFonts w:hint="eastAsia"/>
        </w:rPr>
        <w:t>。</w:t>
      </w:r>
    </w:p>
    <w:p w:rsidR="00F119CA" w:rsidRDefault="000964F4">
      <w:pPr>
        <w:ind w:firstLine="600"/>
      </w:pPr>
      <w:r>
        <w:rPr>
          <w:rFonts w:hint="eastAsia"/>
        </w:rPr>
        <w:t>4</w:t>
      </w:r>
      <w:r>
        <w:rPr>
          <w:rFonts w:hint="eastAsia"/>
        </w:rPr>
        <w:t>、两手发力，强化监管。</w:t>
      </w:r>
      <w:r>
        <w:t>强化滇池保护治理监督管理，</w:t>
      </w:r>
      <w:r>
        <w:rPr>
          <w:rFonts w:hint="eastAsia"/>
        </w:rPr>
        <w:t>提升智慧管理水平，</w:t>
      </w:r>
      <w:r>
        <w:t>加大指导、督促力度</w:t>
      </w:r>
      <w:r>
        <w:rPr>
          <w:rFonts w:hint="eastAsia"/>
        </w:rPr>
        <w:t>，</w:t>
      </w:r>
      <w:r>
        <w:t>健全完善考核机制，跟踪问效、严格考核、严厉追责。</w:t>
      </w:r>
    </w:p>
    <w:p w:rsidR="00F119CA" w:rsidRDefault="000964F4">
      <w:pPr>
        <w:ind w:firstLine="600"/>
      </w:pPr>
      <w:r>
        <w:rPr>
          <w:rFonts w:hint="eastAsia"/>
        </w:rPr>
        <w:t>5</w:t>
      </w:r>
      <w:r>
        <w:rPr>
          <w:rFonts w:hint="eastAsia"/>
        </w:rPr>
        <w:t>、多元共治，落实责任。坚持党委领导、政府主导、企业主体、公众参与的多元共治格局，强化“党政同责”“一岗双责”，对问题、目标、措施等实施清单管理，确保水生态环境质量持续好转。</w:t>
      </w:r>
    </w:p>
    <w:p w:rsidR="00F119CA" w:rsidRDefault="000964F4" w:rsidP="00024927">
      <w:pPr>
        <w:pStyle w:val="2"/>
        <w:ind w:firstLine="600"/>
      </w:pPr>
      <w:bookmarkStart w:id="25" w:name="_Toc18110"/>
      <w:r>
        <w:rPr>
          <w:rFonts w:hint="eastAsia"/>
        </w:rPr>
        <w:t>二、规划依据</w:t>
      </w:r>
      <w:bookmarkEnd w:id="25"/>
    </w:p>
    <w:p w:rsidR="00F119CA" w:rsidRDefault="000964F4">
      <w:pPr>
        <w:pStyle w:val="3"/>
      </w:pPr>
      <w:r>
        <w:rPr>
          <w:rFonts w:hint="eastAsia"/>
        </w:rPr>
        <w:t>（一）法律法规</w:t>
      </w:r>
    </w:p>
    <w:p w:rsidR="00F119CA" w:rsidRDefault="000964F4">
      <w:pPr>
        <w:pStyle w:val="af1"/>
        <w:numPr>
          <w:ilvl w:val="0"/>
          <w:numId w:val="3"/>
        </w:numPr>
        <w:ind w:firstLine="600"/>
      </w:pPr>
      <w:r>
        <w:rPr>
          <w:rFonts w:hint="eastAsia"/>
        </w:rPr>
        <w:t>《中华人民共和国环境保护法》</w:t>
      </w:r>
      <w:r>
        <w:rPr>
          <w:rFonts w:hint="eastAsia"/>
        </w:rPr>
        <w:t>[2015-1-1]</w:t>
      </w:r>
    </w:p>
    <w:p w:rsidR="00F119CA" w:rsidRDefault="000964F4">
      <w:pPr>
        <w:pStyle w:val="af1"/>
        <w:numPr>
          <w:ilvl w:val="0"/>
          <w:numId w:val="3"/>
        </w:numPr>
        <w:ind w:firstLine="600"/>
      </w:pPr>
      <w:r>
        <w:rPr>
          <w:rFonts w:hint="eastAsia"/>
        </w:rPr>
        <w:t>《中华人民共和国水污染防治法》</w:t>
      </w:r>
      <w:r>
        <w:rPr>
          <w:rFonts w:hint="eastAsia"/>
        </w:rPr>
        <w:t>[2008-6-1]</w:t>
      </w:r>
    </w:p>
    <w:p w:rsidR="00F119CA" w:rsidRDefault="000964F4">
      <w:pPr>
        <w:pStyle w:val="af1"/>
        <w:numPr>
          <w:ilvl w:val="0"/>
          <w:numId w:val="3"/>
        </w:numPr>
        <w:ind w:firstLine="600"/>
      </w:pPr>
      <w:r>
        <w:rPr>
          <w:rFonts w:hint="eastAsia"/>
        </w:rPr>
        <w:t>《中华人民共和国水法》</w:t>
      </w:r>
      <w:r>
        <w:rPr>
          <w:rFonts w:hint="eastAsia"/>
        </w:rPr>
        <w:t>[2012-10-1]</w:t>
      </w:r>
    </w:p>
    <w:p w:rsidR="00F119CA" w:rsidRDefault="000964F4">
      <w:pPr>
        <w:pStyle w:val="af1"/>
        <w:numPr>
          <w:ilvl w:val="0"/>
          <w:numId w:val="3"/>
        </w:numPr>
        <w:ind w:firstLine="600"/>
      </w:pPr>
      <w:r>
        <w:rPr>
          <w:rFonts w:hint="eastAsia"/>
        </w:rPr>
        <w:t>《水污染防治行动计划》（国发〔</w:t>
      </w:r>
      <w:r>
        <w:rPr>
          <w:rFonts w:hint="eastAsia"/>
        </w:rPr>
        <w:t>2015</w:t>
      </w:r>
      <w:r>
        <w:rPr>
          <w:rFonts w:hint="eastAsia"/>
        </w:rPr>
        <w:t>〕</w:t>
      </w:r>
      <w:r>
        <w:rPr>
          <w:rFonts w:hint="eastAsia"/>
        </w:rPr>
        <w:t>17</w:t>
      </w:r>
      <w:r>
        <w:rPr>
          <w:rFonts w:hint="eastAsia"/>
        </w:rPr>
        <w:t>号）</w:t>
      </w:r>
    </w:p>
    <w:p w:rsidR="00F119CA" w:rsidRDefault="000964F4">
      <w:pPr>
        <w:pStyle w:val="af1"/>
        <w:numPr>
          <w:ilvl w:val="0"/>
          <w:numId w:val="3"/>
        </w:numPr>
        <w:ind w:firstLine="600"/>
      </w:pPr>
      <w:r>
        <w:rPr>
          <w:rFonts w:hint="eastAsia"/>
        </w:rPr>
        <w:t>《关于加快推进生态文明建设的意见》（中发〔</w:t>
      </w:r>
      <w:r>
        <w:rPr>
          <w:rFonts w:hint="eastAsia"/>
        </w:rPr>
        <w:t>2015</w:t>
      </w:r>
      <w:r>
        <w:rPr>
          <w:rFonts w:hint="eastAsia"/>
        </w:rPr>
        <w:t>〕</w:t>
      </w:r>
      <w:r>
        <w:rPr>
          <w:rFonts w:hint="eastAsia"/>
        </w:rPr>
        <w:t>12</w:t>
      </w:r>
      <w:r>
        <w:rPr>
          <w:rFonts w:hint="eastAsia"/>
        </w:rPr>
        <w:t>号）</w:t>
      </w:r>
    </w:p>
    <w:p w:rsidR="00F119CA" w:rsidRDefault="000964F4">
      <w:pPr>
        <w:pStyle w:val="af1"/>
        <w:numPr>
          <w:ilvl w:val="0"/>
          <w:numId w:val="3"/>
        </w:numPr>
        <w:ind w:firstLine="600"/>
      </w:pPr>
      <w:r>
        <w:rPr>
          <w:rFonts w:hint="eastAsia"/>
        </w:rPr>
        <w:t>《关于全面推行河长制的意见》（厅字〔</w:t>
      </w:r>
      <w:r>
        <w:rPr>
          <w:rFonts w:hint="eastAsia"/>
        </w:rPr>
        <w:t>2016</w:t>
      </w:r>
      <w:r>
        <w:rPr>
          <w:rFonts w:hint="eastAsia"/>
        </w:rPr>
        <w:t>〕</w:t>
      </w:r>
      <w:r>
        <w:rPr>
          <w:rFonts w:hint="eastAsia"/>
        </w:rPr>
        <w:t>42</w:t>
      </w:r>
      <w:r>
        <w:rPr>
          <w:rFonts w:hint="eastAsia"/>
        </w:rPr>
        <w:t>号）</w:t>
      </w:r>
    </w:p>
    <w:p w:rsidR="00F119CA" w:rsidRDefault="000964F4">
      <w:pPr>
        <w:pStyle w:val="af1"/>
        <w:numPr>
          <w:ilvl w:val="0"/>
          <w:numId w:val="3"/>
        </w:numPr>
        <w:ind w:firstLine="600"/>
      </w:pPr>
      <w:r>
        <w:rPr>
          <w:rFonts w:hint="eastAsia"/>
        </w:rPr>
        <w:t>《中华人民共和国长江保护法》</w:t>
      </w:r>
      <w:r>
        <w:rPr>
          <w:rFonts w:hint="eastAsia"/>
        </w:rPr>
        <w:t>[2021-3-1]</w:t>
      </w:r>
    </w:p>
    <w:p w:rsidR="00F119CA" w:rsidRDefault="000964F4">
      <w:pPr>
        <w:pStyle w:val="af1"/>
        <w:numPr>
          <w:ilvl w:val="0"/>
          <w:numId w:val="3"/>
        </w:numPr>
        <w:ind w:firstLine="600"/>
      </w:pPr>
      <w:r>
        <w:rPr>
          <w:rFonts w:hint="eastAsia"/>
        </w:rPr>
        <w:t>《云南省环境保护条例》</w:t>
      </w:r>
      <w:r>
        <w:rPr>
          <w:rFonts w:hint="eastAsia"/>
        </w:rPr>
        <w:t>[2004-06-29]</w:t>
      </w:r>
    </w:p>
    <w:p w:rsidR="00F119CA" w:rsidRDefault="000964F4">
      <w:pPr>
        <w:pStyle w:val="af1"/>
        <w:numPr>
          <w:ilvl w:val="0"/>
          <w:numId w:val="3"/>
        </w:numPr>
        <w:ind w:firstLine="600"/>
      </w:pPr>
      <w:r>
        <w:rPr>
          <w:rFonts w:hint="eastAsia"/>
        </w:rPr>
        <w:t>《云南省滇池保护条例（</w:t>
      </w:r>
      <w:r>
        <w:rPr>
          <w:rFonts w:hint="eastAsia"/>
        </w:rPr>
        <w:t>2018</w:t>
      </w:r>
      <w:r>
        <w:rPr>
          <w:rFonts w:hint="eastAsia"/>
        </w:rPr>
        <w:t>年修订版）》</w:t>
      </w:r>
      <w:r>
        <w:rPr>
          <w:rFonts w:hint="eastAsia"/>
        </w:rPr>
        <w:t>[2018-11-29]</w:t>
      </w:r>
    </w:p>
    <w:p w:rsidR="00F119CA" w:rsidRDefault="000964F4">
      <w:pPr>
        <w:pStyle w:val="af1"/>
        <w:numPr>
          <w:ilvl w:val="0"/>
          <w:numId w:val="3"/>
        </w:numPr>
        <w:ind w:firstLine="600"/>
      </w:pPr>
      <w:r>
        <w:rPr>
          <w:rFonts w:hint="eastAsia"/>
        </w:rPr>
        <w:t>《云南省湿地保护条例》</w:t>
      </w:r>
      <w:r>
        <w:rPr>
          <w:rFonts w:hint="eastAsia"/>
        </w:rPr>
        <w:t>[2014-1-1]</w:t>
      </w:r>
    </w:p>
    <w:p w:rsidR="00F119CA" w:rsidRDefault="000964F4">
      <w:pPr>
        <w:pStyle w:val="af1"/>
        <w:numPr>
          <w:ilvl w:val="0"/>
          <w:numId w:val="3"/>
        </w:numPr>
        <w:ind w:firstLine="600"/>
      </w:pPr>
      <w:r>
        <w:rPr>
          <w:rFonts w:hint="eastAsia"/>
        </w:rPr>
        <w:t>《昆明市河道管理条例（</w:t>
      </w:r>
      <w:r>
        <w:rPr>
          <w:rFonts w:hint="eastAsia"/>
        </w:rPr>
        <w:t>2016</w:t>
      </w:r>
      <w:r>
        <w:rPr>
          <w:rFonts w:hint="eastAsia"/>
        </w:rPr>
        <w:t>年修订版）》</w:t>
      </w:r>
    </w:p>
    <w:p w:rsidR="00F119CA" w:rsidRDefault="000964F4">
      <w:pPr>
        <w:pStyle w:val="af1"/>
        <w:numPr>
          <w:ilvl w:val="0"/>
          <w:numId w:val="3"/>
        </w:numPr>
        <w:ind w:firstLine="600"/>
      </w:pPr>
      <w:r>
        <w:rPr>
          <w:rFonts w:hint="eastAsia"/>
        </w:rPr>
        <w:t>《昆明市环滇池生态区保护规定》（</w:t>
      </w:r>
      <w:r>
        <w:rPr>
          <w:rFonts w:hint="eastAsia"/>
        </w:rPr>
        <w:t>2016</w:t>
      </w:r>
      <w:r>
        <w:rPr>
          <w:rFonts w:hint="eastAsia"/>
        </w:rPr>
        <w:t>年）</w:t>
      </w:r>
    </w:p>
    <w:p w:rsidR="00F119CA" w:rsidRDefault="000964F4">
      <w:pPr>
        <w:pStyle w:val="3"/>
      </w:pPr>
      <w:r>
        <w:rPr>
          <w:rFonts w:hint="eastAsia"/>
        </w:rPr>
        <w:t>（二）标准规范</w:t>
      </w:r>
    </w:p>
    <w:p w:rsidR="00F119CA" w:rsidRDefault="000964F4">
      <w:pPr>
        <w:pStyle w:val="af1"/>
        <w:numPr>
          <w:ilvl w:val="0"/>
          <w:numId w:val="4"/>
        </w:numPr>
        <w:ind w:firstLine="600"/>
      </w:pPr>
      <w:r>
        <w:rPr>
          <w:rFonts w:hint="eastAsia"/>
        </w:rPr>
        <w:t>《地表水环境质量标准》（</w:t>
      </w:r>
      <w:r>
        <w:t>GB3838-2002</w:t>
      </w:r>
      <w:r>
        <w:rPr>
          <w:rFonts w:hint="eastAsia"/>
        </w:rPr>
        <w:t>）</w:t>
      </w:r>
    </w:p>
    <w:p w:rsidR="00F119CA" w:rsidRDefault="000964F4">
      <w:pPr>
        <w:pStyle w:val="af1"/>
        <w:numPr>
          <w:ilvl w:val="0"/>
          <w:numId w:val="4"/>
        </w:numPr>
        <w:ind w:firstLine="600"/>
      </w:pPr>
      <w:r>
        <w:rPr>
          <w:rFonts w:hint="eastAsia"/>
        </w:rPr>
        <w:t>《室外排水设计规范》（</w:t>
      </w:r>
      <w:r>
        <w:rPr>
          <w:rFonts w:hint="eastAsia"/>
        </w:rPr>
        <w:t>GB50014-2021</w:t>
      </w:r>
      <w:r>
        <w:rPr>
          <w:rFonts w:hint="eastAsia"/>
        </w:rPr>
        <w:t>）</w:t>
      </w:r>
    </w:p>
    <w:p w:rsidR="00F119CA" w:rsidRDefault="000964F4">
      <w:pPr>
        <w:pStyle w:val="af1"/>
        <w:numPr>
          <w:ilvl w:val="0"/>
          <w:numId w:val="4"/>
        </w:numPr>
        <w:ind w:firstLine="600"/>
      </w:pPr>
      <w:r>
        <w:rPr>
          <w:rFonts w:hint="eastAsia"/>
        </w:rPr>
        <w:t>《河湖生态保护与修复规划导则》（</w:t>
      </w:r>
      <w:r>
        <w:rPr>
          <w:rFonts w:hint="eastAsia"/>
        </w:rPr>
        <w:t>SL709-2015</w:t>
      </w:r>
      <w:r>
        <w:rPr>
          <w:rFonts w:hint="eastAsia"/>
        </w:rPr>
        <w:t>）</w:t>
      </w:r>
    </w:p>
    <w:p w:rsidR="00F119CA" w:rsidRDefault="000964F4">
      <w:pPr>
        <w:pStyle w:val="af1"/>
        <w:numPr>
          <w:ilvl w:val="0"/>
          <w:numId w:val="4"/>
        </w:numPr>
        <w:ind w:firstLine="600"/>
      </w:pPr>
      <w:r>
        <w:rPr>
          <w:rFonts w:hint="eastAsia"/>
        </w:rPr>
        <w:t>《城市排水工程规划规范》（</w:t>
      </w:r>
      <w:r>
        <w:rPr>
          <w:rFonts w:hint="eastAsia"/>
        </w:rPr>
        <w:t>GB50318-2017</w:t>
      </w:r>
      <w:r>
        <w:rPr>
          <w:rFonts w:hint="eastAsia"/>
        </w:rPr>
        <w:t>）</w:t>
      </w:r>
    </w:p>
    <w:p w:rsidR="00F119CA" w:rsidRDefault="000964F4">
      <w:pPr>
        <w:pStyle w:val="af1"/>
        <w:numPr>
          <w:ilvl w:val="0"/>
          <w:numId w:val="4"/>
        </w:numPr>
        <w:ind w:firstLine="600"/>
      </w:pPr>
      <w:r>
        <w:rPr>
          <w:rFonts w:hint="eastAsia"/>
        </w:rPr>
        <w:t>《污水排入城市下水道水质标准》（</w:t>
      </w:r>
      <w:r>
        <w:rPr>
          <w:rFonts w:hint="eastAsia"/>
        </w:rPr>
        <w:t>GB/T31962-2015</w:t>
      </w:r>
      <w:r>
        <w:rPr>
          <w:rFonts w:hint="eastAsia"/>
        </w:rPr>
        <w:t>）</w:t>
      </w:r>
    </w:p>
    <w:p w:rsidR="00F119CA" w:rsidRDefault="000964F4">
      <w:pPr>
        <w:pStyle w:val="af1"/>
        <w:numPr>
          <w:ilvl w:val="0"/>
          <w:numId w:val="4"/>
        </w:numPr>
        <w:ind w:firstLine="600"/>
      </w:pPr>
      <w:r>
        <w:rPr>
          <w:rFonts w:hint="eastAsia"/>
        </w:rPr>
        <w:t>《城镇污水处理厂污染物排放标准》（</w:t>
      </w:r>
      <w:r>
        <w:rPr>
          <w:rFonts w:hint="eastAsia"/>
        </w:rPr>
        <w:t>GB18918-2016</w:t>
      </w:r>
      <w:r>
        <w:rPr>
          <w:rFonts w:hint="eastAsia"/>
        </w:rPr>
        <w:t>）</w:t>
      </w:r>
    </w:p>
    <w:p w:rsidR="00F119CA" w:rsidRDefault="000964F4">
      <w:pPr>
        <w:pStyle w:val="af1"/>
        <w:numPr>
          <w:ilvl w:val="0"/>
          <w:numId w:val="4"/>
        </w:numPr>
        <w:ind w:firstLine="600"/>
      </w:pPr>
      <w:r>
        <w:rPr>
          <w:rFonts w:hint="eastAsia"/>
        </w:rPr>
        <w:t>《农村生活污水处理工程技术标准》（</w:t>
      </w:r>
      <w:r>
        <w:rPr>
          <w:rFonts w:hint="eastAsia"/>
        </w:rPr>
        <w:t>GBT51347-2019</w:t>
      </w:r>
      <w:r>
        <w:rPr>
          <w:rFonts w:hint="eastAsia"/>
        </w:rPr>
        <w:t>）</w:t>
      </w:r>
    </w:p>
    <w:p w:rsidR="00F119CA" w:rsidRDefault="000964F4">
      <w:pPr>
        <w:pStyle w:val="af1"/>
        <w:numPr>
          <w:ilvl w:val="0"/>
          <w:numId w:val="4"/>
        </w:numPr>
        <w:ind w:firstLine="600"/>
      </w:pPr>
      <w:r>
        <w:rPr>
          <w:rFonts w:hint="eastAsia"/>
        </w:rPr>
        <w:t>《污水再生利用工程设计规范》（</w:t>
      </w:r>
      <w:r>
        <w:rPr>
          <w:rFonts w:hint="eastAsia"/>
        </w:rPr>
        <w:t>GBT50335-2016</w:t>
      </w:r>
      <w:r>
        <w:rPr>
          <w:rFonts w:hint="eastAsia"/>
        </w:rPr>
        <w:t>）</w:t>
      </w:r>
    </w:p>
    <w:p w:rsidR="00F119CA" w:rsidRDefault="000964F4">
      <w:pPr>
        <w:pStyle w:val="af1"/>
        <w:numPr>
          <w:ilvl w:val="0"/>
          <w:numId w:val="4"/>
        </w:numPr>
        <w:ind w:firstLine="600"/>
      </w:pPr>
      <w:r>
        <w:rPr>
          <w:rFonts w:hint="eastAsia"/>
        </w:rPr>
        <w:t>《污水处理厂污染物排放标准》（</w:t>
      </w:r>
      <w:r>
        <w:rPr>
          <w:rFonts w:hint="eastAsia"/>
        </w:rPr>
        <w:t>GB18918-2002</w:t>
      </w:r>
      <w:r>
        <w:rPr>
          <w:rFonts w:hint="eastAsia"/>
        </w:rPr>
        <w:t>）</w:t>
      </w:r>
    </w:p>
    <w:p w:rsidR="00F119CA" w:rsidRDefault="000964F4">
      <w:pPr>
        <w:pStyle w:val="af1"/>
        <w:numPr>
          <w:ilvl w:val="0"/>
          <w:numId w:val="4"/>
        </w:numPr>
        <w:ind w:firstLine="600"/>
      </w:pPr>
      <w:r>
        <w:rPr>
          <w:rFonts w:hint="eastAsia"/>
        </w:rPr>
        <w:t>《云南农村生活污水处理设施水污染物排放标准》（</w:t>
      </w:r>
      <w:r>
        <w:rPr>
          <w:rFonts w:hint="eastAsia"/>
        </w:rPr>
        <w:t>DB53/T953-2019</w:t>
      </w:r>
      <w:r>
        <w:rPr>
          <w:rFonts w:hint="eastAsia"/>
        </w:rPr>
        <w:t>）</w:t>
      </w:r>
    </w:p>
    <w:p w:rsidR="00F119CA" w:rsidRDefault="000964F4">
      <w:pPr>
        <w:pStyle w:val="af1"/>
        <w:numPr>
          <w:ilvl w:val="0"/>
          <w:numId w:val="4"/>
        </w:numPr>
        <w:ind w:firstLine="600"/>
      </w:pPr>
      <w:r>
        <w:rPr>
          <w:rFonts w:hint="eastAsia"/>
        </w:rPr>
        <w:t>《城镇污水处理厂主要水污染物排放限值》（</w:t>
      </w:r>
      <w:r>
        <w:rPr>
          <w:rFonts w:hint="eastAsia"/>
        </w:rPr>
        <w:t>DB5301/T43-2020</w:t>
      </w:r>
      <w:r>
        <w:rPr>
          <w:rFonts w:hint="eastAsia"/>
        </w:rPr>
        <w:t>）</w:t>
      </w:r>
    </w:p>
    <w:p w:rsidR="00F119CA" w:rsidRDefault="000964F4">
      <w:pPr>
        <w:pStyle w:val="af1"/>
        <w:numPr>
          <w:ilvl w:val="0"/>
          <w:numId w:val="4"/>
        </w:numPr>
        <w:ind w:firstLine="600"/>
      </w:pPr>
      <w:r>
        <w:rPr>
          <w:rFonts w:hint="eastAsia"/>
        </w:rPr>
        <w:t>《滇池流域河道生态补偿办法（试行）》（昆办通〔</w:t>
      </w:r>
      <w:r>
        <w:rPr>
          <w:rFonts w:hint="eastAsia"/>
        </w:rPr>
        <w:t>2017</w:t>
      </w:r>
      <w:r>
        <w:rPr>
          <w:rFonts w:hint="eastAsia"/>
        </w:rPr>
        <w:t>〕</w:t>
      </w:r>
      <w:r>
        <w:rPr>
          <w:rFonts w:hint="eastAsia"/>
        </w:rPr>
        <w:t>28</w:t>
      </w:r>
      <w:r>
        <w:rPr>
          <w:rFonts w:hint="eastAsia"/>
        </w:rPr>
        <w:t>号）</w:t>
      </w:r>
    </w:p>
    <w:p w:rsidR="00F119CA" w:rsidRDefault="000964F4">
      <w:pPr>
        <w:pStyle w:val="3"/>
      </w:pPr>
      <w:r>
        <w:rPr>
          <w:rFonts w:hint="eastAsia"/>
        </w:rPr>
        <w:t>（三）相关规划</w:t>
      </w:r>
    </w:p>
    <w:p w:rsidR="00F119CA" w:rsidRDefault="000964F4">
      <w:pPr>
        <w:pStyle w:val="af1"/>
        <w:numPr>
          <w:ilvl w:val="0"/>
          <w:numId w:val="5"/>
        </w:numPr>
        <w:ind w:firstLine="600"/>
      </w:pPr>
      <w:r>
        <w:rPr>
          <w:rFonts w:hint="eastAsia"/>
        </w:rPr>
        <w:t>《中共中央关于制定国民经济和社会发展第十四个五年规划和二〇三五年远景目标的建议》</w:t>
      </w:r>
    </w:p>
    <w:p w:rsidR="00F119CA" w:rsidRDefault="000964F4">
      <w:pPr>
        <w:pStyle w:val="af1"/>
        <w:numPr>
          <w:ilvl w:val="0"/>
          <w:numId w:val="5"/>
        </w:numPr>
        <w:ind w:firstLine="600"/>
      </w:pPr>
      <w:r>
        <w:rPr>
          <w:rFonts w:hint="eastAsia"/>
        </w:rPr>
        <w:t>《云南省国民经济和社会发展第十四个五年规划和二〇三五年远景目标纲》</w:t>
      </w:r>
    </w:p>
    <w:p w:rsidR="00F119CA" w:rsidRDefault="000964F4">
      <w:pPr>
        <w:pStyle w:val="af1"/>
        <w:numPr>
          <w:ilvl w:val="0"/>
          <w:numId w:val="5"/>
        </w:numPr>
        <w:ind w:firstLine="600"/>
      </w:pPr>
      <w:r>
        <w:rPr>
          <w:rFonts w:hint="eastAsia"/>
        </w:rPr>
        <w:t>《重点流域水生态环境保护“十四五”规划编制技术大纲》</w:t>
      </w:r>
    </w:p>
    <w:p w:rsidR="00F119CA" w:rsidRDefault="000964F4">
      <w:pPr>
        <w:pStyle w:val="af1"/>
        <w:numPr>
          <w:ilvl w:val="0"/>
          <w:numId w:val="5"/>
        </w:numPr>
        <w:ind w:firstLine="600"/>
      </w:pPr>
      <w:r>
        <w:rPr>
          <w:rFonts w:hint="eastAsia"/>
        </w:rPr>
        <w:t>《云南省“十四五”九大高原湖泊保护治理规划》</w:t>
      </w:r>
    </w:p>
    <w:p w:rsidR="00F119CA" w:rsidRDefault="000964F4">
      <w:pPr>
        <w:pStyle w:val="af1"/>
        <w:numPr>
          <w:ilvl w:val="0"/>
          <w:numId w:val="5"/>
        </w:numPr>
        <w:ind w:firstLine="600"/>
      </w:pPr>
      <w:r>
        <w:rPr>
          <w:rFonts w:hint="eastAsia"/>
        </w:rPr>
        <w:t>《昆明市城镇污水处理提质增效三年行动实施方案（</w:t>
      </w:r>
      <w:r>
        <w:rPr>
          <w:rFonts w:hint="eastAsia"/>
        </w:rPr>
        <w:t>2019-2021</w:t>
      </w:r>
      <w:r>
        <w:rPr>
          <w:rFonts w:hint="eastAsia"/>
        </w:rPr>
        <w:t>年）》（昆滇管联发〔</w:t>
      </w:r>
      <w:r>
        <w:rPr>
          <w:rFonts w:hint="eastAsia"/>
        </w:rPr>
        <w:t>2019</w:t>
      </w:r>
      <w:r>
        <w:rPr>
          <w:rFonts w:hint="eastAsia"/>
        </w:rPr>
        <w:t>〕</w:t>
      </w:r>
      <w:r>
        <w:rPr>
          <w:rFonts w:hint="eastAsia"/>
        </w:rPr>
        <w:t>195</w:t>
      </w:r>
      <w:r>
        <w:rPr>
          <w:rFonts w:hint="eastAsia"/>
        </w:rPr>
        <w:t>号）</w:t>
      </w:r>
    </w:p>
    <w:p w:rsidR="00F119CA" w:rsidRDefault="000964F4">
      <w:pPr>
        <w:pStyle w:val="af1"/>
        <w:numPr>
          <w:ilvl w:val="0"/>
          <w:numId w:val="5"/>
        </w:numPr>
        <w:ind w:firstLine="600"/>
      </w:pPr>
      <w:r>
        <w:rPr>
          <w:rFonts w:hint="eastAsia"/>
        </w:rPr>
        <w:t>《滇池保护治理“十四五”规划》</w:t>
      </w:r>
    </w:p>
    <w:p w:rsidR="00F119CA" w:rsidRDefault="000964F4">
      <w:pPr>
        <w:pStyle w:val="af1"/>
        <w:numPr>
          <w:ilvl w:val="0"/>
          <w:numId w:val="5"/>
        </w:numPr>
        <w:ind w:firstLine="600"/>
      </w:pPr>
      <w:r>
        <w:rPr>
          <w:rFonts w:hint="eastAsia"/>
        </w:rPr>
        <w:t>《滇池保护规划（</w:t>
      </w:r>
      <w:r>
        <w:rPr>
          <w:rFonts w:hint="eastAsia"/>
        </w:rPr>
        <w:t>2020-2035</w:t>
      </w:r>
      <w:r>
        <w:rPr>
          <w:rFonts w:hint="eastAsia"/>
        </w:rPr>
        <w:t>年）》</w:t>
      </w:r>
    </w:p>
    <w:p w:rsidR="00F119CA" w:rsidRDefault="000964F4">
      <w:pPr>
        <w:pStyle w:val="af1"/>
        <w:numPr>
          <w:ilvl w:val="0"/>
          <w:numId w:val="5"/>
        </w:numPr>
        <w:ind w:firstLine="600"/>
      </w:pPr>
      <w:r>
        <w:rPr>
          <w:rFonts w:hint="eastAsia"/>
        </w:rPr>
        <w:t>《云南省滇池“一湖一策”保护治理行动方案（</w:t>
      </w:r>
      <w:r>
        <w:rPr>
          <w:rFonts w:hint="eastAsia"/>
        </w:rPr>
        <w:t>2021-2025</w:t>
      </w:r>
      <w:r>
        <w:rPr>
          <w:rFonts w:hint="eastAsia"/>
        </w:rPr>
        <w:t>年）》</w:t>
      </w:r>
    </w:p>
    <w:p w:rsidR="00F119CA" w:rsidRDefault="000964F4">
      <w:pPr>
        <w:pStyle w:val="af1"/>
        <w:numPr>
          <w:ilvl w:val="0"/>
          <w:numId w:val="5"/>
        </w:numPr>
        <w:ind w:firstLine="600"/>
      </w:pPr>
      <w:r>
        <w:rPr>
          <w:rFonts w:hint="eastAsia"/>
        </w:rPr>
        <w:t>《昆明市城市总体规划（</w:t>
      </w:r>
      <w:r>
        <w:rPr>
          <w:rFonts w:hint="eastAsia"/>
        </w:rPr>
        <w:t>2011-2020</w:t>
      </w:r>
      <w:r>
        <w:rPr>
          <w:rFonts w:hint="eastAsia"/>
        </w:rPr>
        <w:t>）》</w:t>
      </w:r>
    </w:p>
    <w:p w:rsidR="00F119CA" w:rsidRDefault="000964F4">
      <w:pPr>
        <w:pStyle w:val="af1"/>
        <w:numPr>
          <w:ilvl w:val="0"/>
          <w:numId w:val="5"/>
        </w:numPr>
        <w:ind w:firstLine="600"/>
      </w:pPr>
      <w:r>
        <w:rPr>
          <w:rFonts w:hint="eastAsia"/>
        </w:rPr>
        <w:t>《昆明市主城区东南片区（五甲塘分区）水系调整规划》</w:t>
      </w:r>
    </w:p>
    <w:p w:rsidR="00F119CA" w:rsidRDefault="000964F4">
      <w:pPr>
        <w:pStyle w:val="af1"/>
        <w:numPr>
          <w:ilvl w:val="0"/>
          <w:numId w:val="5"/>
        </w:numPr>
        <w:ind w:firstLine="600"/>
      </w:pPr>
      <w:r>
        <w:rPr>
          <w:rFonts w:hint="eastAsia"/>
        </w:rPr>
        <w:t>《官渡“十四五”生态建设与环境保护规划》</w:t>
      </w:r>
    </w:p>
    <w:p w:rsidR="00F119CA" w:rsidRDefault="000964F4">
      <w:pPr>
        <w:pStyle w:val="af1"/>
        <w:numPr>
          <w:ilvl w:val="0"/>
          <w:numId w:val="5"/>
        </w:numPr>
        <w:ind w:firstLine="600"/>
      </w:pPr>
      <w:r>
        <w:rPr>
          <w:rFonts w:hint="eastAsia"/>
        </w:rPr>
        <w:t>《云南省昆明市官渡区“十四五”水安全保障规划》</w:t>
      </w:r>
    </w:p>
    <w:p w:rsidR="00F119CA" w:rsidRDefault="000964F4">
      <w:pPr>
        <w:pStyle w:val="af1"/>
        <w:numPr>
          <w:ilvl w:val="0"/>
          <w:numId w:val="5"/>
        </w:numPr>
        <w:ind w:firstLine="600"/>
      </w:pPr>
      <w:r>
        <w:rPr>
          <w:rFonts w:hint="eastAsia"/>
        </w:rPr>
        <w:t>《昆明市官渡区国民经济和社会发展第十四个五年规划纲要》</w:t>
      </w:r>
    </w:p>
    <w:p w:rsidR="00F119CA" w:rsidRDefault="000964F4">
      <w:pPr>
        <w:pStyle w:val="af1"/>
        <w:numPr>
          <w:ilvl w:val="0"/>
          <w:numId w:val="5"/>
        </w:numPr>
        <w:ind w:firstLine="600"/>
      </w:pPr>
      <w:r>
        <w:rPr>
          <w:rFonts w:hint="eastAsia"/>
        </w:rPr>
        <w:t>其他有关文件、资料</w:t>
      </w:r>
    </w:p>
    <w:p w:rsidR="00F119CA" w:rsidRDefault="000964F4" w:rsidP="00024927">
      <w:pPr>
        <w:pStyle w:val="2"/>
        <w:ind w:firstLine="600"/>
      </w:pPr>
      <w:bookmarkStart w:id="26" w:name="_Toc25455"/>
      <w:r>
        <w:rPr>
          <w:rFonts w:hint="eastAsia"/>
        </w:rPr>
        <w:t>三、编制范围与水平年</w:t>
      </w:r>
      <w:bookmarkEnd w:id="26"/>
    </w:p>
    <w:p w:rsidR="00F119CA" w:rsidRDefault="000964F4">
      <w:pPr>
        <w:ind w:firstLine="600"/>
      </w:pPr>
      <w:r>
        <w:rPr>
          <w:rFonts w:hint="eastAsia"/>
        </w:rPr>
        <w:t>本次规划范围为官渡区实管范围，包括</w:t>
      </w:r>
      <w:r>
        <w:t>关上、吴井、金马、太和、官渡、小板桥、六甲、矣六共</w:t>
      </w:r>
      <w:r>
        <w:rPr>
          <w:rFonts w:hint="eastAsia"/>
        </w:rPr>
        <w:t>8</w:t>
      </w:r>
      <w:r>
        <w:t>个街道</w:t>
      </w:r>
      <w:r>
        <w:rPr>
          <w:rFonts w:hint="eastAsia"/>
        </w:rPr>
        <w:t>，</w:t>
      </w:r>
      <w:r>
        <w:t>总面积</w:t>
      </w:r>
      <w:r>
        <w:rPr>
          <w:rFonts w:hint="eastAsia"/>
        </w:rPr>
        <w:t>128.85</w:t>
      </w:r>
      <w:r>
        <w:rPr>
          <w:rFonts w:hint="eastAsia"/>
        </w:rPr>
        <w:t>平方千米，另含滇池水域</w:t>
      </w:r>
      <w:r>
        <w:rPr>
          <w:rFonts w:hint="eastAsia"/>
        </w:rPr>
        <w:t>35.18</w:t>
      </w:r>
      <w:r>
        <w:rPr>
          <w:rFonts w:hint="eastAsia"/>
        </w:rPr>
        <w:t>平方千米。</w:t>
      </w:r>
    </w:p>
    <w:p w:rsidR="00F119CA" w:rsidRDefault="000964F4">
      <w:pPr>
        <w:ind w:firstLine="600"/>
      </w:pPr>
      <w:r>
        <w:rPr>
          <w:rFonts w:hint="eastAsia"/>
        </w:rPr>
        <w:t>规划水平年：现状基准年为</w:t>
      </w:r>
      <w:r>
        <w:rPr>
          <w:rFonts w:hint="eastAsia"/>
        </w:rPr>
        <w:t>2020</w:t>
      </w:r>
      <w:r>
        <w:rPr>
          <w:rFonts w:hint="eastAsia"/>
        </w:rPr>
        <w:t>年，规划水平年为</w:t>
      </w:r>
      <w:r>
        <w:rPr>
          <w:rFonts w:hint="eastAsia"/>
        </w:rPr>
        <w:t>2025</w:t>
      </w:r>
      <w:r>
        <w:rPr>
          <w:rFonts w:hint="eastAsia"/>
        </w:rPr>
        <w:t>年。</w:t>
      </w:r>
    </w:p>
    <w:p w:rsidR="00F119CA" w:rsidRDefault="000964F4" w:rsidP="00024927">
      <w:pPr>
        <w:pStyle w:val="2"/>
        <w:ind w:firstLine="600"/>
      </w:pPr>
      <w:bookmarkStart w:id="27" w:name="_Toc606"/>
      <w:r>
        <w:rPr>
          <w:rFonts w:hint="eastAsia"/>
        </w:rPr>
        <w:t>四、总体思路</w:t>
      </w:r>
      <w:bookmarkEnd w:id="27"/>
    </w:p>
    <w:p w:rsidR="00F119CA" w:rsidRDefault="000964F4">
      <w:pPr>
        <w:ind w:firstLine="600"/>
      </w:pPr>
      <w:r>
        <w:rPr>
          <w:rFonts w:hint="eastAsia"/>
        </w:rPr>
        <w:t>以习近平生态文明思想为指引，衔接好“十三五”时期官渡区滇池保护治理工作，继承发扬党的十八大以来生态环境保护工作的好经验好做法，加强入湖河道水质和污染负荷削减双目标控制管理，坚持问题导向、目标导向，正视问题，找准短板，精准发力。以完成市级《滇池保护治理“十四五”规划》对官渡区的相关要求为基础，落实云南省高原湖泊“退、减、调、治、管”的治理方针，减少对湖体认为干扰、优化湖滨生态空间，优化产业发展方式，精准治污、治管并举。重点强化河道水环境治理、提升污水收集处理能效、加快湖滨带生态湿地建设、海绵城市建设、智慧管控能力提升等工作，进一步减少入滇污染负荷，严控雨季面源污染，持续改善入湖河道水质，提升河湖自净能力，强化系统治理成效。提炼规划项目清单，提出保障规划顺利实施的政策措施，指导官渡区“十四五”期间滇池保护治理工作。</w:t>
      </w:r>
    </w:p>
    <w:p w:rsidR="00F119CA" w:rsidRDefault="000964F4" w:rsidP="00024927">
      <w:pPr>
        <w:pStyle w:val="2"/>
        <w:ind w:firstLine="600"/>
      </w:pPr>
      <w:bookmarkStart w:id="28" w:name="_Toc24123"/>
      <w:r>
        <w:rPr>
          <w:rFonts w:hint="eastAsia"/>
        </w:rPr>
        <w:t>五、与相关上位规划的衔接</w:t>
      </w:r>
      <w:bookmarkEnd w:id="28"/>
    </w:p>
    <w:p w:rsidR="00F119CA" w:rsidRDefault="000964F4">
      <w:pPr>
        <w:pStyle w:val="3"/>
      </w:pPr>
      <w:r>
        <w:rPr>
          <w:rFonts w:hint="eastAsia"/>
        </w:rPr>
        <w:t>（一）《滇池保护治理”十四五”规划》</w:t>
      </w:r>
    </w:p>
    <w:p w:rsidR="00F119CA" w:rsidRDefault="000964F4">
      <w:pPr>
        <w:ind w:firstLine="600"/>
      </w:pPr>
      <w:r>
        <w:rPr>
          <w:rFonts w:hint="eastAsia"/>
        </w:rPr>
        <w:t>官渡区是滇池流域的重要组成部分，《滇池保护治理”十四五”规划》（以下简称滇池“十四五”规划）中对官渡区主要河道水质目标作出了具体的要求，同时提出了官渡区层面的重点工作任务。“十四区”期间官渡区滇池水环境治理的基本原则与指导思想充分遵循滇池“十四五”规划要求，依照市级规划工作任务安排，合理统筹官渡区滇池治理重点措施，本次规划相关指标符合滇池“十四五”规划的要求。</w:t>
      </w:r>
    </w:p>
    <w:p w:rsidR="00F119CA" w:rsidRDefault="000964F4">
      <w:pPr>
        <w:ind w:firstLine="600"/>
      </w:pPr>
      <w:r>
        <w:rPr>
          <w:rFonts w:hint="eastAsia"/>
        </w:rPr>
        <w:t>根据滇池“十四五”规划，到</w:t>
      </w:r>
      <w:r>
        <w:rPr>
          <w:rFonts w:hint="eastAsia"/>
        </w:rPr>
        <w:t>2025</w:t>
      </w:r>
      <w:r>
        <w:rPr>
          <w:rFonts w:hint="eastAsia"/>
        </w:rPr>
        <w:t>年，</w:t>
      </w:r>
      <w:r>
        <w:t>盘龙江、新宝象河、马料河</w:t>
      </w:r>
      <w:r>
        <w:rPr>
          <w:rFonts w:hint="eastAsia"/>
        </w:rPr>
        <w:t>国控</w:t>
      </w:r>
      <w:r>
        <w:t>断面达到</w:t>
      </w:r>
      <w:r w:rsidR="0092055B">
        <w:fldChar w:fldCharType="begin"/>
      </w:r>
      <w:r>
        <w:instrText xml:space="preserve"> = 3 \* ROMAN </w:instrText>
      </w:r>
      <w:r w:rsidR="0092055B">
        <w:fldChar w:fldCharType="separate"/>
      </w:r>
      <w:r>
        <w:t>III</w:t>
      </w:r>
      <w:r w:rsidR="0092055B">
        <w:fldChar w:fldCharType="end"/>
      </w:r>
      <w:r>
        <w:t>类</w:t>
      </w:r>
      <w:r>
        <w:rPr>
          <w:rFonts w:hint="eastAsia"/>
        </w:rPr>
        <w:t>，</w:t>
      </w:r>
      <w:r>
        <w:t>新海河</w:t>
      </w:r>
      <w:r>
        <w:rPr>
          <w:rFonts w:hint="eastAsia"/>
        </w:rPr>
        <w:t>水系</w:t>
      </w:r>
      <w:r>
        <w:t>（</w:t>
      </w:r>
      <w:r>
        <w:rPr>
          <w:rFonts w:hint="eastAsia"/>
        </w:rPr>
        <w:t>海河、</w:t>
      </w:r>
      <w:r>
        <w:t>五甲、六甲、小清河、虾坝河）、大清河（金汁河、枧槽河）、姚安河、老宝象河、广普大沟考核断面达到</w:t>
      </w:r>
      <w:r w:rsidR="0092055B">
        <w:fldChar w:fldCharType="begin"/>
      </w:r>
      <w:r>
        <w:instrText xml:space="preserve"> = 4 \* ROMAN </w:instrText>
      </w:r>
      <w:r w:rsidR="0092055B">
        <w:fldChar w:fldCharType="separate"/>
      </w:r>
      <w:r>
        <w:t>IV</w:t>
      </w:r>
      <w:r w:rsidR="0092055B">
        <w:fldChar w:fldCharType="end"/>
      </w:r>
      <w:r>
        <w:t>类</w:t>
      </w:r>
      <w:r>
        <w:rPr>
          <w:rFonts w:hint="eastAsia"/>
        </w:rPr>
        <w:t>。本规划对官渡区主要入滇河道的水质目标要求与滇池“十四五”规划一致，对区域水污染防治、水资源利用水生态修复和污染负荷控制的相关指标均符合滇池“十四五”规划要求。同时，本规划在项目设计上充分吸收了市级规划的要求，滇池“十四五”规划中提出的官渡区“十四五”期间应实施的骨干工程均已以纳入本规划。</w:t>
      </w:r>
    </w:p>
    <w:p w:rsidR="00F119CA" w:rsidRDefault="000964F4">
      <w:pPr>
        <w:pStyle w:val="3"/>
      </w:pPr>
      <w:r>
        <w:rPr>
          <w:rFonts w:hint="eastAsia"/>
        </w:rPr>
        <w:t>（二）《滇池保护规划（</w:t>
      </w:r>
      <w:r>
        <w:rPr>
          <w:rFonts w:hint="eastAsia"/>
        </w:rPr>
        <w:t>2020-2035</w:t>
      </w:r>
      <w:r>
        <w:rPr>
          <w:rFonts w:hint="eastAsia"/>
        </w:rPr>
        <w:t>年）》</w:t>
      </w:r>
    </w:p>
    <w:p w:rsidR="00F119CA" w:rsidRDefault="000964F4">
      <w:pPr>
        <w:ind w:firstLine="600"/>
      </w:pPr>
      <w:r>
        <w:rPr>
          <w:rFonts w:hint="eastAsia"/>
        </w:rPr>
        <w:t>《滇池保护规划（</w:t>
      </w:r>
      <w:r>
        <w:rPr>
          <w:rFonts w:hint="eastAsia"/>
        </w:rPr>
        <w:t>2020-2035</w:t>
      </w:r>
      <w:r>
        <w:rPr>
          <w:rFonts w:hint="eastAsia"/>
        </w:rPr>
        <w:t>）》（以下简称“保护规划”）旨在以滇池流域空间管控为重点，强化滇池流域各空间管控措施，协同《云南省滇池保护条例》对滇池流域进行综合管理，促进滇池流域水生态环境质量持续提升。保护规划把恢复、提升滇池流域生态环境摆在首要位置，提出了滇池流域各控制单元和行政区的总量控制目标与污染负荷削减目标、生态空间管控目标和滇池保护工程规划。</w:t>
      </w:r>
    </w:p>
    <w:p w:rsidR="00F119CA" w:rsidRDefault="000964F4">
      <w:pPr>
        <w:ind w:firstLine="600"/>
      </w:pPr>
      <w:r>
        <w:rPr>
          <w:rFonts w:hint="eastAsia"/>
        </w:rPr>
        <w:t>按照保护治理规划要求，“十四五”期间，官渡区将从治理和管控两方面入手，最大限度保护原有的河湖、湿地、池塘、沟渠不受开发活动的影响，规划指标中对于新增污染物削减量的要求符合保护规划要求；对人工湿地面积、湖滨自然岸线率的要求契合了生态空间管控的理念；以水污染防控、河道综合治理、水生态修复和科研管理能力建设的综合治理措施体系符合滇池保护工程规划总体思路。治理与管控综合发力，确保规划区生态环境稳步提升，保护规划中各项措施在官渡区的落地实施。</w:t>
      </w:r>
    </w:p>
    <w:p w:rsidR="00F119CA" w:rsidRDefault="000964F4">
      <w:pPr>
        <w:pStyle w:val="3"/>
      </w:pPr>
      <w:r>
        <w:rPr>
          <w:rFonts w:hint="eastAsia"/>
        </w:rPr>
        <w:t>（三）《云南省滇池“一湖一策”保护治理行动方案（</w:t>
      </w:r>
      <w:r>
        <w:rPr>
          <w:rFonts w:hint="eastAsia"/>
        </w:rPr>
        <w:t>2021-2025</w:t>
      </w:r>
      <w:r>
        <w:rPr>
          <w:rFonts w:hint="eastAsia"/>
        </w:rPr>
        <w:t>年）》</w:t>
      </w:r>
    </w:p>
    <w:p w:rsidR="00F119CA" w:rsidRDefault="000964F4">
      <w:pPr>
        <w:ind w:firstLine="600"/>
      </w:pPr>
      <w:r>
        <w:rPr>
          <w:rFonts w:hint="eastAsia"/>
        </w:rPr>
        <w:t>《云南省滇池“一湖一策”保护治理行动方案（</w:t>
      </w:r>
      <w:r>
        <w:rPr>
          <w:rFonts w:hint="eastAsia"/>
        </w:rPr>
        <w:t>2021-2025</w:t>
      </w:r>
      <w:r>
        <w:rPr>
          <w:rFonts w:hint="eastAsia"/>
        </w:rPr>
        <w:t>年）》（以下简称“一湖一策”）在评价上一轮（</w:t>
      </w:r>
      <w:r>
        <w:rPr>
          <w:rFonts w:hint="eastAsia"/>
        </w:rPr>
        <w:t>2</w:t>
      </w:r>
      <w:r>
        <w:t>018-2020</w:t>
      </w:r>
      <w:r>
        <w:rPr>
          <w:rFonts w:hint="eastAsia"/>
        </w:rPr>
        <w:t>年）滇池全面推行河长制工作实施效果的基础上，围绕滇池水质、水环境、水生态改善三位一体核心目标，提出了“退、减、调、治、管”的系统思路，围绕湖滨生态恢复、区域发展控制、农业结构调整、城乡污染防治和生态空间管控等方面，设置了</w:t>
      </w:r>
      <w:r>
        <w:rPr>
          <w:rFonts w:hint="eastAsia"/>
        </w:rPr>
        <w:t>30</w:t>
      </w:r>
      <w:r>
        <w:rPr>
          <w:rFonts w:hint="eastAsia"/>
        </w:rPr>
        <w:t>项控制指标。</w:t>
      </w:r>
    </w:p>
    <w:p w:rsidR="00F119CA" w:rsidRDefault="000964F4">
      <w:pPr>
        <w:ind w:firstLine="600"/>
      </w:pPr>
      <w:r>
        <w:rPr>
          <w:rFonts w:hint="eastAsia"/>
        </w:rPr>
        <w:t>一湖一策实施的期限为</w:t>
      </w:r>
      <w:r>
        <w:rPr>
          <w:rFonts w:hint="eastAsia"/>
        </w:rPr>
        <w:t>2</w:t>
      </w:r>
      <w:r>
        <w:t>021</w:t>
      </w:r>
      <w:r>
        <w:rPr>
          <w:rFonts w:hint="eastAsia"/>
        </w:rPr>
        <w:t>至</w:t>
      </w:r>
      <w:r>
        <w:rPr>
          <w:rFonts w:hint="eastAsia"/>
        </w:rPr>
        <w:t>2</w:t>
      </w:r>
      <w:r>
        <w:t>02</w:t>
      </w:r>
      <w:r>
        <w:rPr>
          <w:rFonts w:hint="eastAsia"/>
        </w:rPr>
        <w:t>5</w:t>
      </w:r>
      <w:r>
        <w:rPr>
          <w:rFonts w:hint="eastAsia"/>
        </w:rPr>
        <w:t>年，与“十四五”规划相同，本规划对官渡区</w:t>
      </w:r>
      <w:r>
        <w:rPr>
          <w:rFonts w:hint="eastAsia"/>
        </w:rPr>
        <w:t>20</w:t>
      </w:r>
      <w:r>
        <w:t>25</w:t>
      </w:r>
      <w:r>
        <w:rPr>
          <w:rFonts w:hint="eastAsia"/>
        </w:rPr>
        <w:t>年主要入滇河道的水质目标要求参考了一湖一策，按照骨干项目的实施时序安排，能够达到一湖一策规划要求；项目设计上考虑了一湖一策的任务安排，一湖一策中提出的官渡区“十四五”期间应实施的骨干工程均已以纳入本规划。</w:t>
      </w:r>
    </w:p>
    <w:p w:rsidR="00F119CA" w:rsidRDefault="000964F4" w:rsidP="00024927">
      <w:pPr>
        <w:pStyle w:val="2"/>
        <w:ind w:firstLine="600"/>
      </w:pPr>
      <w:bookmarkStart w:id="29" w:name="_Toc6551"/>
      <w:r>
        <w:rPr>
          <w:rFonts w:hint="eastAsia"/>
        </w:rPr>
        <w:t>六、主要目标</w:t>
      </w:r>
      <w:bookmarkEnd w:id="29"/>
    </w:p>
    <w:p w:rsidR="00F119CA" w:rsidRDefault="000964F4">
      <w:pPr>
        <w:ind w:firstLine="600"/>
      </w:pPr>
      <w:r>
        <w:rPr>
          <w:rFonts w:hint="eastAsia"/>
        </w:rPr>
        <w:t>本规划在《滇池保护治理”十四五”规划》、《滇池保护治理规划（</w:t>
      </w:r>
      <w:r>
        <w:rPr>
          <w:rFonts w:hint="eastAsia"/>
        </w:rPr>
        <w:t>2020-2035</w:t>
      </w:r>
      <w:r>
        <w:rPr>
          <w:rFonts w:hint="eastAsia"/>
        </w:rPr>
        <w:t>年）》和《云南省滇池“一湖一策”保护治理行动方案（</w:t>
      </w:r>
      <w:r>
        <w:rPr>
          <w:rFonts w:hint="eastAsia"/>
        </w:rPr>
        <w:t>2021-2025</w:t>
      </w:r>
      <w:r>
        <w:rPr>
          <w:rFonts w:hint="eastAsia"/>
        </w:rPr>
        <w:t>年）》基础上，对官渡区滇池水环境综合治理工作任务深化落实，主要目的是改善官渡区水环境、促进滇池治理目标实现。因此，本规划目标的制定是基于滇池保护总体目标，以滇池“十四五”规划确定的水质目标为根本要求，提出官渡区“十四五”滇池水环境综合治理目标。</w:t>
      </w:r>
    </w:p>
    <w:p w:rsidR="00F119CA" w:rsidRDefault="000964F4">
      <w:pPr>
        <w:pStyle w:val="3"/>
      </w:pPr>
      <w:r>
        <w:rPr>
          <w:rFonts w:hint="eastAsia"/>
        </w:rPr>
        <w:t>（一）总体目标</w:t>
      </w:r>
    </w:p>
    <w:p w:rsidR="00F119CA" w:rsidRDefault="000964F4">
      <w:pPr>
        <w:pStyle w:val="a0"/>
        <w:ind w:firstLine="600"/>
      </w:pPr>
      <w:bookmarkStart w:id="30" w:name="2、中期目标"/>
      <w:bookmarkStart w:id="31" w:name="3、远期目标"/>
      <w:bookmarkEnd w:id="30"/>
      <w:bookmarkEnd w:id="31"/>
      <w:r>
        <w:rPr>
          <w:rFonts w:hint="eastAsia"/>
        </w:rPr>
        <w:t>到</w:t>
      </w:r>
      <w:r>
        <w:t>2025</w:t>
      </w:r>
      <w:r>
        <w:rPr>
          <w:rFonts w:hint="eastAsia"/>
        </w:rPr>
        <w:t>年，官渡区滇池流域空间管控格局基本形成，流域生态保护红线制度有效实施，湖泊生态缓冲带得到维持和恢复，入湖河道水污染物排放总量持续减少，流域水环境质量持续改善，外海国控点位水质达到</w:t>
      </w:r>
      <w:r>
        <w:rPr>
          <w:rFonts w:hint="eastAsia"/>
        </w:rPr>
        <w:t>IV</w:t>
      </w:r>
      <w:r>
        <w:rPr>
          <w:rFonts w:hint="eastAsia"/>
        </w:rPr>
        <w:t>类（</w:t>
      </w:r>
      <w:r>
        <w:rPr>
          <w:rFonts w:hint="eastAsia"/>
        </w:rPr>
        <w:t>COD</w:t>
      </w:r>
      <w:r>
        <w:rPr>
          <w:rFonts w:hint="eastAsia"/>
        </w:rPr>
        <w:t>≤</w:t>
      </w:r>
      <w:r>
        <w:rPr>
          <w:rFonts w:hint="eastAsia"/>
        </w:rPr>
        <w:t>40mg/L</w:t>
      </w:r>
      <w:r>
        <w:rPr>
          <w:rFonts w:hint="eastAsia"/>
        </w:rPr>
        <w:t>），以水生态保护修复为核心的水环境、水生态、水资源等要素统筹推进格局基本形成。</w:t>
      </w:r>
    </w:p>
    <w:p w:rsidR="00F119CA" w:rsidRDefault="000964F4">
      <w:pPr>
        <w:pStyle w:val="3"/>
      </w:pPr>
      <w:r>
        <w:rPr>
          <w:rFonts w:hint="eastAsia"/>
        </w:rPr>
        <w:t>（二）水质目标</w:t>
      </w:r>
    </w:p>
    <w:p w:rsidR="00F119CA" w:rsidRDefault="000964F4">
      <w:pPr>
        <w:ind w:firstLine="600"/>
      </w:pPr>
      <w:r>
        <w:rPr>
          <w:rFonts w:hint="eastAsia"/>
        </w:rPr>
        <w:t>到</w:t>
      </w:r>
      <w:r>
        <w:rPr>
          <w:rFonts w:hint="eastAsia"/>
        </w:rPr>
        <w:t>2025</w:t>
      </w:r>
      <w:r>
        <w:rPr>
          <w:rFonts w:hint="eastAsia"/>
        </w:rPr>
        <w:t>年，滇池外海（灰湾中断面）水质达到</w:t>
      </w:r>
      <w:r>
        <w:rPr>
          <w:rFonts w:hint="eastAsia"/>
        </w:rPr>
        <w:t>IV</w:t>
      </w:r>
      <w:r>
        <w:rPr>
          <w:rFonts w:hint="eastAsia"/>
        </w:rPr>
        <w:t>类（化学需氧量≤</w:t>
      </w:r>
      <w:r>
        <w:rPr>
          <w:rFonts w:hint="eastAsia"/>
        </w:rPr>
        <w:t>40</w:t>
      </w:r>
      <w:r>
        <w:rPr>
          <w:rFonts w:hint="eastAsia"/>
        </w:rPr>
        <w:t>毫克</w:t>
      </w:r>
      <w:r>
        <w:rPr>
          <w:rFonts w:hint="eastAsia"/>
        </w:rPr>
        <w:t>/</w:t>
      </w:r>
      <w:r>
        <w:rPr>
          <w:rFonts w:hint="eastAsia"/>
        </w:rPr>
        <w:t>升），官渡区盘龙江、新宝象河和马料河水质达到</w:t>
      </w:r>
      <w:r>
        <w:rPr>
          <w:rFonts w:eastAsia="宋体"/>
        </w:rPr>
        <w:t>Ⅲ</w:t>
      </w:r>
      <w:r>
        <w:rPr>
          <w:rFonts w:hint="eastAsia"/>
        </w:rPr>
        <w:t>类，其余河道水质达</w:t>
      </w:r>
      <w:r>
        <w:t>Ⅳ</w:t>
      </w:r>
      <w:r>
        <w:rPr>
          <w:rFonts w:hint="eastAsia"/>
        </w:rPr>
        <w:t>类类。官渡区滇池流域水环境质量明显改善，稳定消除劣</w:t>
      </w:r>
      <w:r>
        <w:t>Ⅴ</w:t>
      </w:r>
      <w:r>
        <w:rPr>
          <w:rFonts w:hint="eastAsia"/>
        </w:rPr>
        <w:t>类水质水体，完成国家和省规定黑臭水体治理目标，加快推进农村黑臭水体治理工作，全面消除黑臭水体。</w:t>
      </w:r>
    </w:p>
    <w:p w:rsidR="00F119CA" w:rsidRDefault="000964F4">
      <w:pPr>
        <w:ind w:firstLine="600"/>
      </w:pPr>
      <w:r>
        <w:rPr>
          <w:rFonts w:hint="eastAsia"/>
        </w:rPr>
        <w:t>规划断面水质目标如下表所示。</w:t>
      </w:r>
      <w:bookmarkStart w:id="32" w:name="4、水环境治理"/>
      <w:bookmarkStart w:id="33" w:name="3、水污染防治"/>
      <w:bookmarkEnd w:id="32"/>
      <w:bookmarkEnd w:id="33"/>
    </w:p>
    <w:p w:rsidR="00F119CA" w:rsidRDefault="00F119CA">
      <w:pPr>
        <w:pStyle w:val="a0"/>
        <w:ind w:firstLine="600"/>
      </w:pPr>
    </w:p>
    <w:p w:rsidR="00F119CA" w:rsidRDefault="000964F4">
      <w:pPr>
        <w:pStyle w:val="a4"/>
      </w:pPr>
      <w:r>
        <w:rPr>
          <w:rFonts w:hint="eastAsia"/>
        </w:rPr>
        <w:t>表</w:t>
      </w:r>
      <w:r w:rsidR="0092055B">
        <w:fldChar w:fldCharType="begin"/>
      </w:r>
      <w:r>
        <w:rPr>
          <w:rFonts w:hint="eastAsia"/>
        </w:rPr>
        <w:instrText>STYLEREF 2 \s</w:instrText>
      </w:r>
      <w:r w:rsidR="0092055B">
        <w:fldChar w:fldCharType="separate"/>
      </w:r>
      <w:r>
        <w:t>2.</w:t>
      </w:r>
      <w:r>
        <w:rPr>
          <w:rFonts w:hint="eastAsia"/>
        </w:rPr>
        <w:t>6</w:t>
      </w:r>
      <w:r w:rsidR="0092055B">
        <w:fldChar w:fldCharType="end"/>
      </w:r>
      <w:r>
        <w:noBreakHyphen/>
      </w:r>
      <w:r w:rsidR="0092055B">
        <w:fldChar w:fldCharType="begin"/>
      </w:r>
      <w:r>
        <w:rPr>
          <w:rFonts w:hint="eastAsia"/>
        </w:rPr>
        <w:instrText xml:space="preserve">SEQ </w:instrText>
      </w:r>
      <w:r>
        <w:rPr>
          <w:rFonts w:hint="eastAsia"/>
        </w:rPr>
        <w:instrText>表</w:instrText>
      </w:r>
      <w:r>
        <w:rPr>
          <w:rFonts w:hint="eastAsia"/>
        </w:rPr>
        <w:instrText xml:space="preserve"> \* ARABIC \s 2</w:instrText>
      </w:r>
      <w:r w:rsidR="0092055B">
        <w:fldChar w:fldCharType="separate"/>
      </w:r>
      <w:r>
        <w:t>1</w:t>
      </w:r>
      <w:r w:rsidR="0092055B">
        <w:fldChar w:fldCharType="end"/>
      </w:r>
      <w:r>
        <w:rPr>
          <w:rFonts w:hint="eastAsia"/>
        </w:rPr>
        <w:t>地表水体考核断面水质目标表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0"/>
        <w:gridCol w:w="1578"/>
        <w:gridCol w:w="2583"/>
        <w:gridCol w:w="969"/>
        <w:gridCol w:w="1520"/>
        <w:gridCol w:w="1729"/>
      </w:tblGrid>
      <w:tr w:rsidR="00F119CA">
        <w:trPr>
          <w:trHeight w:val="397"/>
          <w:tblHeader/>
          <w:jc w:val="center"/>
        </w:trPr>
        <w:tc>
          <w:tcPr>
            <w:tcW w:w="381" w:type="pct"/>
            <w:shd w:val="clear" w:color="auto" w:fill="auto"/>
            <w:vAlign w:val="center"/>
          </w:tcPr>
          <w:p w:rsidR="00F119CA" w:rsidRDefault="000964F4">
            <w:pPr>
              <w:pStyle w:val="af2"/>
            </w:pPr>
            <w:bookmarkStart w:id="34" w:name="OLE_LINK1"/>
            <w:r>
              <w:rPr>
                <w:rFonts w:hint="eastAsia"/>
              </w:rPr>
              <w:t>序号</w:t>
            </w:r>
          </w:p>
        </w:tc>
        <w:tc>
          <w:tcPr>
            <w:tcW w:w="870" w:type="pct"/>
            <w:shd w:val="clear" w:color="auto" w:fill="auto"/>
            <w:vAlign w:val="center"/>
          </w:tcPr>
          <w:p w:rsidR="00F119CA" w:rsidRDefault="000964F4">
            <w:pPr>
              <w:pStyle w:val="af2"/>
            </w:pPr>
            <w:r>
              <w:rPr>
                <w:rFonts w:hint="eastAsia"/>
              </w:rPr>
              <w:t>所在水体</w:t>
            </w:r>
          </w:p>
        </w:tc>
        <w:tc>
          <w:tcPr>
            <w:tcW w:w="1424" w:type="pct"/>
            <w:shd w:val="clear" w:color="auto" w:fill="auto"/>
            <w:vAlign w:val="center"/>
          </w:tcPr>
          <w:p w:rsidR="00F119CA" w:rsidRDefault="000964F4">
            <w:pPr>
              <w:pStyle w:val="af2"/>
            </w:pPr>
            <w:r>
              <w:rPr>
                <w:rFonts w:hint="eastAsia"/>
              </w:rPr>
              <w:t>断面名称</w:t>
            </w:r>
          </w:p>
        </w:tc>
        <w:tc>
          <w:tcPr>
            <w:tcW w:w="534" w:type="pct"/>
            <w:vAlign w:val="center"/>
          </w:tcPr>
          <w:p w:rsidR="00F119CA" w:rsidRDefault="000964F4">
            <w:pPr>
              <w:pStyle w:val="af2"/>
            </w:pPr>
            <w:r>
              <w:rPr>
                <w:rFonts w:hint="eastAsia"/>
              </w:rPr>
              <w:t>控制</w:t>
            </w:r>
          </w:p>
          <w:p w:rsidR="00F119CA" w:rsidRDefault="000964F4">
            <w:pPr>
              <w:pStyle w:val="af2"/>
            </w:pPr>
            <w:r>
              <w:rPr>
                <w:rFonts w:hint="eastAsia"/>
              </w:rPr>
              <w:t>级别</w:t>
            </w:r>
          </w:p>
        </w:tc>
        <w:tc>
          <w:tcPr>
            <w:tcW w:w="838" w:type="pct"/>
            <w:shd w:val="clear" w:color="auto" w:fill="auto"/>
            <w:vAlign w:val="center"/>
          </w:tcPr>
          <w:p w:rsidR="00F119CA" w:rsidRDefault="000964F4">
            <w:pPr>
              <w:pStyle w:val="af2"/>
            </w:pPr>
            <w:r>
              <w:rPr>
                <w:rFonts w:hint="eastAsia"/>
              </w:rPr>
              <w:t>断面性质</w:t>
            </w:r>
          </w:p>
        </w:tc>
        <w:tc>
          <w:tcPr>
            <w:tcW w:w="953" w:type="pct"/>
            <w:vAlign w:val="center"/>
          </w:tcPr>
          <w:p w:rsidR="00F119CA" w:rsidRDefault="000964F4">
            <w:pPr>
              <w:pStyle w:val="af2"/>
            </w:pPr>
            <w:r>
              <w:rPr>
                <w:rFonts w:hint="eastAsia"/>
              </w:rPr>
              <w:t>2025</w:t>
            </w:r>
            <w:r>
              <w:rPr>
                <w:rFonts w:hint="eastAsia"/>
              </w:rPr>
              <w:t>年</w:t>
            </w:r>
          </w:p>
          <w:p w:rsidR="00F119CA" w:rsidRDefault="000964F4">
            <w:pPr>
              <w:pStyle w:val="af2"/>
            </w:pPr>
            <w:r>
              <w:rPr>
                <w:rFonts w:hint="eastAsia"/>
              </w:rPr>
              <w:t>水质目标</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1</w:t>
            </w:r>
          </w:p>
        </w:tc>
        <w:tc>
          <w:tcPr>
            <w:tcW w:w="870" w:type="pct"/>
            <w:shd w:val="clear" w:color="auto" w:fill="auto"/>
            <w:vAlign w:val="center"/>
          </w:tcPr>
          <w:p w:rsidR="00F119CA" w:rsidRDefault="000964F4">
            <w:pPr>
              <w:pStyle w:val="af"/>
              <w:rPr>
                <w:rFonts w:cs="Times New Roman"/>
              </w:rPr>
            </w:pPr>
            <w:r>
              <w:rPr>
                <w:rFonts w:cs="Times New Roman" w:hint="eastAsia"/>
              </w:rPr>
              <w:t>滇池外海</w:t>
            </w:r>
          </w:p>
        </w:tc>
        <w:tc>
          <w:tcPr>
            <w:tcW w:w="1424" w:type="pct"/>
            <w:shd w:val="clear" w:color="auto" w:fill="auto"/>
            <w:vAlign w:val="center"/>
          </w:tcPr>
          <w:p w:rsidR="00F119CA" w:rsidRDefault="000964F4">
            <w:pPr>
              <w:pStyle w:val="af"/>
              <w:rPr>
                <w:rFonts w:cs="Times New Roman"/>
              </w:rPr>
            </w:pPr>
            <w:r>
              <w:rPr>
                <w:rFonts w:cs="Times New Roman" w:hint="eastAsia"/>
              </w:rPr>
              <w:t>灰湾中</w:t>
            </w:r>
          </w:p>
        </w:tc>
        <w:tc>
          <w:tcPr>
            <w:tcW w:w="534" w:type="pct"/>
            <w:vAlign w:val="center"/>
          </w:tcPr>
          <w:p w:rsidR="00F119CA" w:rsidRDefault="000964F4">
            <w:pPr>
              <w:pStyle w:val="af"/>
              <w:rPr>
                <w:rFonts w:cs="Times New Roman"/>
              </w:rPr>
            </w:pPr>
            <w:r>
              <w:rPr>
                <w:rFonts w:cs="Times New Roman" w:hint="eastAsia"/>
              </w:rPr>
              <w:t>国控</w:t>
            </w:r>
          </w:p>
        </w:tc>
        <w:tc>
          <w:tcPr>
            <w:tcW w:w="838" w:type="pct"/>
            <w:shd w:val="clear" w:color="auto" w:fill="auto"/>
            <w:vAlign w:val="center"/>
          </w:tcPr>
          <w:p w:rsidR="00F119CA" w:rsidRDefault="000964F4">
            <w:pPr>
              <w:pStyle w:val="af"/>
              <w:rPr>
                <w:rFonts w:cs="Times New Roman"/>
              </w:rPr>
            </w:pPr>
            <w:r>
              <w:rPr>
                <w:rFonts w:cs="Times New Roman" w:hint="eastAsia"/>
              </w:rPr>
              <w:t>湖库</w:t>
            </w:r>
          </w:p>
        </w:tc>
        <w:tc>
          <w:tcPr>
            <w:tcW w:w="953" w:type="pct"/>
            <w:vAlign w:val="center"/>
          </w:tcPr>
          <w:p w:rsidR="00F119CA" w:rsidRDefault="000964F4">
            <w:pPr>
              <w:pStyle w:val="af"/>
              <w:rPr>
                <w:rFonts w:cs="Times New Roman"/>
              </w:rPr>
            </w:pPr>
            <w:r>
              <w:rPr>
                <w:rFonts w:cs="Times New Roman" w:hint="eastAsia"/>
              </w:rPr>
              <w:t>IV</w:t>
            </w:r>
            <w:r>
              <w:rPr>
                <w:rFonts w:cs="Times New Roman" w:hint="eastAsia"/>
              </w:rPr>
              <w:t>类（</w:t>
            </w:r>
            <w:r>
              <w:rPr>
                <w:rFonts w:cs="Times New Roman" w:hint="eastAsia"/>
              </w:rPr>
              <w:t>COD</w:t>
            </w:r>
            <w:r>
              <w:rPr>
                <w:rFonts w:cs="Times New Roman" w:hint="eastAsia"/>
                <w:vertAlign w:val="subscript"/>
              </w:rPr>
              <w:t>Cr</w:t>
            </w:r>
            <w:r>
              <w:rPr>
                <w:rFonts w:cs="Times New Roman" w:hint="eastAsia"/>
              </w:rPr>
              <w:t>≤</w:t>
            </w:r>
            <w:r>
              <w:rPr>
                <w:rFonts w:cs="Times New Roman" w:hint="eastAsia"/>
              </w:rPr>
              <w:t>40mg/L</w:t>
            </w:r>
            <w:r>
              <w:rPr>
                <w:rFonts w:cs="Times New Roman" w:hint="eastAsia"/>
              </w:rPr>
              <w:t>）</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2</w:t>
            </w:r>
          </w:p>
        </w:tc>
        <w:tc>
          <w:tcPr>
            <w:tcW w:w="870" w:type="pct"/>
            <w:shd w:val="clear" w:color="auto" w:fill="auto"/>
            <w:vAlign w:val="center"/>
          </w:tcPr>
          <w:p w:rsidR="00F119CA" w:rsidRDefault="000964F4">
            <w:pPr>
              <w:pStyle w:val="af"/>
              <w:rPr>
                <w:rFonts w:cs="Times New Roman"/>
              </w:rPr>
            </w:pPr>
            <w:r>
              <w:rPr>
                <w:rFonts w:cs="Times New Roman" w:hint="eastAsia"/>
              </w:rPr>
              <w:t>盘龙江</w:t>
            </w:r>
          </w:p>
        </w:tc>
        <w:tc>
          <w:tcPr>
            <w:tcW w:w="1424" w:type="pct"/>
            <w:shd w:val="clear" w:color="auto" w:fill="auto"/>
            <w:vAlign w:val="center"/>
          </w:tcPr>
          <w:p w:rsidR="00F119CA" w:rsidRDefault="000964F4">
            <w:pPr>
              <w:pStyle w:val="af"/>
              <w:rPr>
                <w:rFonts w:cs="Times New Roman"/>
              </w:rPr>
            </w:pPr>
            <w:r>
              <w:rPr>
                <w:rFonts w:cs="Times New Roman" w:hint="eastAsia"/>
              </w:rPr>
              <w:t>严家村桥</w:t>
            </w:r>
          </w:p>
        </w:tc>
        <w:tc>
          <w:tcPr>
            <w:tcW w:w="534" w:type="pct"/>
            <w:vAlign w:val="center"/>
          </w:tcPr>
          <w:p w:rsidR="00F119CA" w:rsidRDefault="000964F4">
            <w:pPr>
              <w:pStyle w:val="af"/>
              <w:rPr>
                <w:rFonts w:cs="Times New Roman"/>
              </w:rPr>
            </w:pPr>
            <w:r>
              <w:rPr>
                <w:rFonts w:cs="Times New Roman" w:hint="eastAsia"/>
              </w:rPr>
              <w:t>国控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92055B">
            <w:pPr>
              <w:pStyle w:val="af"/>
              <w:rPr>
                <w:rFonts w:cs="Times New Roman"/>
              </w:rPr>
            </w:pPr>
            <w:r>
              <w:rPr>
                <w:rFonts w:cs="Times New Roman" w:hint="eastAsia"/>
              </w:rPr>
              <w:fldChar w:fldCharType="begin"/>
            </w:r>
            <w:r w:rsidR="000964F4">
              <w:rPr>
                <w:rFonts w:cs="Times New Roman" w:hint="eastAsia"/>
              </w:rPr>
              <w:instrText xml:space="preserve"> = 3 \* ROMAN </w:instrText>
            </w:r>
            <w:r>
              <w:rPr>
                <w:rFonts w:cs="Times New Roman" w:hint="eastAsia"/>
              </w:rPr>
              <w:fldChar w:fldCharType="separate"/>
            </w:r>
            <w:r w:rsidR="000964F4">
              <w:rPr>
                <w:rFonts w:cs="Times New Roman"/>
              </w:rPr>
              <w:t>III</w:t>
            </w:r>
            <w:r>
              <w:rPr>
                <w:rFonts w:cs="Times New Roman" w:hint="eastAsia"/>
              </w:rPr>
              <w:fldChar w:fldCharType="end"/>
            </w:r>
            <w:r w:rsidR="000964F4">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3</w:t>
            </w:r>
          </w:p>
        </w:tc>
        <w:tc>
          <w:tcPr>
            <w:tcW w:w="870" w:type="pct"/>
            <w:shd w:val="clear" w:color="auto" w:fill="auto"/>
            <w:vAlign w:val="center"/>
          </w:tcPr>
          <w:p w:rsidR="00F119CA" w:rsidRDefault="000964F4">
            <w:pPr>
              <w:pStyle w:val="af"/>
              <w:rPr>
                <w:rFonts w:cs="Times New Roman"/>
              </w:rPr>
            </w:pPr>
            <w:r>
              <w:rPr>
                <w:rFonts w:cs="Times New Roman" w:hint="eastAsia"/>
              </w:rPr>
              <w:t>大清河</w:t>
            </w:r>
          </w:p>
        </w:tc>
        <w:tc>
          <w:tcPr>
            <w:tcW w:w="1424" w:type="pct"/>
            <w:shd w:val="clear" w:color="auto" w:fill="auto"/>
            <w:vAlign w:val="center"/>
          </w:tcPr>
          <w:p w:rsidR="00F119CA" w:rsidRDefault="000964F4">
            <w:pPr>
              <w:pStyle w:val="af"/>
              <w:rPr>
                <w:rFonts w:cs="Times New Roman"/>
              </w:rPr>
            </w:pPr>
            <w:r>
              <w:rPr>
                <w:rFonts w:cs="Times New Roman" w:hint="eastAsia"/>
              </w:rPr>
              <w:t>大清河泵站</w:t>
            </w:r>
          </w:p>
        </w:tc>
        <w:tc>
          <w:tcPr>
            <w:tcW w:w="534" w:type="pct"/>
            <w:vAlign w:val="center"/>
          </w:tcPr>
          <w:p w:rsidR="00F119CA" w:rsidRDefault="000964F4">
            <w:pPr>
              <w:pStyle w:val="af"/>
              <w:rPr>
                <w:rFonts w:eastAsiaTheme="minorEastAsia" w:cs="Times New Roman"/>
                <w:color w:val="000000"/>
                <w:kern w:val="0"/>
                <w:szCs w:val="21"/>
              </w:rPr>
            </w:pPr>
            <w:r>
              <w:rPr>
                <w:rFonts w:cs="Times New Roman" w:hint="eastAsia"/>
              </w:rPr>
              <w:t>省控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92055B">
            <w:pPr>
              <w:pStyle w:val="af"/>
              <w:rPr>
                <w:rFonts w:cs="Times New Roman"/>
              </w:rPr>
            </w:pPr>
            <w:r>
              <w:rPr>
                <w:rFonts w:cs="Times New Roman" w:hint="eastAsia"/>
              </w:rPr>
              <w:fldChar w:fldCharType="begin"/>
            </w:r>
            <w:r w:rsidR="000964F4">
              <w:rPr>
                <w:rFonts w:cs="Times New Roman" w:hint="eastAsia"/>
              </w:rPr>
              <w:instrText xml:space="preserve"> = 4 \* ROMAN </w:instrText>
            </w:r>
            <w:r>
              <w:rPr>
                <w:rFonts w:cs="Times New Roman" w:hint="eastAsia"/>
              </w:rPr>
              <w:fldChar w:fldCharType="separate"/>
            </w:r>
            <w:r w:rsidR="000964F4">
              <w:rPr>
                <w:rFonts w:cs="Times New Roman"/>
              </w:rPr>
              <w:t>IV</w:t>
            </w:r>
            <w:r>
              <w:rPr>
                <w:rFonts w:cs="Times New Roman" w:hint="eastAsia"/>
              </w:rPr>
              <w:fldChar w:fldCharType="end"/>
            </w:r>
            <w:r w:rsidR="000964F4">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4</w:t>
            </w:r>
          </w:p>
        </w:tc>
        <w:tc>
          <w:tcPr>
            <w:tcW w:w="870" w:type="pct"/>
            <w:shd w:val="clear" w:color="auto" w:fill="auto"/>
            <w:vAlign w:val="center"/>
          </w:tcPr>
          <w:p w:rsidR="00F119CA" w:rsidRDefault="000964F4">
            <w:pPr>
              <w:pStyle w:val="af"/>
              <w:rPr>
                <w:rFonts w:cs="Times New Roman"/>
              </w:rPr>
            </w:pPr>
            <w:r>
              <w:rPr>
                <w:rFonts w:cs="Times New Roman" w:hint="eastAsia"/>
              </w:rPr>
              <w:t>海河</w:t>
            </w:r>
          </w:p>
        </w:tc>
        <w:tc>
          <w:tcPr>
            <w:tcW w:w="1424" w:type="pct"/>
            <w:shd w:val="clear" w:color="auto" w:fill="auto"/>
            <w:vAlign w:val="center"/>
          </w:tcPr>
          <w:p w:rsidR="00F119CA" w:rsidRDefault="000964F4">
            <w:pPr>
              <w:pStyle w:val="af"/>
              <w:rPr>
                <w:rFonts w:cs="Times New Roman"/>
              </w:rPr>
            </w:pPr>
            <w:r>
              <w:rPr>
                <w:rFonts w:cs="Times New Roman" w:hint="eastAsia"/>
              </w:rPr>
              <w:t>海河桥</w:t>
            </w:r>
          </w:p>
        </w:tc>
        <w:tc>
          <w:tcPr>
            <w:tcW w:w="534" w:type="pct"/>
            <w:vAlign w:val="center"/>
          </w:tcPr>
          <w:p w:rsidR="00F119CA" w:rsidRDefault="000964F4">
            <w:pPr>
              <w:pStyle w:val="af"/>
              <w:rPr>
                <w:rFonts w:eastAsia="宋体" w:cs="Times New Roman"/>
              </w:rPr>
            </w:pPr>
            <w:r>
              <w:rPr>
                <w:rFonts w:cs="Times New Roman" w:hint="eastAsia"/>
              </w:rPr>
              <w:t>省控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92055B">
            <w:pPr>
              <w:pStyle w:val="af"/>
              <w:rPr>
                <w:rFonts w:cs="Times New Roman"/>
              </w:rPr>
            </w:pPr>
            <w:r>
              <w:rPr>
                <w:rFonts w:cs="Times New Roman" w:hint="eastAsia"/>
              </w:rPr>
              <w:fldChar w:fldCharType="begin"/>
            </w:r>
            <w:r w:rsidR="000964F4">
              <w:rPr>
                <w:rFonts w:cs="Times New Roman" w:hint="eastAsia"/>
              </w:rPr>
              <w:instrText xml:space="preserve"> = 4 \* ROMAN </w:instrText>
            </w:r>
            <w:r>
              <w:rPr>
                <w:rFonts w:cs="Times New Roman" w:hint="eastAsia"/>
              </w:rPr>
              <w:fldChar w:fldCharType="separate"/>
            </w:r>
            <w:r w:rsidR="000964F4">
              <w:rPr>
                <w:rFonts w:cs="Times New Roman"/>
              </w:rPr>
              <w:t>IV</w:t>
            </w:r>
            <w:r>
              <w:rPr>
                <w:rFonts w:cs="Times New Roman" w:hint="eastAsia"/>
              </w:rPr>
              <w:fldChar w:fldCharType="end"/>
            </w:r>
            <w:r w:rsidR="000964F4">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5</w:t>
            </w:r>
          </w:p>
        </w:tc>
        <w:tc>
          <w:tcPr>
            <w:tcW w:w="870" w:type="pct"/>
            <w:shd w:val="clear" w:color="auto" w:fill="auto"/>
            <w:vAlign w:val="center"/>
          </w:tcPr>
          <w:p w:rsidR="00F119CA" w:rsidRDefault="000964F4">
            <w:pPr>
              <w:pStyle w:val="af"/>
              <w:rPr>
                <w:rFonts w:cs="Times New Roman"/>
              </w:rPr>
            </w:pPr>
            <w:r>
              <w:rPr>
                <w:rFonts w:cs="Times New Roman" w:hint="eastAsia"/>
              </w:rPr>
              <w:t>六甲宝象河</w:t>
            </w:r>
          </w:p>
        </w:tc>
        <w:tc>
          <w:tcPr>
            <w:tcW w:w="1424" w:type="pct"/>
            <w:shd w:val="clear" w:color="auto" w:fill="auto"/>
            <w:vAlign w:val="center"/>
          </w:tcPr>
          <w:p w:rsidR="00F119CA" w:rsidRDefault="000964F4">
            <w:pPr>
              <w:pStyle w:val="af"/>
              <w:rPr>
                <w:rFonts w:cs="Times New Roman"/>
              </w:rPr>
            </w:pPr>
            <w:r>
              <w:rPr>
                <w:rFonts w:cs="Times New Roman" w:hint="eastAsia"/>
              </w:rPr>
              <w:t>东张村</w:t>
            </w:r>
          </w:p>
        </w:tc>
        <w:tc>
          <w:tcPr>
            <w:tcW w:w="534" w:type="pct"/>
            <w:vAlign w:val="center"/>
          </w:tcPr>
          <w:p w:rsidR="00F119CA" w:rsidRDefault="000964F4">
            <w:pPr>
              <w:pStyle w:val="af"/>
              <w:rPr>
                <w:rFonts w:eastAsia="宋体" w:cs="Times New Roman"/>
              </w:rPr>
            </w:pPr>
            <w:r>
              <w:rPr>
                <w:rFonts w:cs="Times New Roman" w:hint="eastAsia"/>
              </w:rPr>
              <w:t>市控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92055B">
            <w:pPr>
              <w:pStyle w:val="af"/>
              <w:rPr>
                <w:rFonts w:cs="Times New Roman"/>
              </w:rPr>
            </w:pPr>
            <w:r>
              <w:rPr>
                <w:rFonts w:cs="Times New Roman" w:hint="eastAsia"/>
              </w:rPr>
              <w:fldChar w:fldCharType="begin"/>
            </w:r>
            <w:r w:rsidR="000964F4">
              <w:rPr>
                <w:rFonts w:cs="Times New Roman" w:hint="eastAsia"/>
              </w:rPr>
              <w:instrText xml:space="preserve"> = 4 \* ROMAN </w:instrText>
            </w:r>
            <w:r>
              <w:rPr>
                <w:rFonts w:cs="Times New Roman" w:hint="eastAsia"/>
              </w:rPr>
              <w:fldChar w:fldCharType="separate"/>
            </w:r>
            <w:r w:rsidR="000964F4">
              <w:rPr>
                <w:rFonts w:cs="Times New Roman"/>
              </w:rPr>
              <w:t>IV</w:t>
            </w:r>
            <w:r>
              <w:rPr>
                <w:rFonts w:cs="Times New Roman" w:hint="eastAsia"/>
              </w:rPr>
              <w:fldChar w:fldCharType="end"/>
            </w:r>
            <w:r w:rsidR="000964F4">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6</w:t>
            </w:r>
          </w:p>
        </w:tc>
        <w:tc>
          <w:tcPr>
            <w:tcW w:w="870" w:type="pct"/>
            <w:shd w:val="clear" w:color="auto" w:fill="auto"/>
            <w:vAlign w:val="center"/>
          </w:tcPr>
          <w:p w:rsidR="00F119CA" w:rsidRDefault="000964F4">
            <w:pPr>
              <w:pStyle w:val="af"/>
              <w:rPr>
                <w:rFonts w:cs="Times New Roman"/>
              </w:rPr>
            </w:pPr>
            <w:r>
              <w:rPr>
                <w:rFonts w:cs="Times New Roman" w:hint="eastAsia"/>
              </w:rPr>
              <w:t>小清河</w:t>
            </w:r>
          </w:p>
        </w:tc>
        <w:tc>
          <w:tcPr>
            <w:tcW w:w="1424" w:type="pct"/>
            <w:shd w:val="clear" w:color="auto" w:fill="auto"/>
            <w:vAlign w:val="center"/>
          </w:tcPr>
          <w:p w:rsidR="00F119CA" w:rsidRDefault="000964F4">
            <w:pPr>
              <w:pStyle w:val="af"/>
              <w:rPr>
                <w:rFonts w:cs="Times New Roman"/>
              </w:rPr>
            </w:pPr>
            <w:r>
              <w:rPr>
                <w:rFonts w:cs="Times New Roman" w:hint="eastAsia"/>
              </w:rPr>
              <w:t>新二村</w:t>
            </w:r>
          </w:p>
        </w:tc>
        <w:tc>
          <w:tcPr>
            <w:tcW w:w="534" w:type="pct"/>
            <w:vAlign w:val="center"/>
          </w:tcPr>
          <w:p w:rsidR="00F119CA" w:rsidRDefault="000964F4">
            <w:pPr>
              <w:pStyle w:val="af"/>
              <w:rPr>
                <w:rFonts w:eastAsia="宋体" w:cs="Times New Roman"/>
              </w:rPr>
            </w:pPr>
            <w:r>
              <w:rPr>
                <w:rFonts w:cs="Times New Roman" w:hint="eastAsia"/>
              </w:rPr>
              <w:t>市控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0964F4">
            <w:pPr>
              <w:pStyle w:val="af"/>
              <w:rPr>
                <w:rFonts w:cs="Times New Roman"/>
              </w:rPr>
            </w:pPr>
            <w:r>
              <w:rPr>
                <w:rFonts w:cs="Times New Roman" w:hint="eastAsia"/>
              </w:rPr>
              <w:t>IV</w:t>
            </w:r>
            <w:r>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7</w:t>
            </w:r>
          </w:p>
        </w:tc>
        <w:tc>
          <w:tcPr>
            <w:tcW w:w="870" w:type="pct"/>
            <w:shd w:val="clear" w:color="auto" w:fill="auto"/>
            <w:vAlign w:val="center"/>
          </w:tcPr>
          <w:p w:rsidR="00F119CA" w:rsidRDefault="000964F4">
            <w:pPr>
              <w:pStyle w:val="af"/>
              <w:rPr>
                <w:rFonts w:cs="Times New Roman"/>
              </w:rPr>
            </w:pPr>
            <w:r>
              <w:rPr>
                <w:rFonts w:cs="Times New Roman" w:hint="eastAsia"/>
              </w:rPr>
              <w:t>五甲宝象河</w:t>
            </w:r>
          </w:p>
        </w:tc>
        <w:tc>
          <w:tcPr>
            <w:tcW w:w="1424" w:type="pct"/>
            <w:shd w:val="clear" w:color="auto" w:fill="auto"/>
            <w:vAlign w:val="center"/>
          </w:tcPr>
          <w:p w:rsidR="00F119CA" w:rsidRDefault="000964F4">
            <w:pPr>
              <w:pStyle w:val="af"/>
              <w:rPr>
                <w:rFonts w:cs="Times New Roman"/>
              </w:rPr>
            </w:pPr>
            <w:r>
              <w:rPr>
                <w:rFonts w:cs="Times New Roman" w:hint="eastAsia"/>
              </w:rPr>
              <w:t>曹家村</w:t>
            </w:r>
          </w:p>
        </w:tc>
        <w:tc>
          <w:tcPr>
            <w:tcW w:w="534" w:type="pct"/>
            <w:vAlign w:val="center"/>
          </w:tcPr>
          <w:p w:rsidR="00F119CA" w:rsidRDefault="000964F4">
            <w:pPr>
              <w:pStyle w:val="af"/>
              <w:rPr>
                <w:rFonts w:cs="Times New Roman"/>
              </w:rPr>
            </w:pPr>
            <w:r>
              <w:rPr>
                <w:rFonts w:cs="Times New Roman" w:hint="eastAsia"/>
              </w:rPr>
              <w:t>市控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0964F4">
            <w:pPr>
              <w:pStyle w:val="af"/>
              <w:rPr>
                <w:rFonts w:cs="Times New Roman"/>
              </w:rPr>
            </w:pPr>
            <w:r>
              <w:rPr>
                <w:rFonts w:cs="Times New Roman" w:hint="eastAsia"/>
              </w:rPr>
              <w:t>IV</w:t>
            </w:r>
            <w:r>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8</w:t>
            </w:r>
          </w:p>
        </w:tc>
        <w:tc>
          <w:tcPr>
            <w:tcW w:w="870" w:type="pct"/>
            <w:shd w:val="clear" w:color="auto" w:fill="auto"/>
            <w:vAlign w:val="center"/>
          </w:tcPr>
          <w:p w:rsidR="00F119CA" w:rsidRDefault="000964F4">
            <w:pPr>
              <w:pStyle w:val="af"/>
              <w:rPr>
                <w:rFonts w:cs="Times New Roman"/>
              </w:rPr>
            </w:pPr>
            <w:r>
              <w:rPr>
                <w:rFonts w:cs="Times New Roman" w:hint="eastAsia"/>
              </w:rPr>
              <w:t>虾坝河</w:t>
            </w:r>
          </w:p>
        </w:tc>
        <w:tc>
          <w:tcPr>
            <w:tcW w:w="1424" w:type="pct"/>
            <w:shd w:val="clear" w:color="auto" w:fill="auto"/>
            <w:vAlign w:val="center"/>
          </w:tcPr>
          <w:p w:rsidR="00F119CA" w:rsidRDefault="000964F4">
            <w:pPr>
              <w:pStyle w:val="af"/>
              <w:rPr>
                <w:rFonts w:cs="Times New Roman"/>
              </w:rPr>
            </w:pPr>
            <w:r>
              <w:rPr>
                <w:rFonts w:cs="Times New Roman" w:hint="eastAsia"/>
              </w:rPr>
              <w:t>五甲塘</w:t>
            </w:r>
          </w:p>
        </w:tc>
        <w:tc>
          <w:tcPr>
            <w:tcW w:w="534" w:type="pct"/>
            <w:vAlign w:val="center"/>
          </w:tcPr>
          <w:p w:rsidR="00F119CA" w:rsidRDefault="000964F4">
            <w:pPr>
              <w:pStyle w:val="af"/>
              <w:rPr>
                <w:rFonts w:cs="Times New Roman"/>
              </w:rPr>
            </w:pPr>
            <w:r>
              <w:rPr>
                <w:rFonts w:cs="Times New Roman" w:hint="eastAsia"/>
              </w:rPr>
              <w:t>市控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0964F4">
            <w:pPr>
              <w:pStyle w:val="af"/>
              <w:rPr>
                <w:rFonts w:eastAsia="宋体" w:cs="Times New Roman"/>
              </w:rPr>
            </w:pPr>
            <w:r>
              <w:rPr>
                <w:rFonts w:cs="Times New Roman" w:hint="eastAsia"/>
              </w:rPr>
              <w:t>IV</w:t>
            </w:r>
            <w:r>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9</w:t>
            </w:r>
          </w:p>
        </w:tc>
        <w:tc>
          <w:tcPr>
            <w:tcW w:w="870" w:type="pct"/>
            <w:shd w:val="clear" w:color="auto" w:fill="auto"/>
            <w:vAlign w:val="center"/>
          </w:tcPr>
          <w:p w:rsidR="00F119CA" w:rsidRDefault="000964F4">
            <w:pPr>
              <w:pStyle w:val="af"/>
              <w:rPr>
                <w:rFonts w:cs="Times New Roman"/>
              </w:rPr>
            </w:pPr>
            <w:r>
              <w:rPr>
                <w:rFonts w:cs="Times New Roman" w:hint="eastAsia"/>
              </w:rPr>
              <w:t>姚安河</w:t>
            </w:r>
          </w:p>
        </w:tc>
        <w:tc>
          <w:tcPr>
            <w:tcW w:w="1424" w:type="pct"/>
            <w:shd w:val="clear" w:color="auto" w:fill="auto"/>
            <w:vAlign w:val="center"/>
          </w:tcPr>
          <w:p w:rsidR="00F119CA" w:rsidRDefault="000964F4">
            <w:pPr>
              <w:pStyle w:val="af"/>
              <w:rPr>
                <w:rFonts w:cs="Times New Roman"/>
              </w:rPr>
            </w:pPr>
            <w:r>
              <w:rPr>
                <w:rFonts w:cs="Times New Roman" w:hint="eastAsia"/>
              </w:rPr>
              <w:t>姚安村</w:t>
            </w:r>
          </w:p>
        </w:tc>
        <w:tc>
          <w:tcPr>
            <w:tcW w:w="534" w:type="pct"/>
            <w:vAlign w:val="center"/>
          </w:tcPr>
          <w:p w:rsidR="00F119CA" w:rsidRDefault="000964F4">
            <w:pPr>
              <w:pStyle w:val="af"/>
              <w:rPr>
                <w:rFonts w:eastAsia="宋体" w:cs="Times New Roman"/>
              </w:rPr>
            </w:pPr>
            <w:r>
              <w:rPr>
                <w:rFonts w:cs="Times New Roman" w:hint="eastAsia"/>
              </w:rPr>
              <w:t>市控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0964F4">
            <w:pPr>
              <w:pStyle w:val="af"/>
              <w:rPr>
                <w:rFonts w:cs="Times New Roman"/>
              </w:rPr>
            </w:pPr>
            <w:r>
              <w:rPr>
                <w:rFonts w:cs="Times New Roman" w:hint="eastAsia"/>
              </w:rPr>
              <w:t>IV</w:t>
            </w:r>
            <w:r>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10</w:t>
            </w:r>
          </w:p>
        </w:tc>
        <w:tc>
          <w:tcPr>
            <w:tcW w:w="870" w:type="pct"/>
            <w:shd w:val="clear" w:color="auto" w:fill="auto"/>
            <w:vAlign w:val="center"/>
          </w:tcPr>
          <w:p w:rsidR="00F119CA" w:rsidRDefault="000964F4">
            <w:pPr>
              <w:pStyle w:val="af"/>
              <w:rPr>
                <w:rFonts w:cs="Times New Roman"/>
              </w:rPr>
            </w:pPr>
            <w:r>
              <w:rPr>
                <w:rFonts w:cs="Times New Roman" w:hint="eastAsia"/>
              </w:rPr>
              <w:t>老宝象河</w:t>
            </w:r>
          </w:p>
        </w:tc>
        <w:tc>
          <w:tcPr>
            <w:tcW w:w="1424" w:type="pct"/>
            <w:shd w:val="clear" w:color="auto" w:fill="auto"/>
            <w:vAlign w:val="center"/>
          </w:tcPr>
          <w:p w:rsidR="00F119CA" w:rsidRDefault="000964F4">
            <w:pPr>
              <w:pStyle w:val="af"/>
              <w:rPr>
                <w:rFonts w:cs="Times New Roman"/>
              </w:rPr>
            </w:pPr>
            <w:r>
              <w:rPr>
                <w:rFonts w:cs="Times New Roman" w:hint="eastAsia"/>
              </w:rPr>
              <w:t>龙马村</w:t>
            </w:r>
          </w:p>
        </w:tc>
        <w:tc>
          <w:tcPr>
            <w:tcW w:w="534" w:type="pct"/>
            <w:vAlign w:val="center"/>
          </w:tcPr>
          <w:p w:rsidR="00F119CA" w:rsidRDefault="000964F4">
            <w:pPr>
              <w:pStyle w:val="af"/>
              <w:rPr>
                <w:rFonts w:cs="Times New Roman"/>
              </w:rPr>
            </w:pPr>
            <w:r>
              <w:rPr>
                <w:rFonts w:cs="Times New Roman" w:hint="eastAsia"/>
              </w:rPr>
              <w:t>市控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0964F4">
            <w:pPr>
              <w:pStyle w:val="af"/>
              <w:rPr>
                <w:rFonts w:cs="Times New Roman"/>
              </w:rPr>
            </w:pPr>
            <w:r>
              <w:rPr>
                <w:rFonts w:cs="Times New Roman" w:hint="eastAsia"/>
              </w:rPr>
              <w:t>IV</w:t>
            </w:r>
            <w:r>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11</w:t>
            </w:r>
          </w:p>
        </w:tc>
        <w:tc>
          <w:tcPr>
            <w:tcW w:w="870" w:type="pct"/>
            <w:shd w:val="clear" w:color="auto" w:fill="auto"/>
            <w:vAlign w:val="center"/>
          </w:tcPr>
          <w:p w:rsidR="00F119CA" w:rsidRDefault="000964F4">
            <w:pPr>
              <w:pStyle w:val="af"/>
              <w:rPr>
                <w:rFonts w:cs="Times New Roman"/>
              </w:rPr>
            </w:pPr>
            <w:r>
              <w:rPr>
                <w:rFonts w:cs="Times New Roman" w:hint="eastAsia"/>
              </w:rPr>
              <w:t>新宝象河</w:t>
            </w:r>
          </w:p>
        </w:tc>
        <w:tc>
          <w:tcPr>
            <w:tcW w:w="1424" w:type="pct"/>
            <w:shd w:val="clear" w:color="auto" w:fill="auto"/>
            <w:vAlign w:val="center"/>
          </w:tcPr>
          <w:p w:rsidR="00F119CA" w:rsidRDefault="000964F4">
            <w:pPr>
              <w:pStyle w:val="af"/>
              <w:rPr>
                <w:rFonts w:cs="Times New Roman"/>
              </w:rPr>
            </w:pPr>
            <w:r>
              <w:rPr>
                <w:rFonts w:cs="Times New Roman" w:hint="eastAsia"/>
              </w:rPr>
              <w:t>宝丰村入湖口</w:t>
            </w:r>
          </w:p>
        </w:tc>
        <w:tc>
          <w:tcPr>
            <w:tcW w:w="534" w:type="pct"/>
            <w:vAlign w:val="center"/>
          </w:tcPr>
          <w:p w:rsidR="00F119CA" w:rsidRDefault="000964F4">
            <w:pPr>
              <w:pStyle w:val="af"/>
              <w:rPr>
                <w:rFonts w:cs="Times New Roman"/>
              </w:rPr>
            </w:pPr>
            <w:r>
              <w:rPr>
                <w:rFonts w:cs="Times New Roman" w:hint="eastAsia"/>
              </w:rPr>
              <w:t>国控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92055B">
            <w:pPr>
              <w:pStyle w:val="af"/>
              <w:rPr>
                <w:rFonts w:cs="Times New Roman"/>
              </w:rPr>
            </w:pPr>
            <w:r>
              <w:rPr>
                <w:rFonts w:cs="Times New Roman" w:hint="eastAsia"/>
              </w:rPr>
              <w:fldChar w:fldCharType="begin"/>
            </w:r>
            <w:r w:rsidR="000964F4">
              <w:rPr>
                <w:rFonts w:cs="Times New Roman" w:hint="eastAsia"/>
              </w:rPr>
              <w:instrText xml:space="preserve"> = 3 \* ROMAN </w:instrText>
            </w:r>
            <w:r>
              <w:rPr>
                <w:rFonts w:cs="Times New Roman" w:hint="eastAsia"/>
              </w:rPr>
              <w:fldChar w:fldCharType="separate"/>
            </w:r>
            <w:r w:rsidR="000964F4">
              <w:rPr>
                <w:rFonts w:cs="Times New Roman"/>
              </w:rPr>
              <w:t>III</w:t>
            </w:r>
            <w:r>
              <w:rPr>
                <w:rFonts w:cs="Times New Roman" w:hint="eastAsia"/>
              </w:rPr>
              <w:fldChar w:fldCharType="end"/>
            </w:r>
            <w:r w:rsidR="000964F4">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12</w:t>
            </w:r>
          </w:p>
        </w:tc>
        <w:tc>
          <w:tcPr>
            <w:tcW w:w="870" w:type="pct"/>
            <w:shd w:val="clear" w:color="auto" w:fill="auto"/>
            <w:vAlign w:val="center"/>
          </w:tcPr>
          <w:p w:rsidR="00F119CA" w:rsidRDefault="000964F4">
            <w:pPr>
              <w:pStyle w:val="af"/>
              <w:rPr>
                <w:rFonts w:cs="Times New Roman"/>
              </w:rPr>
            </w:pPr>
            <w:r>
              <w:rPr>
                <w:rFonts w:cs="Times New Roman" w:hint="eastAsia"/>
              </w:rPr>
              <w:t>广普大沟</w:t>
            </w:r>
          </w:p>
        </w:tc>
        <w:tc>
          <w:tcPr>
            <w:tcW w:w="1424" w:type="pct"/>
            <w:shd w:val="clear" w:color="auto" w:fill="auto"/>
            <w:vAlign w:val="center"/>
          </w:tcPr>
          <w:p w:rsidR="00F119CA" w:rsidRDefault="000964F4">
            <w:pPr>
              <w:pStyle w:val="af"/>
              <w:rPr>
                <w:rFonts w:cs="Times New Roman"/>
              </w:rPr>
            </w:pPr>
            <w:r>
              <w:rPr>
                <w:rFonts w:cs="Times New Roman" w:hint="eastAsia"/>
              </w:rPr>
              <w:t>广普大沟</w:t>
            </w:r>
          </w:p>
        </w:tc>
        <w:tc>
          <w:tcPr>
            <w:tcW w:w="534" w:type="pct"/>
            <w:vAlign w:val="center"/>
          </w:tcPr>
          <w:p w:rsidR="00F119CA" w:rsidRDefault="000964F4">
            <w:pPr>
              <w:pStyle w:val="af"/>
              <w:rPr>
                <w:rFonts w:eastAsia="宋体" w:cs="Times New Roman"/>
              </w:rPr>
            </w:pPr>
            <w:r>
              <w:rPr>
                <w:rFonts w:cs="Times New Roman" w:hint="eastAsia"/>
              </w:rPr>
              <w:t>市控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0964F4">
            <w:pPr>
              <w:pStyle w:val="af"/>
            </w:pPr>
            <w:r>
              <w:rPr>
                <w:rFonts w:cs="Times New Roman" w:hint="eastAsia"/>
              </w:rPr>
              <w:t>IV</w:t>
            </w:r>
            <w:r>
              <w:rPr>
                <w:rFonts w:cs="Times New Roman" w:hint="eastAsia"/>
              </w:rPr>
              <w:t>类</w:t>
            </w:r>
          </w:p>
        </w:tc>
      </w:tr>
      <w:tr w:rsidR="00F119CA">
        <w:trPr>
          <w:trHeight w:val="397"/>
          <w:jc w:val="center"/>
        </w:trPr>
        <w:tc>
          <w:tcPr>
            <w:tcW w:w="381" w:type="pct"/>
            <w:shd w:val="clear" w:color="auto" w:fill="auto"/>
            <w:vAlign w:val="center"/>
          </w:tcPr>
          <w:p w:rsidR="00F119CA" w:rsidRDefault="000964F4">
            <w:pPr>
              <w:pStyle w:val="af"/>
              <w:rPr>
                <w:rFonts w:cs="Times New Roman"/>
              </w:rPr>
            </w:pPr>
            <w:r>
              <w:rPr>
                <w:rFonts w:cs="Times New Roman" w:hint="eastAsia"/>
              </w:rPr>
              <w:t>13</w:t>
            </w:r>
          </w:p>
        </w:tc>
        <w:tc>
          <w:tcPr>
            <w:tcW w:w="870" w:type="pct"/>
            <w:shd w:val="clear" w:color="auto" w:fill="auto"/>
            <w:vAlign w:val="center"/>
          </w:tcPr>
          <w:p w:rsidR="00F119CA" w:rsidRDefault="000964F4">
            <w:pPr>
              <w:pStyle w:val="af"/>
              <w:rPr>
                <w:rFonts w:cs="Times New Roman"/>
              </w:rPr>
            </w:pPr>
            <w:r>
              <w:rPr>
                <w:rFonts w:cs="Times New Roman" w:hint="eastAsia"/>
              </w:rPr>
              <w:t>马料河</w:t>
            </w:r>
          </w:p>
        </w:tc>
        <w:tc>
          <w:tcPr>
            <w:tcW w:w="1424" w:type="pct"/>
            <w:shd w:val="clear" w:color="auto" w:fill="auto"/>
            <w:vAlign w:val="center"/>
          </w:tcPr>
          <w:p w:rsidR="00F119CA" w:rsidRDefault="000964F4">
            <w:pPr>
              <w:pStyle w:val="af"/>
              <w:rPr>
                <w:rFonts w:cs="Times New Roman"/>
              </w:rPr>
            </w:pPr>
            <w:r>
              <w:rPr>
                <w:rFonts w:cs="Times New Roman" w:hint="eastAsia"/>
              </w:rPr>
              <w:t>回龙村</w:t>
            </w:r>
          </w:p>
        </w:tc>
        <w:tc>
          <w:tcPr>
            <w:tcW w:w="534" w:type="pct"/>
            <w:vAlign w:val="center"/>
          </w:tcPr>
          <w:p w:rsidR="00F119CA" w:rsidRDefault="000964F4">
            <w:pPr>
              <w:pStyle w:val="af"/>
              <w:rPr>
                <w:rFonts w:cs="Times New Roman"/>
              </w:rPr>
            </w:pPr>
            <w:r>
              <w:rPr>
                <w:rFonts w:cs="Times New Roman" w:hint="eastAsia"/>
              </w:rPr>
              <w:t>国控</w:t>
            </w:r>
          </w:p>
        </w:tc>
        <w:tc>
          <w:tcPr>
            <w:tcW w:w="838" w:type="pct"/>
            <w:shd w:val="clear" w:color="auto" w:fill="auto"/>
            <w:vAlign w:val="center"/>
          </w:tcPr>
          <w:p w:rsidR="00F119CA" w:rsidRDefault="000964F4">
            <w:pPr>
              <w:pStyle w:val="af"/>
              <w:rPr>
                <w:rFonts w:cs="Times New Roman"/>
              </w:rPr>
            </w:pPr>
            <w:r>
              <w:rPr>
                <w:rFonts w:cs="Times New Roman" w:hint="eastAsia"/>
              </w:rPr>
              <w:t>入湖口断面</w:t>
            </w:r>
          </w:p>
        </w:tc>
        <w:tc>
          <w:tcPr>
            <w:tcW w:w="953" w:type="pct"/>
            <w:vAlign w:val="center"/>
          </w:tcPr>
          <w:p w:rsidR="00F119CA" w:rsidRDefault="0092055B">
            <w:pPr>
              <w:pStyle w:val="af"/>
              <w:rPr>
                <w:rFonts w:cs="Times New Roman"/>
              </w:rPr>
            </w:pPr>
            <w:r>
              <w:rPr>
                <w:rFonts w:cs="Times New Roman" w:hint="eastAsia"/>
              </w:rPr>
              <w:fldChar w:fldCharType="begin"/>
            </w:r>
            <w:r w:rsidR="000964F4">
              <w:rPr>
                <w:rFonts w:cs="Times New Roman" w:hint="eastAsia"/>
              </w:rPr>
              <w:instrText xml:space="preserve"> = 3 \* ROMAN </w:instrText>
            </w:r>
            <w:r>
              <w:rPr>
                <w:rFonts w:cs="Times New Roman" w:hint="eastAsia"/>
              </w:rPr>
              <w:fldChar w:fldCharType="separate"/>
            </w:r>
            <w:r w:rsidR="000964F4">
              <w:rPr>
                <w:rFonts w:cs="Times New Roman"/>
              </w:rPr>
              <w:t>III</w:t>
            </w:r>
            <w:r>
              <w:rPr>
                <w:rFonts w:cs="Times New Roman" w:hint="eastAsia"/>
              </w:rPr>
              <w:fldChar w:fldCharType="end"/>
            </w:r>
            <w:r w:rsidR="000964F4">
              <w:rPr>
                <w:rFonts w:cs="Times New Roman" w:hint="eastAsia"/>
              </w:rPr>
              <w:t>类</w:t>
            </w:r>
          </w:p>
        </w:tc>
      </w:tr>
      <w:tr w:rsidR="00F119CA">
        <w:trPr>
          <w:trHeight w:val="397"/>
          <w:jc w:val="center"/>
        </w:trPr>
        <w:tc>
          <w:tcPr>
            <w:tcW w:w="381" w:type="pct"/>
            <w:vAlign w:val="center"/>
          </w:tcPr>
          <w:p w:rsidR="00F119CA" w:rsidRDefault="000964F4">
            <w:pPr>
              <w:pStyle w:val="af"/>
              <w:rPr>
                <w:rFonts w:cs="Times New Roman"/>
              </w:rPr>
            </w:pPr>
            <w:r>
              <w:rPr>
                <w:rFonts w:cs="Times New Roman" w:hint="eastAsia"/>
              </w:rPr>
              <w:t>14</w:t>
            </w:r>
          </w:p>
        </w:tc>
        <w:tc>
          <w:tcPr>
            <w:tcW w:w="870" w:type="pct"/>
            <w:vAlign w:val="center"/>
          </w:tcPr>
          <w:p w:rsidR="00F119CA" w:rsidRDefault="000964F4">
            <w:pPr>
              <w:pStyle w:val="af"/>
              <w:rPr>
                <w:rFonts w:cs="Times New Roman"/>
              </w:rPr>
            </w:pPr>
            <w:r>
              <w:rPr>
                <w:rFonts w:cs="Times New Roman" w:hint="eastAsia"/>
              </w:rPr>
              <w:t>枧槽河</w:t>
            </w:r>
          </w:p>
        </w:tc>
        <w:tc>
          <w:tcPr>
            <w:tcW w:w="1424" w:type="pct"/>
            <w:shd w:val="clear" w:color="auto" w:fill="auto"/>
            <w:vAlign w:val="center"/>
          </w:tcPr>
          <w:p w:rsidR="00F119CA" w:rsidRDefault="000964F4">
            <w:pPr>
              <w:pStyle w:val="af"/>
              <w:rPr>
                <w:rFonts w:cs="Times New Roman"/>
              </w:rPr>
            </w:pPr>
            <w:r>
              <w:rPr>
                <w:rFonts w:cs="Times New Roman" w:hint="eastAsia"/>
              </w:rPr>
              <w:t>张家庙前与明通河交界处</w:t>
            </w:r>
          </w:p>
        </w:tc>
        <w:tc>
          <w:tcPr>
            <w:tcW w:w="534" w:type="pct"/>
            <w:vAlign w:val="center"/>
          </w:tcPr>
          <w:p w:rsidR="00F119CA" w:rsidRDefault="000964F4">
            <w:pPr>
              <w:pStyle w:val="af"/>
              <w:rPr>
                <w:rFonts w:eastAsia="宋体" w:cs="Times New Roman"/>
              </w:rPr>
            </w:pPr>
            <w:r>
              <w:rPr>
                <w:rFonts w:cs="Times New Roman" w:hint="eastAsia"/>
              </w:rPr>
              <w:t>市控</w:t>
            </w:r>
          </w:p>
        </w:tc>
        <w:tc>
          <w:tcPr>
            <w:tcW w:w="838" w:type="pct"/>
            <w:shd w:val="clear" w:color="auto" w:fill="auto"/>
            <w:vAlign w:val="center"/>
          </w:tcPr>
          <w:p w:rsidR="00F119CA" w:rsidRDefault="000964F4">
            <w:pPr>
              <w:pStyle w:val="af"/>
              <w:rPr>
                <w:rFonts w:cs="Times New Roman"/>
              </w:rPr>
            </w:pPr>
            <w:r>
              <w:rPr>
                <w:rFonts w:cs="Times New Roman" w:hint="eastAsia"/>
              </w:rPr>
              <w:t>交界断面</w:t>
            </w:r>
          </w:p>
        </w:tc>
        <w:tc>
          <w:tcPr>
            <w:tcW w:w="953" w:type="pct"/>
            <w:vAlign w:val="center"/>
          </w:tcPr>
          <w:p w:rsidR="00F119CA" w:rsidRDefault="000964F4">
            <w:pPr>
              <w:pStyle w:val="af"/>
              <w:rPr>
                <w:rFonts w:cs="Times New Roman"/>
              </w:rPr>
            </w:pPr>
            <w:r>
              <w:rPr>
                <w:rFonts w:cs="Times New Roman" w:hint="eastAsia"/>
              </w:rPr>
              <w:t>IV</w:t>
            </w:r>
            <w:r>
              <w:rPr>
                <w:rFonts w:cs="Times New Roman" w:hint="eastAsia"/>
              </w:rPr>
              <w:t>类</w:t>
            </w:r>
          </w:p>
        </w:tc>
      </w:tr>
      <w:bookmarkEnd w:id="34"/>
    </w:tbl>
    <w:p w:rsidR="00F119CA" w:rsidRDefault="00F119CA">
      <w:pPr>
        <w:pStyle w:val="af"/>
      </w:pPr>
    </w:p>
    <w:p w:rsidR="00F119CA" w:rsidRDefault="000964F4">
      <w:pPr>
        <w:pStyle w:val="3"/>
      </w:pPr>
      <w:r>
        <w:rPr>
          <w:rFonts w:hint="eastAsia"/>
        </w:rPr>
        <w:t>（三）规划指标</w:t>
      </w:r>
    </w:p>
    <w:p w:rsidR="00F119CA" w:rsidRDefault="000964F4">
      <w:pPr>
        <w:ind w:firstLine="600"/>
      </w:pPr>
      <w:r>
        <w:rPr>
          <w:rFonts w:hint="eastAsia"/>
        </w:rPr>
        <w:t>根据上位规划要求，结合官渡区实际情况，从水污染防治、水资源优化配置、生态系统修复、空间管控、河湖监管</w:t>
      </w:r>
      <w:r>
        <w:rPr>
          <w:rFonts w:hint="eastAsia"/>
        </w:rPr>
        <w:t>5</w:t>
      </w:r>
      <w:r>
        <w:rPr>
          <w:rFonts w:hint="eastAsia"/>
        </w:rPr>
        <w:t>类共</w:t>
      </w:r>
      <w:r>
        <w:rPr>
          <w:rFonts w:hint="eastAsia"/>
        </w:rPr>
        <w:t>16</w:t>
      </w:r>
      <w:r>
        <w:rPr>
          <w:rFonts w:hint="eastAsia"/>
        </w:rPr>
        <w:t>项指标。</w:t>
      </w:r>
    </w:p>
    <w:p w:rsidR="00F119CA" w:rsidRDefault="000964F4">
      <w:pPr>
        <w:ind w:firstLine="600"/>
      </w:pPr>
      <w:r>
        <w:rPr>
          <w:rFonts w:hint="eastAsia"/>
        </w:rPr>
        <w:t>其中，河湖水质目标、畜禽粪污综合利用率与水资源开发利用率等约束性指标与昆明市《滇池保护治理“十四五”规划》中相关规划指标保持一致；污水收集处理率、恢复有水的河流比例和人工湿地面积等预期性规划指标，在不突破市级规划基本要求的前提下，根据官渡区滇池流域实际情况制定。</w:t>
      </w:r>
    </w:p>
    <w:p w:rsidR="00F119CA" w:rsidRDefault="000964F4">
      <w:pPr>
        <w:ind w:firstLine="600"/>
      </w:pPr>
      <w:r>
        <w:rPr>
          <w:rFonts w:hint="eastAsia"/>
        </w:rPr>
        <w:t>各项规划指标兼顾必要性和可达性，科学指引官渡区构建以水生态保护修复为核心的水环境、水生态、水资源等要素统筹推进滇池保护治理格局。</w:t>
      </w:r>
    </w:p>
    <w:p w:rsidR="00F119CA" w:rsidRDefault="000964F4">
      <w:pPr>
        <w:pStyle w:val="a4"/>
      </w:pPr>
      <w:r>
        <w:rPr>
          <w:rFonts w:hint="eastAsia"/>
        </w:rPr>
        <w:t>表</w:t>
      </w:r>
      <w:r w:rsidR="0092055B">
        <w:fldChar w:fldCharType="begin"/>
      </w:r>
      <w:r>
        <w:rPr>
          <w:rFonts w:hint="eastAsia"/>
        </w:rPr>
        <w:instrText>STYLEREF 2 \s</w:instrText>
      </w:r>
      <w:r w:rsidR="0092055B">
        <w:fldChar w:fldCharType="separate"/>
      </w:r>
      <w:r>
        <w:t>2.</w:t>
      </w:r>
      <w:r>
        <w:rPr>
          <w:rFonts w:hint="eastAsia"/>
        </w:rPr>
        <w:t>6</w:t>
      </w:r>
      <w:r w:rsidR="0092055B">
        <w:fldChar w:fldCharType="end"/>
      </w:r>
      <w:r>
        <w:noBreakHyphen/>
      </w:r>
      <w:r w:rsidR="0092055B">
        <w:fldChar w:fldCharType="begin"/>
      </w:r>
      <w:r>
        <w:rPr>
          <w:rFonts w:hint="eastAsia"/>
        </w:rPr>
        <w:instrText xml:space="preserve">SEQ </w:instrText>
      </w:r>
      <w:r>
        <w:rPr>
          <w:rFonts w:hint="eastAsia"/>
        </w:rPr>
        <w:instrText>表</w:instrText>
      </w:r>
      <w:r>
        <w:rPr>
          <w:rFonts w:hint="eastAsia"/>
        </w:rPr>
        <w:instrText xml:space="preserve"> \* ARABIC \s 2</w:instrText>
      </w:r>
      <w:r w:rsidR="0092055B">
        <w:fldChar w:fldCharType="separate"/>
      </w:r>
      <w:r>
        <w:t>2</w:t>
      </w:r>
      <w:r w:rsidR="0092055B">
        <w:fldChar w:fldCharType="end"/>
      </w:r>
      <w:r>
        <w:rPr>
          <w:rFonts w:hint="eastAsia"/>
        </w:rPr>
        <w:t>官渡区滇池流域保护治理主要指标表</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1"/>
        <w:gridCol w:w="3790"/>
        <w:gridCol w:w="1693"/>
        <w:gridCol w:w="2058"/>
        <w:gridCol w:w="1235"/>
      </w:tblGrid>
      <w:tr w:rsidR="00F119CA">
        <w:trPr>
          <w:trHeight w:val="454"/>
          <w:tblHeader/>
        </w:trPr>
        <w:tc>
          <w:tcPr>
            <w:tcW w:w="330" w:type="pct"/>
            <w:shd w:val="clear" w:color="auto" w:fill="auto"/>
            <w:vAlign w:val="center"/>
          </w:tcPr>
          <w:p w:rsidR="00F119CA" w:rsidRDefault="000964F4">
            <w:pPr>
              <w:pStyle w:val="af"/>
              <w:rPr>
                <w:b/>
              </w:rPr>
            </w:pPr>
            <w:r>
              <w:rPr>
                <w:rFonts w:hint="eastAsia"/>
                <w:b/>
              </w:rPr>
              <w:t>指标体系</w:t>
            </w:r>
          </w:p>
        </w:tc>
        <w:tc>
          <w:tcPr>
            <w:tcW w:w="2015" w:type="pct"/>
            <w:shd w:val="clear" w:color="auto" w:fill="auto"/>
            <w:vAlign w:val="center"/>
          </w:tcPr>
          <w:p w:rsidR="00F119CA" w:rsidRDefault="000964F4">
            <w:pPr>
              <w:pStyle w:val="af"/>
              <w:rPr>
                <w:b/>
              </w:rPr>
            </w:pPr>
            <w:r>
              <w:rPr>
                <w:rFonts w:hint="eastAsia"/>
                <w:b/>
              </w:rPr>
              <w:t>指标名称</w:t>
            </w:r>
          </w:p>
        </w:tc>
        <w:tc>
          <w:tcPr>
            <w:tcW w:w="901" w:type="pct"/>
            <w:shd w:val="clear" w:color="auto" w:fill="auto"/>
            <w:vAlign w:val="center"/>
          </w:tcPr>
          <w:p w:rsidR="00F119CA" w:rsidRDefault="000964F4">
            <w:pPr>
              <w:pStyle w:val="af"/>
              <w:rPr>
                <w:b/>
              </w:rPr>
            </w:pPr>
            <w:r>
              <w:rPr>
                <w:rFonts w:hint="eastAsia"/>
                <w:b/>
              </w:rPr>
              <w:t>“十三五”末</w:t>
            </w:r>
          </w:p>
          <w:p w:rsidR="00F119CA" w:rsidRDefault="000964F4">
            <w:pPr>
              <w:pStyle w:val="af"/>
              <w:rPr>
                <w:b/>
              </w:rPr>
            </w:pPr>
            <w:r>
              <w:rPr>
                <w:rFonts w:hint="eastAsia"/>
                <w:b/>
              </w:rPr>
              <w:t>完成情况</w:t>
            </w:r>
          </w:p>
        </w:tc>
        <w:tc>
          <w:tcPr>
            <w:tcW w:w="1095" w:type="pct"/>
            <w:shd w:val="clear" w:color="auto" w:fill="auto"/>
            <w:vAlign w:val="center"/>
          </w:tcPr>
          <w:p w:rsidR="00F119CA" w:rsidRDefault="000964F4">
            <w:pPr>
              <w:pStyle w:val="af"/>
              <w:rPr>
                <w:b/>
              </w:rPr>
            </w:pPr>
            <w:r>
              <w:rPr>
                <w:rFonts w:hint="eastAsia"/>
                <w:b/>
              </w:rPr>
              <w:t>“十四五”</w:t>
            </w:r>
          </w:p>
          <w:p w:rsidR="00F119CA" w:rsidRDefault="000964F4">
            <w:pPr>
              <w:pStyle w:val="af"/>
              <w:rPr>
                <w:b/>
              </w:rPr>
            </w:pPr>
            <w:r>
              <w:rPr>
                <w:rFonts w:hint="eastAsia"/>
                <w:b/>
              </w:rPr>
              <w:t>规划目标</w:t>
            </w:r>
          </w:p>
        </w:tc>
        <w:tc>
          <w:tcPr>
            <w:tcW w:w="657" w:type="pct"/>
            <w:shd w:val="clear" w:color="auto" w:fill="auto"/>
            <w:vAlign w:val="center"/>
          </w:tcPr>
          <w:p w:rsidR="00F119CA" w:rsidRDefault="000964F4">
            <w:pPr>
              <w:pStyle w:val="af"/>
              <w:rPr>
                <w:b/>
              </w:rPr>
            </w:pPr>
            <w:r>
              <w:rPr>
                <w:rFonts w:hint="eastAsia"/>
                <w:b/>
              </w:rPr>
              <w:t>指标属性</w:t>
            </w:r>
          </w:p>
        </w:tc>
      </w:tr>
      <w:tr w:rsidR="00F119CA">
        <w:trPr>
          <w:trHeight w:val="454"/>
        </w:trPr>
        <w:tc>
          <w:tcPr>
            <w:tcW w:w="330" w:type="pct"/>
            <w:vMerge w:val="restart"/>
            <w:shd w:val="clear" w:color="auto" w:fill="auto"/>
            <w:vAlign w:val="center"/>
          </w:tcPr>
          <w:p w:rsidR="00F119CA" w:rsidRDefault="000964F4">
            <w:pPr>
              <w:pStyle w:val="af"/>
            </w:pPr>
            <w:r>
              <w:rPr>
                <w:rFonts w:hint="eastAsia"/>
              </w:rPr>
              <w:t>水污染防治</w:t>
            </w:r>
          </w:p>
        </w:tc>
        <w:tc>
          <w:tcPr>
            <w:tcW w:w="2015" w:type="pct"/>
            <w:shd w:val="clear" w:color="auto" w:fill="auto"/>
            <w:vAlign w:val="center"/>
          </w:tcPr>
          <w:p w:rsidR="00F119CA" w:rsidRDefault="000964F4">
            <w:pPr>
              <w:pStyle w:val="af"/>
            </w:pPr>
            <w:r>
              <w:rPr>
                <w:rFonts w:hint="eastAsia"/>
              </w:rPr>
              <w:t>湖体水质（滇池外海国控断面）</w:t>
            </w:r>
          </w:p>
        </w:tc>
        <w:tc>
          <w:tcPr>
            <w:tcW w:w="901" w:type="pct"/>
            <w:shd w:val="clear" w:color="auto" w:fill="auto"/>
            <w:vAlign w:val="center"/>
          </w:tcPr>
          <w:p w:rsidR="00F119CA" w:rsidRDefault="000964F4">
            <w:pPr>
              <w:pStyle w:val="af"/>
            </w:pPr>
            <w:r>
              <w:rPr>
                <w:rFonts w:hint="eastAsia"/>
              </w:rPr>
              <w:t>V</w:t>
            </w:r>
            <w:r>
              <w:rPr>
                <w:rFonts w:hint="eastAsia"/>
              </w:rPr>
              <w:t>类</w:t>
            </w:r>
          </w:p>
        </w:tc>
        <w:tc>
          <w:tcPr>
            <w:tcW w:w="1095" w:type="pct"/>
            <w:shd w:val="clear" w:color="auto" w:fill="auto"/>
            <w:vAlign w:val="center"/>
          </w:tcPr>
          <w:p w:rsidR="00F119CA" w:rsidRDefault="000964F4">
            <w:pPr>
              <w:pStyle w:val="af"/>
            </w:pPr>
            <w:r>
              <w:rPr>
                <w:rFonts w:hint="eastAsia"/>
              </w:rPr>
              <w:t>IV</w:t>
            </w:r>
            <w:r>
              <w:rPr>
                <w:rFonts w:hint="eastAsia"/>
              </w:rPr>
              <w:t>类</w:t>
            </w:r>
          </w:p>
          <w:p w:rsidR="00F119CA" w:rsidRDefault="000964F4">
            <w:pPr>
              <w:pStyle w:val="af"/>
            </w:pPr>
            <w:r>
              <w:rPr>
                <w:rFonts w:hint="eastAsia"/>
                <w:sz w:val="24"/>
                <w:szCs w:val="22"/>
              </w:rPr>
              <w:t>(COD</w:t>
            </w:r>
            <w:r>
              <w:rPr>
                <w:rFonts w:hint="eastAsia"/>
                <w:sz w:val="24"/>
                <w:szCs w:val="22"/>
                <w:vertAlign w:val="subscript"/>
              </w:rPr>
              <w:t>Cr</w:t>
            </w:r>
            <w:r>
              <w:rPr>
                <w:rFonts w:hint="eastAsia"/>
                <w:sz w:val="24"/>
                <w:szCs w:val="22"/>
              </w:rPr>
              <w:t>≤</w:t>
            </w:r>
            <w:r>
              <w:rPr>
                <w:rFonts w:hint="eastAsia"/>
                <w:sz w:val="24"/>
                <w:szCs w:val="22"/>
              </w:rPr>
              <w:t>40mg/L)</w:t>
            </w:r>
          </w:p>
        </w:tc>
        <w:tc>
          <w:tcPr>
            <w:tcW w:w="657" w:type="pct"/>
            <w:shd w:val="clear" w:color="auto" w:fill="auto"/>
            <w:vAlign w:val="center"/>
          </w:tcPr>
          <w:p w:rsidR="00F119CA" w:rsidRDefault="000964F4">
            <w:pPr>
              <w:pStyle w:val="af"/>
              <w:rPr>
                <w:b/>
              </w:rPr>
            </w:pPr>
            <w:r>
              <w:rPr>
                <w:rFonts w:hint="eastAsia"/>
                <w:bCs/>
              </w:rPr>
              <w:t>约束性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主要入湖河流水质优良率</w:t>
            </w:r>
          </w:p>
          <w:p w:rsidR="00F119CA" w:rsidRDefault="000964F4">
            <w:pPr>
              <w:pStyle w:val="af"/>
            </w:pPr>
            <w:r>
              <w:rPr>
                <w:rFonts w:hint="eastAsia"/>
              </w:rPr>
              <w:t>（</w:t>
            </w:r>
            <w:r>
              <w:rPr>
                <w:rFonts w:hint="eastAsia"/>
              </w:rPr>
              <w:t>III</w:t>
            </w:r>
            <w:r>
              <w:rPr>
                <w:rFonts w:hint="eastAsia"/>
              </w:rPr>
              <w:t>类及以上）</w:t>
            </w:r>
          </w:p>
        </w:tc>
        <w:tc>
          <w:tcPr>
            <w:tcW w:w="901" w:type="pct"/>
            <w:shd w:val="clear" w:color="auto" w:fill="auto"/>
            <w:vAlign w:val="center"/>
          </w:tcPr>
          <w:p w:rsidR="00F119CA" w:rsidRDefault="000964F4">
            <w:pPr>
              <w:pStyle w:val="af"/>
            </w:pPr>
            <w:r>
              <w:rPr>
                <w:rFonts w:hint="eastAsia"/>
              </w:rPr>
              <w:t>28.57%</w:t>
            </w:r>
          </w:p>
        </w:tc>
        <w:tc>
          <w:tcPr>
            <w:tcW w:w="1095" w:type="pct"/>
            <w:shd w:val="clear" w:color="auto" w:fill="auto"/>
            <w:vAlign w:val="center"/>
          </w:tcPr>
          <w:p w:rsidR="00F119CA" w:rsidRDefault="000964F4">
            <w:pPr>
              <w:pStyle w:val="af"/>
            </w:pPr>
            <w:r>
              <w:rPr>
                <w:rFonts w:hint="eastAsia"/>
              </w:rPr>
              <w:t>38.46%</w:t>
            </w:r>
          </w:p>
        </w:tc>
        <w:tc>
          <w:tcPr>
            <w:tcW w:w="657" w:type="pct"/>
            <w:shd w:val="clear" w:color="auto" w:fill="auto"/>
            <w:vAlign w:val="center"/>
          </w:tcPr>
          <w:p w:rsidR="00F119CA" w:rsidRDefault="000964F4">
            <w:pPr>
              <w:pStyle w:val="af"/>
            </w:pPr>
            <w:r>
              <w:rPr>
                <w:rFonts w:hint="eastAsia"/>
              </w:rPr>
              <w:t>预期性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城市（县城）生活污水收集率</w:t>
            </w:r>
          </w:p>
        </w:tc>
        <w:tc>
          <w:tcPr>
            <w:tcW w:w="901" w:type="pct"/>
            <w:shd w:val="clear" w:color="auto" w:fill="auto"/>
            <w:vAlign w:val="center"/>
          </w:tcPr>
          <w:p w:rsidR="00F119CA" w:rsidRDefault="000964F4">
            <w:pPr>
              <w:pStyle w:val="af"/>
            </w:pPr>
            <w:r>
              <w:rPr>
                <w:rFonts w:hint="eastAsia"/>
              </w:rPr>
              <w:t>95%</w:t>
            </w:r>
          </w:p>
        </w:tc>
        <w:tc>
          <w:tcPr>
            <w:tcW w:w="1095" w:type="pct"/>
            <w:shd w:val="clear" w:color="auto" w:fill="auto"/>
            <w:vAlign w:val="center"/>
          </w:tcPr>
          <w:p w:rsidR="00F119CA" w:rsidRDefault="000964F4">
            <w:pPr>
              <w:pStyle w:val="af"/>
            </w:pPr>
            <w:r>
              <w:rPr>
                <w:rFonts w:hint="eastAsia"/>
              </w:rPr>
              <w:t>97%</w:t>
            </w:r>
          </w:p>
        </w:tc>
        <w:tc>
          <w:tcPr>
            <w:tcW w:w="657" w:type="pct"/>
            <w:shd w:val="clear" w:color="auto" w:fill="auto"/>
            <w:vAlign w:val="center"/>
          </w:tcPr>
          <w:p w:rsidR="00F119CA" w:rsidRDefault="000964F4">
            <w:pPr>
              <w:pStyle w:val="af"/>
            </w:pPr>
            <w:r>
              <w:rPr>
                <w:rFonts w:hint="eastAsia"/>
              </w:rPr>
              <w:t>预期性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农村生活污水收集处理率</w:t>
            </w:r>
          </w:p>
        </w:tc>
        <w:tc>
          <w:tcPr>
            <w:tcW w:w="901" w:type="pct"/>
            <w:shd w:val="clear" w:color="auto" w:fill="auto"/>
            <w:vAlign w:val="center"/>
          </w:tcPr>
          <w:p w:rsidR="00F119CA" w:rsidRDefault="000964F4">
            <w:pPr>
              <w:pStyle w:val="af"/>
            </w:pPr>
            <w:r>
              <w:rPr>
                <w:rFonts w:hint="eastAsia"/>
              </w:rPr>
              <w:t>85%</w:t>
            </w:r>
          </w:p>
        </w:tc>
        <w:tc>
          <w:tcPr>
            <w:tcW w:w="1095" w:type="pct"/>
            <w:shd w:val="clear" w:color="auto" w:fill="auto"/>
            <w:vAlign w:val="center"/>
          </w:tcPr>
          <w:p w:rsidR="00F119CA" w:rsidRDefault="000964F4">
            <w:pPr>
              <w:pStyle w:val="af"/>
            </w:pPr>
            <w:r>
              <w:rPr>
                <w:rFonts w:hint="eastAsia"/>
              </w:rPr>
              <w:t>90%</w:t>
            </w:r>
          </w:p>
        </w:tc>
        <w:tc>
          <w:tcPr>
            <w:tcW w:w="657" w:type="pct"/>
            <w:shd w:val="clear" w:color="auto" w:fill="auto"/>
            <w:vAlign w:val="center"/>
          </w:tcPr>
          <w:p w:rsidR="00F119CA" w:rsidRDefault="000964F4">
            <w:pPr>
              <w:pStyle w:val="af"/>
            </w:pPr>
            <w:r>
              <w:rPr>
                <w:rFonts w:hint="eastAsia"/>
              </w:rPr>
              <w:t>预期性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畜禽粪污综合利用率</w:t>
            </w:r>
          </w:p>
        </w:tc>
        <w:tc>
          <w:tcPr>
            <w:tcW w:w="901" w:type="pct"/>
            <w:shd w:val="clear" w:color="auto" w:fill="auto"/>
            <w:vAlign w:val="center"/>
          </w:tcPr>
          <w:p w:rsidR="00F119CA" w:rsidRDefault="000964F4">
            <w:pPr>
              <w:pStyle w:val="af"/>
            </w:pPr>
            <w:r>
              <w:rPr>
                <w:rFonts w:hint="eastAsia"/>
              </w:rPr>
              <w:t>85%</w:t>
            </w:r>
          </w:p>
        </w:tc>
        <w:tc>
          <w:tcPr>
            <w:tcW w:w="1095" w:type="pct"/>
            <w:shd w:val="clear" w:color="auto" w:fill="auto"/>
            <w:vAlign w:val="center"/>
          </w:tcPr>
          <w:p w:rsidR="00F119CA" w:rsidRDefault="000964F4">
            <w:pPr>
              <w:pStyle w:val="af"/>
            </w:pPr>
            <w:r>
              <w:rPr>
                <w:rFonts w:hint="eastAsia"/>
              </w:rPr>
              <w:t>90%</w:t>
            </w:r>
          </w:p>
        </w:tc>
        <w:tc>
          <w:tcPr>
            <w:tcW w:w="657" w:type="pct"/>
            <w:shd w:val="clear" w:color="auto" w:fill="auto"/>
            <w:vAlign w:val="center"/>
          </w:tcPr>
          <w:p w:rsidR="00F119CA" w:rsidRDefault="000964F4">
            <w:pPr>
              <w:pStyle w:val="af"/>
            </w:pPr>
            <w:r>
              <w:rPr>
                <w:rFonts w:hint="eastAsia"/>
              </w:rPr>
              <w:t>约束性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化肥施用总量（折纯量）</w:t>
            </w:r>
          </w:p>
        </w:tc>
        <w:tc>
          <w:tcPr>
            <w:tcW w:w="901" w:type="pct"/>
            <w:shd w:val="clear" w:color="auto" w:fill="auto"/>
            <w:vAlign w:val="center"/>
          </w:tcPr>
          <w:p w:rsidR="00F119CA" w:rsidRDefault="000964F4">
            <w:pPr>
              <w:pStyle w:val="af"/>
            </w:pPr>
            <w:r>
              <w:rPr>
                <w:rFonts w:hint="eastAsia"/>
              </w:rPr>
              <w:t>1890</w:t>
            </w:r>
            <w:r>
              <w:rPr>
                <w:rFonts w:hint="eastAsia"/>
              </w:rPr>
              <w:t>吨</w:t>
            </w:r>
            <w:r>
              <w:rPr>
                <w:rFonts w:hint="eastAsia"/>
              </w:rPr>
              <w:t>/</w:t>
            </w:r>
            <w:r>
              <w:rPr>
                <w:rFonts w:hint="eastAsia"/>
              </w:rPr>
              <w:t>年</w:t>
            </w:r>
          </w:p>
        </w:tc>
        <w:tc>
          <w:tcPr>
            <w:tcW w:w="1095" w:type="pct"/>
            <w:shd w:val="clear" w:color="auto" w:fill="auto"/>
            <w:vAlign w:val="center"/>
          </w:tcPr>
          <w:p w:rsidR="00F119CA" w:rsidRDefault="000964F4">
            <w:pPr>
              <w:pStyle w:val="af"/>
            </w:pPr>
            <w:r>
              <w:rPr>
                <w:rFonts w:hint="eastAsia"/>
              </w:rPr>
              <w:t>1780</w:t>
            </w:r>
            <w:r>
              <w:rPr>
                <w:rFonts w:hint="eastAsia"/>
              </w:rPr>
              <w:t>吨</w:t>
            </w:r>
            <w:r>
              <w:rPr>
                <w:rFonts w:hint="eastAsia"/>
              </w:rPr>
              <w:t>/</w:t>
            </w:r>
            <w:r>
              <w:rPr>
                <w:rFonts w:hint="eastAsia"/>
              </w:rPr>
              <w:t>年</w:t>
            </w:r>
          </w:p>
        </w:tc>
        <w:tc>
          <w:tcPr>
            <w:tcW w:w="657" w:type="pct"/>
            <w:shd w:val="clear" w:color="auto" w:fill="auto"/>
            <w:vAlign w:val="center"/>
          </w:tcPr>
          <w:p w:rsidR="00F119CA" w:rsidRDefault="000964F4">
            <w:pPr>
              <w:pStyle w:val="af"/>
            </w:pPr>
            <w:r>
              <w:rPr>
                <w:rFonts w:hint="eastAsia"/>
              </w:rPr>
              <w:t>约束性</w:t>
            </w:r>
          </w:p>
        </w:tc>
      </w:tr>
      <w:tr w:rsidR="00F119CA">
        <w:trPr>
          <w:trHeight w:val="454"/>
        </w:trPr>
        <w:tc>
          <w:tcPr>
            <w:tcW w:w="330" w:type="pct"/>
            <w:vMerge w:val="restart"/>
            <w:shd w:val="clear" w:color="auto" w:fill="auto"/>
            <w:vAlign w:val="center"/>
          </w:tcPr>
          <w:p w:rsidR="00F119CA" w:rsidRDefault="000964F4">
            <w:pPr>
              <w:pStyle w:val="af"/>
            </w:pPr>
            <w:r>
              <w:rPr>
                <w:rFonts w:hint="eastAsia"/>
              </w:rPr>
              <w:t>水资源优化配置</w:t>
            </w:r>
          </w:p>
        </w:tc>
        <w:tc>
          <w:tcPr>
            <w:tcW w:w="2015" w:type="pct"/>
            <w:shd w:val="clear" w:color="auto" w:fill="auto"/>
            <w:vAlign w:val="center"/>
          </w:tcPr>
          <w:p w:rsidR="00F119CA" w:rsidRDefault="000964F4">
            <w:pPr>
              <w:pStyle w:val="af"/>
            </w:pPr>
            <w:r>
              <w:rPr>
                <w:rFonts w:hint="eastAsia"/>
              </w:rPr>
              <w:t>水资源开发利用率</w:t>
            </w:r>
          </w:p>
        </w:tc>
        <w:tc>
          <w:tcPr>
            <w:tcW w:w="901" w:type="pct"/>
            <w:shd w:val="clear" w:color="auto" w:fill="auto"/>
            <w:vAlign w:val="center"/>
          </w:tcPr>
          <w:p w:rsidR="00F119CA" w:rsidRDefault="000964F4">
            <w:pPr>
              <w:pStyle w:val="af"/>
            </w:pPr>
            <w:r>
              <w:rPr>
                <w:rFonts w:hint="eastAsia"/>
              </w:rPr>
              <w:t>62.6</w:t>
            </w:r>
          </w:p>
        </w:tc>
        <w:tc>
          <w:tcPr>
            <w:tcW w:w="1095" w:type="pct"/>
            <w:shd w:val="clear" w:color="auto" w:fill="auto"/>
            <w:vAlign w:val="center"/>
          </w:tcPr>
          <w:p w:rsidR="00F119CA" w:rsidRDefault="000964F4">
            <w:pPr>
              <w:pStyle w:val="af"/>
            </w:pPr>
            <w:r>
              <w:rPr>
                <w:rFonts w:hint="eastAsia"/>
              </w:rPr>
              <w:t>≤</w:t>
            </w:r>
            <w:r>
              <w:rPr>
                <w:rFonts w:hint="eastAsia"/>
              </w:rPr>
              <w:t>62.6</w:t>
            </w:r>
          </w:p>
        </w:tc>
        <w:tc>
          <w:tcPr>
            <w:tcW w:w="657" w:type="pct"/>
            <w:shd w:val="clear" w:color="auto" w:fill="auto"/>
            <w:vAlign w:val="center"/>
          </w:tcPr>
          <w:p w:rsidR="00F119CA" w:rsidRDefault="000964F4">
            <w:pPr>
              <w:pStyle w:val="af"/>
            </w:pPr>
            <w:r>
              <w:rPr>
                <w:rFonts w:hint="eastAsia"/>
              </w:rPr>
              <w:t>约束性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万元地区生产总值用水量降幅</w:t>
            </w:r>
          </w:p>
        </w:tc>
        <w:tc>
          <w:tcPr>
            <w:tcW w:w="901" w:type="pct"/>
            <w:shd w:val="clear" w:color="auto" w:fill="auto"/>
            <w:vAlign w:val="center"/>
          </w:tcPr>
          <w:p w:rsidR="00F119CA" w:rsidRDefault="000964F4">
            <w:pPr>
              <w:pStyle w:val="af"/>
            </w:pPr>
            <w:r>
              <w:rPr>
                <w:rFonts w:hint="eastAsia"/>
              </w:rPr>
              <w:t>-</w:t>
            </w:r>
          </w:p>
        </w:tc>
        <w:tc>
          <w:tcPr>
            <w:tcW w:w="1095" w:type="pct"/>
            <w:shd w:val="clear" w:color="auto" w:fill="auto"/>
            <w:vAlign w:val="center"/>
          </w:tcPr>
          <w:p w:rsidR="00F119CA" w:rsidRDefault="000964F4">
            <w:pPr>
              <w:pStyle w:val="af"/>
            </w:pPr>
            <w:r>
              <w:rPr>
                <w:rFonts w:hint="eastAsia"/>
              </w:rPr>
              <w:t>≥</w:t>
            </w:r>
            <w:r>
              <w:rPr>
                <w:rFonts w:hint="eastAsia"/>
              </w:rPr>
              <w:t>16%</w:t>
            </w:r>
          </w:p>
        </w:tc>
        <w:tc>
          <w:tcPr>
            <w:tcW w:w="657" w:type="pct"/>
            <w:shd w:val="clear" w:color="auto" w:fill="auto"/>
            <w:vAlign w:val="center"/>
          </w:tcPr>
          <w:p w:rsidR="00F119CA" w:rsidRDefault="000964F4">
            <w:pPr>
              <w:pStyle w:val="af"/>
            </w:pPr>
            <w:r>
              <w:rPr>
                <w:rFonts w:hint="eastAsia"/>
              </w:rPr>
              <w:t>约束性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万元工业增加值用水量降幅</w:t>
            </w:r>
          </w:p>
        </w:tc>
        <w:tc>
          <w:tcPr>
            <w:tcW w:w="901" w:type="pct"/>
            <w:shd w:val="clear" w:color="auto" w:fill="auto"/>
            <w:vAlign w:val="center"/>
          </w:tcPr>
          <w:p w:rsidR="00F119CA" w:rsidRDefault="000964F4">
            <w:pPr>
              <w:pStyle w:val="af"/>
            </w:pPr>
            <w:r>
              <w:rPr>
                <w:rFonts w:hint="eastAsia"/>
              </w:rPr>
              <w:t>-</w:t>
            </w:r>
          </w:p>
        </w:tc>
        <w:tc>
          <w:tcPr>
            <w:tcW w:w="1095" w:type="pct"/>
            <w:shd w:val="clear" w:color="auto" w:fill="auto"/>
            <w:vAlign w:val="center"/>
          </w:tcPr>
          <w:p w:rsidR="00F119CA" w:rsidRDefault="000964F4">
            <w:pPr>
              <w:pStyle w:val="af"/>
            </w:pPr>
            <w:r>
              <w:rPr>
                <w:rFonts w:hint="eastAsia"/>
              </w:rPr>
              <w:t>≥</w:t>
            </w:r>
            <w:r>
              <w:rPr>
                <w:rFonts w:hint="eastAsia"/>
              </w:rPr>
              <w:t>16%</w:t>
            </w:r>
          </w:p>
        </w:tc>
        <w:tc>
          <w:tcPr>
            <w:tcW w:w="657" w:type="pct"/>
            <w:shd w:val="clear" w:color="auto" w:fill="auto"/>
            <w:vAlign w:val="center"/>
          </w:tcPr>
          <w:p w:rsidR="00F119CA" w:rsidRDefault="000964F4">
            <w:pPr>
              <w:pStyle w:val="af"/>
            </w:pPr>
            <w:r>
              <w:rPr>
                <w:rFonts w:hint="eastAsia"/>
              </w:rPr>
              <w:t>约束性</w:t>
            </w:r>
          </w:p>
        </w:tc>
      </w:tr>
      <w:tr w:rsidR="00F119CA">
        <w:trPr>
          <w:trHeight w:val="454"/>
        </w:trPr>
        <w:tc>
          <w:tcPr>
            <w:tcW w:w="330" w:type="pct"/>
            <w:vMerge w:val="restart"/>
            <w:shd w:val="clear" w:color="auto" w:fill="auto"/>
            <w:vAlign w:val="center"/>
          </w:tcPr>
          <w:p w:rsidR="00F119CA" w:rsidRDefault="000964F4">
            <w:pPr>
              <w:pStyle w:val="af"/>
            </w:pPr>
            <w:r>
              <w:rPr>
                <w:rFonts w:hint="eastAsia"/>
              </w:rPr>
              <w:t>生态系统修复</w:t>
            </w:r>
          </w:p>
        </w:tc>
        <w:tc>
          <w:tcPr>
            <w:tcW w:w="2015" w:type="pct"/>
            <w:shd w:val="clear" w:color="auto" w:fill="auto"/>
            <w:vAlign w:val="center"/>
          </w:tcPr>
          <w:p w:rsidR="00F119CA" w:rsidRDefault="000964F4">
            <w:pPr>
              <w:pStyle w:val="af"/>
            </w:pPr>
            <w:r>
              <w:rPr>
                <w:rFonts w:hint="eastAsia"/>
              </w:rPr>
              <w:t>恢复有水的河流比例</w:t>
            </w:r>
          </w:p>
        </w:tc>
        <w:tc>
          <w:tcPr>
            <w:tcW w:w="901" w:type="pct"/>
            <w:shd w:val="clear" w:color="auto" w:fill="auto"/>
            <w:vAlign w:val="center"/>
          </w:tcPr>
          <w:p w:rsidR="00F119CA" w:rsidRDefault="000964F4">
            <w:pPr>
              <w:pStyle w:val="af"/>
            </w:pPr>
            <w:r>
              <w:rPr>
                <w:rFonts w:hint="eastAsia"/>
              </w:rPr>
              <w:t>85.71%</w:t>
            </w:r>
          </w:p>
        </w:tc>
        <w:tc>
          <w:tcPr>
            <w:tcW w:w="1095" w:type="pct"/>
            <w:shd w:val="clear" w:color="auto" w:fill="auto"/>
            <w:vAlign w:val="center"/>
          </w:tcPr>
          <w:p w:rsidR="00F119CA" w:rsidRDefault="000964F4">
            <w:pPr>
              <w:pStyle w:val="af"/>
            </w:pPr>
            <w:r>
              <w:rPr>
                <w:rFonts w:hint="eastAsia"/>
              </w:rPr>
              <w:t>92.86%</w:t>
            </w:r>
          </w:p>
        </w:tc>
        <w:tc>
          <w:tcPr>
            <w:tcW w:w="657" w:type="pct"/>
            <w:shd w:val="clear" w:color="auto" w:fill="auto"/>
            <w:vAlign w:val="center"/>
          </w:tcPr>
          <w:p w:rsidR="00F119CA" w:rsidRDefault="000964F4">
            <w:pPr>
              <w:pStyle w:val="af"/>
            </w:pPr>
            <w:r>
              <w:rPr>
                <w:rFonts w:hint="eastAsia"/>
              </w:rPr>
              <w:t>预期性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人工湿地面积</w:t>
            </w:r>
          </w:p>
        </w:tc>
        <w:tc>
          <w:tcPr>
            <w:tcW w:w="901" w:type="pct"/>
            <w:shd w:val="clear" w:color="auto" w:fill="auto"/>
            <w:vAlign w:val="center"/>
          </w:tcPr>
          <w:p w:rsidR="00F119CA" w:rsidRDefault="000964F4">
            <w:pPr>
              <w:pStyle w:val="af"/>
            </w:pPr>
            <w:r>
              <w:rPr>
                <w:rFonts w:hint="eastAsia"/>
              </w:rPr>
              <w:t>6734</w:t>
            </w:r>
            <w:r>
              <w:rPr>
                <w:rFonts w:hint="eastAsia"/>
              </w:rPr>
              <w:t>亩</w:t>
            </w:r>
          </w:p>
        </w:tc>
        <w:tc>
          <w:tcPr>
            <w:tcW w:w="1095" w:type="pct"/>
            <w:shd w:val="clear" w:color="auto" w:fill="auto"/>
            <w:vAlign w:val="center"/>
          </w:tcPr>
          <w:p w:rsidR="00F119CA" w:rsidRDefault="000964F4">
            <w:pPr>
              <w:pStyle w:val="af"/>
            </w:pPr>
            <w:r>
              <w:rPr>
                <w:rFonts w:hint="eastAsia"/>
              </w:rPr>
              <w:t>8492.3</w:t>
            </w:r>
            <w:r>
              <w:rPr>
                <w:rFonts w:hint="eastAsia"/>
              </w:rPr>
              <w:t>亩</w:t>
            </w:r>
          </w:p>
        </w:tc>
        <w:tc>
          <w:tcPr>
            <w:tcW w:w="657" w:type="pct"/>
            <w:shd w:val="clear" w:color="auto" w:fill="auto"/>
            <w:vAlign w:val="center"/>
          </w:tcPr>
          <w:p w:rsidR="00F119CA" w:rsidRDefault="000964F4">
            <w:pPr>
              <w:pStyle w:val="af"/>
            </w:pPr>
            <w:r>
              <w:rPr>
                <w:rFonts w:hint="eastAsia"/>
              </w:rPr>
              <w:t>预期性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富营养化指数</w:t>
            </w:r>
          </w:p>
        </w:tc>
        <w:tc>
          <w:tcPr>
            <w:tcW w:w="901" w:type="pct"/>
            <w:shd w:val="clear" w:color="auto" w:fill="auto"/>
            <w:vAlign w:val="center"/>
          </w:tcPr>
          <w:p w:rsidR="00F119CA" w:rsidRDefault="000964F4">
            <w:pPr>
              <w:pStyle w:val="af"/>
            </w:pPr>
            <w:r>
              <w:rPr>
                <w:rFonts w:hint="eastAsia"/>
              </w:rPr>
              <w:t>中度富营养</w:t>
            </w:r>
          </w:p>
        </w:tc>
        <w:tc>
          <w:tcPr>
            <w:tcW w:w="1095" w:type="pct"/>
            <w:shd w:val="clear" w:color="auto" w:fill="auto"/>
            <w:vAlign w:val="center"/>
          </w:tcPr>
          <w:p w:rsidR="00F119CA" w:rsidRDefault="000964F4">
            <w:pPr>
              <w:pStyle w:val="af"/>
            </w:pPr>
            <w:r>
              <w:rPr>
                <w:rFonts w:hint="eastAsia"/>
              </w:rPr>
              <w:t>轻度富营养</w:t>
            </w:r>
          </w:p>
        </w:tc>
        <w:tc>
          <w:tcPr>
            <w:tcW w:w="657" w:type="pct"/>
            <w:shd w:val="clear" w:color="auto" w:fill="auto"/>
            <w:vAlign w:val="center"/>
          </w:tcPr>
          <w:p w:rsidR="00F119CA" w:rsidRDefault="000964F4">
            <w:pPr>
              <w:pStyle w:val="af"/>
            </w:pPr>
            <w:r>
              <w:rPr>
                <w:rFonts w:hint="eastAsia"/>
              </w:rPr>
              <w:t>预期性</w:t>
            </w:r>
          </w:p>
        </w:tc>
      </w:tr>
      <w:tr w:rsidR="00F119CA">
        <w:trPr>
          <w:trHeight w:val="454"/>
        </w:trPr>
        <w:tc>
          <w:tcPr>
            <w:tcW w:w="330" w:type="pct"/>
            <w:vMerge w:val="restart"/>
            <w:shd w:val="clear" w:color="auto" w:fill="auto"/>
            <w:vAlign w:val="center"/>
          </w:tcPr>
          <w:p w:rsidR="00F119CA" w:rsidRDefault="000964F4">
            <w:pPr>
              <w:pStyle w:val="af"/>
            </w:pPr>
            <w:r>
              <w:rPr>
                <w:rFonts w:hint="eastAsia"/>
              </w:rPr>
              <w:t>空间管控</w:t>
            </w:r>
          </w:p>
        </w:tc>
        <w:tc>
          <w:tcPr>
            <w:tcW w:w="2015" w:type="pct"/>
            <w:shd w:val="clear" w:color="auto" w:fill="auto"/>
            <w:vAlign w:val="center"/>
          </w:tcPr>
          <w:p w:rsidR="00F119CA" w:rsidRDefault="000964F4">
            <w:pPr>
              <w:pStyle w:val="af"/>
            </w:pPr>
            <w:r>
              <w:rPr>
                <w:rFonts w:hint="eastAsia"/>
              </w:rPr>
              <w:t>流域森林覆盖率</w:t>
            </w:r>
          </w:p>
        </w:tc>
        <w:tc>
          <w:tcPr>
            <w:tcW w:w="901" w:type="pct"/>
            <w:shd w:val="clear" w:color="auto" w:fill="auto"/>
            <w:vAlign w:val="center"/>
          </w:tcPr>
          <w:p w:rsidR="00F119CA" w:rsidRDefault="000964F4">
            <w:pPr>
              <w:pStyle w:val="af"/>
            </w:pPr>
            <w:r>
              <w:rPr>
                <w:rFonts w:hint="eastAsia"/>
              </w:rPr>
              <w:t>5.28%</w:t>
            </w:r>
          </w:p>
        </w:tc>
        <w:tc>
          <w:tcPr>
            <w:tcW w:w="1095" w:type="pct"/>
            <w:shd w:val="clear" w:color="auto" w:fill="auto"/>
            <w:vAlign w:val="center"/>
          </w:tcPr>
          <w:p w:rsidR="00F119CA" w:rsidRDefault="000964F4">
            <w:pPr>
              <w:pStyle w:val="af"/>
            </w:pPr>
            <w:r>
              <w:rPr>
                <w:rFonts w:hint="eastAsia"/>
              </w:rPr>
              <w:t>5.48%</w:t>
            </w:r>
          </w:p>
        </w:tc>
        <w:tc>
          <w:tcPr>
            <w:tcW w:w="657" w:type="pct"/>
            <w:shd w:val="clear" w:color="auto" w:fill="auto"/>
            <w:vAlign w:val="center"/>
          </w:tcPr>
          <w:p w:rsidR="00F119CA" w:rsidRDefault="000964F4">
            <w:pPr>
              <w:pStyle w:val="af"/>
            </w:pPr>
            <w:r>
              <w:rPr>
                <w:rFonts w:hint="eastAsia"/>
              </w:rPr>
              <w:t>预期性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生态保护红线面积</w:t>
            </w:r>
          </w:p>
        </w:tc>
        <w:tc>
          <w:tcPr>
            <w:tcW w:w="901" w:type="pct"/>
            <w:shd w:val="clear" w:color="auto" w:fill="auto"/>
            <w:vAlign w:val="center"/>
          </w:tcPr>
          <w:p w:rsidR="00F119CA" w:rsidRDefault="000964F4">
            <w:pPr>
              <w:pStyle w:val="af"/>
            </w:pPr>
            <w:r>
              <w:rPr>
                <w:rFonts w:hint="eastAsia"/>
              </w:rPr>
              <w:t>32.62km</w:t>
            </w:r>
            <w:r>
              <w:rPr>
                <w:rFonts w:hint="eastAsia"/>
                <w:vertAlign w:val="superscript"/>
              </w:rPr>
              <w:t>2</w:t>
            </w:r>
          </w:p>
        </w:tc>
        <w:tc>
          <w:tcPr>
            <w:tcW w:w="1095" w:type="pct"/>
            <w:shd w:val="clear" w:color="auto" w:fill="auto"/>
            <w:vAlign w:val="center"/>
          </w:tcPr>
          <w:p w:rsidR="00F119CA" w:rsidRDefault="000964F4">
            <w:pPr>
              <w:pStyle w:val="af"/>
            </w:pPr>
            <w:r>
              <w:rPr>
                <w:rFonts w:hint="eastAsia"/>
              </w:rPr>
              <w:t>以国土空间规划成果为准</w:t>
            </w:r>
          </w:p>
        </w:tc>
        <w:tc>
          <w:tcPr>
            <w:tcW w:w="657" w:type="pct"/>
            <w:shd w:val="clear" w:color="auto" w:fill="auto"/>
            <w:vAlign w:val="center"/>
          </w:tcPr>
          <w:p w:rsidR="00F119CA" w:rsidRDefault="000964F4">
            <w:pPr>
              <w:pStyle w:val="af"/>
            </w:pPr>
            <w:r>
              <w:rPr>
                <w:rFonts w:hint="eastAsia"/>
              </w:rPr>
              <w:t>约束性</w:t>
            </w:r>
          </w:p>
        </w:tc>
      </w:tr>
      <w:tr w:rsidR="00F119CA">
        <w:trPr>
          <w:trHeight w:val="454"/>
        </w:trPr>
        <w:tc>
          <w:tcPr>
            <w:tcW w:w="330" w:type="pct"/>
            <w:vMerge w:val="restart"/>
            <w:shd w:val="clear" w:color="auto" w:fill="auto"/>
            <w:vAlign w:val="center"/>
          </w:tcPr>
          <w:p w:rsidR="00F119CA" w:rsidRDefault="000964F4">
            <w:pPr>
              <w:pStyle w:val="af"/>
            </w:pPr>
            <w:r>
              <w:rPr>
                <w:rFonts w:hint="eastAsia"/>
              </w:rPr>
              <w:t>河湖监管</w:t>
            </w:r>
          </w:p>
        </w:tc>
        <w:tc>
          <w:tcPr>
            <w:tcW w:w="2015" w:type="pct"/>
            <w:shd w:val="clear" w:color="auto" w:fill="auto"/>
            <w:vAlign w:val="center"/>
          </w:tcPr>
          <w:p w:rsidR="00F119CA" w:rsidRDefault="000964F4">
            <w:pPr>
              <w:pStyle w:val="af"/>
            </w:pPr>
            <w:r>
              <w:rPr>
                <w:rFonts w:hint="eastAsia"/>
              </w:rPr>
              <w:t>建立湖泊智慧管理信息系统</w:t>
            </w:r>
          </w:p>
        </w:tc>
        <w:tc>
          <w:tcPr>
            <w:tcW w:w="901" w:type="pct"/>
            <w:shd w:val="clear" w:color="auto" w:fill="auto"/>
            <w:vAlign w:val="center"/>
          </w:tcPr>
          <w:p w:rsidR="00F119CA" w:rsidRDefault="000964F4">
            <w:pPr>
              <w:pStyle w:val="af"/>
            </w:pPr>
            <w:r>
              <w:rPr>
                <w:rFonts w:hint="eastAsia"/>
              </w:rPr>
              <w:t>-</w:t>
            </w:r>
          </w:p>
        </w:tc>
        <w:tc>
          <w:tcPr>
            <w:tcW w:w="1095" w:type="pct"/>
            <w:shd w:val="clear" w:color="auto" w:fill="auto"/>
            <w:vAlign w:val="center"/>
          </w:tcPr>
          <w:p w:rsidR="00F119CA" w:rsidRDefault="000964F4">
            <w:pPr>
              <w:pStyle w:val="af"/>
            </w:pPr>
            <w:r>
              <w:rPr>
                <w:rFonts w:hint="eastAsia"/>
              </w:rPr>
              <w:t>建立</w:t>
            </w:r>
          </w:p>
        </w:tc>
        <w:tc>
          <w:tcPr>
            <w:tcW w:w="657" w:type="pct"/>
            <w:shd w:val="clear" w:color="auto" w:fill="auto"/>
            <w:vAlign w:val="center"/>
          </w:tcPr>
          <w:p w:rsidR="00F119CA" w:rsidRDefault="000964F4">
            <w:pPr>
              <w:pStyle w:val="af"/>
            </w:pPr>
            <w:r>
              <w:rPr>
                <w:rFonts w:hint="eastAsia"/>
              </w:rPr>
              <w:t>预期性</w:t>
            </w:r>
          </w:p>
        </w:tc>
      </w:tr>
      <w:tr w:rsidR="00F119CA">
        <w:trPr>
          <w:trHeight w:val="454"/>
        </w:trPr>
        <w:tc>
          <w:tcPr>
            <w:tcW w:w="330" w:type="pct"/>
            <w:vMerge/>
            <w:shd w:val="clear" w:color="auto" w:fill="auto"/>
            <w:vAlign w:val="center"/>
          </w:tcPr>
          <w:p w:rsidR="00F119CA" w:rsidRDefault="00F119CA">
            <w:pPr>
              <w:pStyle w:val="af"/>
            </w:pPr>
          </w:p>
        </w:tc>
        <w:tc>
          <w:tcPr>
            <w:tcW w:w="2015" w:type="pct"/>
            <w:shd w:val="clear" w:color="auto" w:fill="auto"/>
            <w:vAlign w:val="center"/>
          </w:tcPr>
          <w:p w:rsidR="00F119CA" w:rsidRDefault="000964F4">
            <w:pPr>
              <w:pStyle w:val="af"/>
            </w:pPr>
            <w:r>
              <w:rPr>
                <w:rFonts w:hint="eastAsia"/>
              </w:rPr>
              <w:t>湖泊保护治理公众满意度</w:t>
            </w:r>
          </w:p>
        </w:tc>
        <w:tc>
          <w:tcPr>
            <w:tcW w:w="901" w:type="pct"/>
            <w:shd w:val="clear" w:color="auto" w:fill="auto"/>
            <w:vAlign w:val="center"/>
          </w:tcPr>
          <w:p w:rsidR="00F119CA" w:rsidRDefault="000964F4">
            <w:pPr>
              <w:pStyle w:val="af"/>
            </w:pPr>
            <w:r>
              <w:rPr>
                <w:rFonts w:hint="eastAsia"/>
              </w:rPr>
              <w:t>100%</w:t>
            </w:r>
          </w:p>
        </w:tc>
        <w:tc>
          <w:tcPr>
            <w:tcW w:w="1095" w:type="pct"/>
            <w:shd w:val="clear" w:color="auto" w:fill="auto"/>
            <w:vAlign w:val="center"/>
          </w:tcPr>
          <w:p w:rsidR="00F119CA" w:rsidRDefault="000964F4">
            <w:pPr>
              <w:pStyle w:val="af"/>
            </w:pPr>
            <w:r>
              <w:rPr>
                <w:rFonts w:hint="eastAsia"/>
              </w:rPr>
              <w:t>100%</w:t>
            </w:r>
          </w:p>
        </w:tc>
        <w:tc>
          <w:tcPr>
            <w:tcW w:w="657" w:type="pct"/>
            <w:shd w:val="clear" w:color="auto" w:fill="auto"/>
            <w:vAlign w:val="center"/>
          </w:tcPr>
          <w:p w:rsidR="00F119CA" w:rsidRDefault="000964F4">
            <w:pPr>
              <w:pStyle w:val="af"/>
            </w:pPr>
            <w:r>
              <w:rPr>
                <w:rFonts w:hint="eastAsia"/>
              </w:rPr>
              <w:t>预期性</w:t>
            </w:r>
          </w:p>
        </w:tc>
      </w:tr>
    </w:tbl>
    <w:p w:rsidR="00F119CA" w:rsidRDefault="000964F4">
      <w:pPr>
        <w:widowControl/>
        <w:suppressAutoHyphens w:val="0"/>
        <w:topLinePunct w:val="0"/>
        <w:spacing w:line="240" w:lineRule="auto"/>
        <w:ind w:firstLineChars="0" w:firstLine="0"/>
        <w:jc w:val="left"/>
        <w:rPr>
          <w:rFonts w:cs="Arial"/>
          <w:sz w:val="28"/>
          <w:szCs w:val="24"/>
        </w:rPr>
      </w:pPr>
      <w:r>
        <w:rPr>
          <w:rFonts w:hint="eastAsia"/>
          <w:sz w:val="28"/>
          <w:szCs w:val="20"/>
        </w:rPr>
        <w:t>注：万元地区生产总值用水量降幅、万元工业增加值用水量降幅为</w:t>
      </w:r>
      <w:r>
        <w:rPr>
          <w:rFonts w:hint="eastAsia"/>
          <w:sz w:val="28"/>
          <w:szCs w:val="20"/>
        </w:rPr>
        <w:t>2025</w:t>
      </w:r>
      <w:r>
        <w:rPr>
          <w:rFonts w:hint="eastAsia"/>
          <w:sz w:val="28"/>
          <w:szCs w:val="20"/>
        </w:rPr>
        <w:t>年与</w:t>
      </w:r>
      <w:r>
        <w:rPr>
          <w:rFonts w:hint="eastAsia"/>
          <w:sz w:val="28"/>
          <w:szCs w:val="20"/>
        </w:rPr>
        <w:t>2020</w:t>
      </w:r>
      <w:r>
        <w:rPr>
          <w:rFonts w:hint="eastAsia"/>
          <w:sz w:val="28"/>
          <w:szCs w:val="20"/>
        </w:rPr>
        <w:t>年相比较，按</w:t>
      </w:r>
      <w:r>
        <w:rPr>
          <w:rFonts w:hint="eastAsia"/>
          <w:sz w:val="28"/>
          <w:szCs w:val="20"/>
        </w:rPr>
        <w:t>2020</w:t>
      </w:r>
      <w:r>
        <w:rPr>
          <w:rFonts w:hint="eastAsia"/>
          <w:sz w:val="28"/>
          <w:szCs w:val="20"/>
        </w:rPr>
        <w:t>年可比价计算。</w:t>
      </w:r>
      <w:r>
        <w:br w:type="page"/>
      </w:r>
    </w:p>
    <w:p w:rsidR="00F119CA" w:rsidRDefault="000964F4">
      <w:pPr>
        <w:pStyle w:val="1"/>
      </w:pPr>
      <w:bookmarkStart w:id="35" w:name="_Toc53127690"/>
      <w:bookmarkStart w:id="36" w:name="_Toc20440"/>
      <w:r>
        <w:rPr>
          <w:rFonts w:hint="eastAsia"/>
        </w:rPr>
        <w:t>第三章</w:t>
      </w:r>
      <w:r>
        <w:rPr>
          <w:rFonts w:hint="eastAsia"/>
        </w:rPr>
        <w:t xml:space="preserve"> </w:t>
      </w:r>
      <w:r>
        <w:rPr>
          <w:rFonts w:hint="eastAsia"/>
        </w:rPr>
        <w:t>重点任务</w:t>
      </w:r>
      <w:bookmarkEnd w:id="35"/>
      <w:bookmarkEnd w:id="36"/>
    </w:p>
    <w:p w:rsidR="00F119CA" w:rsidRDefault="000964F4" w:rsidP="00024927">
      <w:pPr>
        <w:pStyle w:val="2"/>
        <w:ind w:firstLine="600"/>
      </w:pPr>
      <w:bookmarkStart w:id="37" w:name="_Toc13444"/>
      <w:r>
        <w:rPr>
          <w:rFonts w:hint="eastAsia"/>
        </w:rPr>
        <w:t>一、深化入湖河道综合治理，落实“美丽河道”建设</w:t>
      </w:r>
      <w:bookmarkEnd w:id="37"/>
    </w:p>
    <w:p w:rsidR="00F119CA" w:rsidRDefault="000964F4">
      <w:pPr>
        <w:pStyle w:val="3"/>
      </w:pPr>
      <w:r>
        <w:rPr>
          <w:rFonts w:hint="eastAsia"/>
        </w:rPr>
        <w:t>（一）继续推进河道水环境综合治理，稳定河道入湖水质</w:t>
      </w:r>
    </w:p>
    <w:p w:rsidR="00F119CA" w:rsidRDefault="000964F4">
      <w:pPr>
        <w:ind w:firstLine="600"/>
      </w:pPr>
      <w:r>
        <w:rPr>
          <w:rFonts w:hint="eastAsia"/>
        </w:rPr>
        <w:t>持续开展未稳定达标河道的水环境综合治理工作，针对广普大沟、姚安河、海河等水质较差的河道，在现有工程措施基础上，进一步完善河道两侧排水系统，开展河道排水口溯源摸查、污水排口与合流排口整治，对合流制排口进行源头雨污分流改造，推进沿河截污措施完善与片区雨污分流改造。开展支流沟渠溢流口汇水区雨污分流改造，对新宝象河、彩云北路截洪沟、矣六养殖场公司沟、马料河、基普沟、新螺蛳湾排洪、凉亭东沟、海河、广福路截洪沟、宝象河等溢流口汇水区开展雨污分流整治工作。</w:t>
      </w:r>
    </w:p>
    <w:p w:rsidR="00F119CA" w:rsidRDefault="000964F4">
      <w:pPr>
        <w:ind w:firstLine="600"/>
      </w:pPr>
      <w:r>
        <w:rPr>
          <w:rFonts w:hint="eastAsia"/>
        </w:rPr>
        <w:t>针对“十三五”期间消除黑臭的大清河、广普大沟、小清河、海河、姚安河、六甲宝象河等河道，持续开展长治久清工作，优化已建工程运行管理，坚持工程建设和运营监管两手抓，认真抓好雨污合流控制，加快推进河道排污口、雨水口整治和雨污混合水通道、溢流坝、节制闸改造等工程，最大限度减少雨污混合水翻坝、翻闸溢流等现象。</w:t>
      </w:r>
    </w:p>
    <w:p w:rsidR="00F119CA" w:rsidRDefault="000964F4">
      <w:pPr>
        <w:ind w:firstLine="600"/>
      </w:pPr>
      <w:r>
        <w:rPr>
          <w:rFonts w:hint="eastAsia"/>
        </w:rPr>
        <w:t>加强农村黑臭水体整治，持续推进官渡区村庄污水处理站及调蓄池建设与管理，实施矣六下片区村庄污水收集处理完善工程，在原已实施的环湖村庄生活污水雨污分流的基础上再梳理、再排查，进一步完善截污治污措施，开展自卫社区、矣六社区、王官社区、关锁社区、渔村社区辖区内</w:t>
      </w:r>
      <w:r>
        <w:rPr>
          <w:rFonts w:hint="eastAsia"/>
        </w:rPr>
        <w:t>14</w:t>
      </w:r>
      <w:r>
        <w:rPr>
          <w:rFonts w:hint="eastAsia"/>
        </w:rPr>
        <w:t>个居民小组的村庄污水收集完善工程，建设村庄污水处理站和调蓄池，完善农村污染防治体系，全面消除农村黑臭水体。</w:t>
      </w:r>
    </w:p>
    <w:p w:rsidR="00F119CA" w:rsidRDefault="000964F4">
      <w:pPr>
        <w:ind w:firstLine="600"/>
      </w:pPr>
      <w:r>
        <w:rPr>
          <w:rFonts w:hint="eastAsia"/>
        </w:rPr>
        <w:t>建设美丽河道。针对主要入滇河道，河道两侧结合景观提升措施建设城市海绵设施，削减雨季面源污染负荷；采取河道清淤与生态修复措施，削减河道内源污染，提升河道自净能力，确保河道水质稳定提升。实施官渡区虾坝河下段综合整治工程，在水环境综合治理基础上，按照“治理、恢复、涵养、提升”相结合的思路，坚持“以流域为整体、区域为单元”的原则，逐步恢复河道生态系统，将河道建设成为绿色生态走廊；同时从建设安全河道、建设生态河道、建设宜居河道、建设人文河道、建设智慧河道等五个方面，推进河道生态堤岸建设、沿岸海绵设施和绿化景观建设，加强河道日常管养维护，系统提升河道水生态、水景观和水文化，创建官渡区美丽河道。</w:t>
      </w:r>
    </w:p>
    <w:p w:rsidR="00F119CA" w:rsidRDefault="000964F4">
      <w:pPr>
        <w:pStyle w:val="3"/>
      </w:pPr>
      <w:r>
        <w:rPr>
          <w:rFonts w:hint="eastAsia"/>
        </w:rPr>
        <w:t>（二）优化河道生态补水机制，提升河道生态环境</w:t>
      </w:r>
    </w:p>
    <w:p w:rsidR="00F119CA" w:rsidRDefault="000964F4">
      <w:pPr>
        <w:ind w:firstLine="600"/>
      </w:pPr>
      <w:r>
        <w:rPr>
          <w:rFonts w:hint="eastAsia"/>
        </w:rPr>
        <w:t>针对官渡区内全年断流时间较长的河道，按照“治理、恢复、涵养、提升”相结合的思路，把保障河流生态用水放在突出位置，科学确定河道生态流量，完善生态补水调度机制，结合雨洪水、再生水等非常规水资源的回用设施，持续推进分质供水，合理确定各河道补水规模及来源，制定尾水补水方案，系统性调配水资源，保障河道生态基流，确保所有入湖河道不出现季节性断流。</w:t>
      </w:r>
    </w:p>
    <w:p w:rsidR="00F119CA" w:rsidRDefault="000964F4">
      <w:pPr>
        <w:ind w:firstLine="600"/>
      </w:pPr>
      <w:r>
        <w:rPr>
          <w:rFonts w:hint="eastAsia"/>
        </w:rPr>
        <w:t>结合官渡区再生水建设项目，合理利用第二、第六水质净化厂尾水，在水质净化厂尾水提标改造升级的基础上，对老宝象河、五甲宝象河、六甲宝象河、广福路截洪沟、东侧截洪沟和明通河等河道开展生态补水。同时采用补种本土沉睡植物、增加河水溶解氧等方法，修复河床生态系统，加强河道自净能力。</w:t>
      </w:r>
    </w:p>
    <w:p w:rsidR="00F119CA" w:rsidRDefault="000964F4">
      <w:pPr>
        <w:ind w:firstLine="600"/>
      </w:pPr>
      <w:r>
        <w:rPr>
          <w:rFonts w:hint="eastAsia"/>
        </w:rPr>
        <w:t>优化调度生态补水、尾水“厂</w:t>
      </w:r>
      <w:r>
        <w:rPr>
          <w:rFonts w:hint="eastAsia"/>
        </w:rPr>
        <w:t>-</w:t>
      </w:r>
      <w:r>
        <w:rPr>
          <w:rFonts w:hint="eastAsia"/>
        </w:rPr>
        <w:t>网</w:t>
      </w:r>
      <w:r>
        <w:rPr>
          <w:rFonts w:hint="eastAsia"/>
        </w:rPr>
        <w:t>-</w:t>
      </w:r>
      <w:r>
        <w:rPr>
          <w:rFonts w:hint="eastAsia"/>
        </w:rPr>
        <w:t>河”联合调度，构建跨部门、多业务协同联动的“协同治理”新模式。</w:t>
      </w:r>
    </w:p>
    <w:p w:rsidR="00F119CA" w:rsidRDefault="000964F4">
      <w:pPr>
        <w:pStyle w:val="3"/>
      </w:pPr>
      <w:r>
        <w:rPr>
          <w:rFonts w:hint="eastAsia"/>
        </w:rPr>
        <w:t>（三）加快推进规划水网建设，优化片区水系布局</w:t>
      </w:r>
    </w:p>
    <w:p w:rsidR="00F119CA" w:rsidRDefault="000964F4">
      <w:pPr>
        <w:ind w:firstLine="600"/>
      </w:pPr>
      <w:r>
        <w:rPr>
          <w:rFonts w:hint="eastAsia"/>
        </w:rPr>
        <w:t>加速推进官渡区水系统调整工作，实施五甲塘片区东侧、西侧防洪沟防洪综合整治工程，采取河道开挖拓宽、河堤挡墙建设、河岸绿化和沿线截污管道完善等措施，加速规划水系河道建设，保障区域水安全，解决片区污水收集问题，提升城市功能和改善人居环境，支撑巫家坝片区高速发展。</w:t>
      </w:r>
    </w:p>
    <w:p w:rsidR="00F119CA" w:rsidRDefault="000964F4">
      <w:pPr>
        <w:ind w:firstLine="600"/>
      </w:pPr>
      <w:r>
        <w:rPr>
          <w:rFonts w:hint="eastAsia"/>
        </w:rPr>
        <w:t>结合规划水网建设，进一步完善片区排水体系，削减片区雨季溢流污染；注重河道生态断面形式，强化入滇河道生态廊道属性，逐步恢复河道水生态系统多样性与稳定性。</w:t>
      </w:r>
    </w:p>
    <w:p w:rsidR="00F119CA" w:rsidRDefault="000964F4">
      <w:pPr>
        <w:pStyle w:val="3"/>
      </w:pPr>
      <w:r>
        <w:rPr>
          <w:rFonts w:hint="eastAsia"/>
        </w:rPr>
        <w:t>（四）完善河道日常监管体系，落实河段管护责任</w:t>
      </w:r>
    </w:p>
    <w:p w:rsidR="00F119CA" w:rsidRDefault="000964F4">
      <w:pPr>
        <w:ind w:firstLine="600"/>
      </w:pPr>
      <w:r>
        <w:rPr>
          <w:rFonts w:hint="eastAsia"/>
        </w:rPr>
        <w:t>加强河道日常监管，定期开展河道排查，减少河道违法排污，联合环保、城管、水务、安监、公安等部门，重点对问题突出，安全隐患多，违法排污量大的片区临违建筑及部份违法排污市场厂房进行拆除，消除安全隐患，减少违法排污量；加强沿线水质监测工作，及时分析水质变化情况，以监测数据指导水质提升整治工作，利用水环境预测模型、遥感影像解译等高科技手段强化河道水环境监测管理能力；加快推进河道日常管理及维护长效机制的建立，加强河道管护队伍的建设，强化河道日常监督管理，对沿河违法乱排、损坏封堵口的行为进行查实，逐个处理并恢复。</w:t>
      </w:r>
    </w:p>
    <w:p w:rsidR="00F119CA" w:rsidRDefault="000964F4">
      <w:pPr>
        <w:ind w:firstLine="600"/>
      </w:pPr>
      <w:r>
        <w:rPr>
          <w:rFonts w:hint="eastAsia"/>
        </w:rPr>
        <w:t>继续坚持和完善河段长责任制，划定重点、区分区域、明确标准，层层落实管理责任，上下联动，全面推进，使河道长效管护进入正常化、规范化的轨道，确保治水效果不反弹。</w:t>
      </w:r>
    </w:p>
    <w:p w:rsidR="00F119CA" w:rsidRDefault="000964F4" w:rsidP="00024927">
      <w:pPr>
        <w:pStyle w:val="2"/>
        <w:spacing w:after="120"/>
        <w:ind w:firstLine="600"/>
      </w:pPr>
      <w:bookmarkStart w:id="38" w:name="_Toc28385"/>
      <w:r>
        <w:rPr>
          <w:rFonts w:hint="eastAsia"/>
        </w:rPr>
        <w:t>二、强化控源减排，完善区域排水系统</w:t>
      </w:r>
      <w:bookmarkEnd w:id="38"/>
    </w:p>
    <w:p w:rsidR="00F119CA" w:rsidRDefault="000964F4">
      <w:pPr>
        <w:pStyle w:val="3"/>
      </w:pPr>
      <w:r>
        <w:rPr>
          <w:rFonts w:hint="eastAsia"/>
        </w:rPr>
        <w:t>（一）补齐污水处理设施短板，提高城镇污水处理能力</w:t>
      </w:r>
    </w:p>
    <w:p w:rsidR="00F119CA" w:rsidRDefault="000964F4">
      <w:pPr>
        <w:ind w:firstLine="600"/>
      </w:pPr>
      <w:r>
        <w:rPr>
          <w:rFonts w:hint="eastAsia"/>
        </w:rPr>
        <w:t>针对区域现有污水处理设施超负荷运行，不能满足片区发展要求的情况，开展昆明市第十五水质净化厂建设工程，在官渡区新建</w:t>
      </w:r>
      <w:r>
        <w:rPr>
          <w:rFonts w:hint="eastAsia"/>
        </w:rPr>
        <w:t>1</w:t>
      </w:r>
      <w:r>
        <w:rPr>
          <w:rFonts w:hint="eastAsia"/>
        </w:rPr>
        <w:t>座污水处理厂，收集处理巫家坝片区污水，处理规模为</w:t>
      </w:r>
      <w:r>
        <w:rPr>
          <w:rFonts w:hint="eastAsia"/>
        </w:rPr>
        <w:t>40</w:t>
      </w:r>
      <w:r>
        <w:rPr>
          <w:rFonts w:hint="eastAsia"/>
        </w:rPr>
        <w:t>万立方米每天，并配套建设雨季增加雨污合流水处理设施、建调蓄池和污水收集管网等设施。持续推进官渡区南部雨污合流水转输通道等工程建设，在广福路截洪沟与海河交叉口、广福路截洪沟与海河交叉口至南绕城高速处、南绕城高速处至终点处建设污水收集管网和泵站设施，保证新建水质净化厂纳污系统运行顺畅。实现片区开发与环境保护相协调，缓解官渡区污水处理能力不足的局面，为官渡区水环境改善和滇池水质提升奠定基础。</w:t>
      </w:r>
    </w:p>
    <w:p w:rsidR="00F119CA" w:rsidRDefault="000964F4">
      <w:pPr>
        <w:pStyle w:val="3"/>
      </w:pPr>
      <w:r>
        <w:rPr>
          <w:rFonts w:hint="eastAsia"/>
        </w:rPr>
        <w:t>（二）推进城镇污水处理厂提标改造，提高再生水利用率</w:t>
      </w:r>
    </w:p>
    <w:p w:rsidR="00F119CA" w:rsidRDefault="000964F4">
      <w:pPr>
        <w:ind w:firstLine="600"/>
      </w:pPr>
      <w:r>
        <w:rPr>
          <w:rFonts w:hint="eastAsia"/>
        </w:rPr>
        <w:t>继续实施第二、第六、第十、第十一水质净化厂提标改造，将尾水排放标准提升至《昆明市城镇污水处理厂主要水污染物排放限值》（</w:t>
      </w:r>
      <w:r>
        <w:rPr>
          <w:rFonts w:hint="eastAsia"/>
        </w:rPr>
        <w:t>DB5301/T43-2020</w:t>
      </w:r>
      <w:r>
        <w:rPr>
          <w:rFonts w:hint="eastAsia"/>
        </w:rPr>
        <w:t>）地标</w:t>
      </w:r>
      <w:r>
        <w:rPr>
          <w:rFonts w:hint="eastAsia"/>
        </w:rPr>
        <w:t>A</w:t>
      </w:r>
      <w:r>
        <w:rPr>
          <w:rFonts w:hint="eastAsia"/>
        </w:rPr>
        <w:t>级，作为水源补充河道，为减少入滇污染负荷。探索提标后水质净化厂尾水补给滇池生态用水的可行性，减少滇池对牛栏江补水的依赖。</w:t>
      </w:r>
    </w:p>
    <w:p w:rsidR="00F119CA" w:rsidRDefault="000964F4">
      <w:pPr>
        <w:pStyle w:val="3"/>
      </w:pPr>
      <w:r>
        <w:rPr>
          <w:rFonts w:hint="eastAsia"/>
        </w:rPr>
        <w:t>（三）强化过程收集，完善城市雨污管网收集系统</w:t>
      </w:r>
    </w:p>
    <w:p w:rsidR="00F119CA" w:rsidRDefault="000964F4">
      <w:pPr>
        <w:ind w:firstLine="600"/>
      </w:pPr>
      <w:r>
        <w:rPr>
          <w:rFonts w:hint="eastAsia"/>
        </w:rPr>
        <w:t>全力推进官渡区主城老旧排水管网、排水泵站改造、二环路内雨污分流和滇池流域网格化清水入滇微改造，实施清污分流，从源头上剥离清水，有效提高污水处理厂进水水质浓度，提高污水处理厂运行效能。选择具备实施条件的片区，通过小区雨污水管、立管等排水系统的改造、修复和完善，实施雨污分流、雨污水混接点改造、屋面雨水收集、庭院小区雨水剥离，城市绿地建设工程。针对排水管网截污治污系统前期以围堰堵口、末端截污的粗放管理模式，对二环内市政公共排水管网进行详细调查，摸准混接、乱接、错接的情况，提出具备清污分流实施条件的试点区域。</w:t>
      </w:r>
    </w:p>
    <w:p w:rsidR="00F119CA" w:rsidRDefault="000964F4">
      <w:pPr>
        <w:ind w:firstLine="600"/>
      </w:pPr>
      <w:r>
        <w:rPr>
          <w:rFonts w:hint="eastAsia"/>
        </w:rPr>
        <w:t>结合巫家坝片区开发等城市开发与区域更新改造工作，加强配套市政管网建设，继续推进实施官渡区南部片区环境综合治理配套工程，开展支流沟渠溢流口汇水区雨污分流整治，通过排水管网完善、建设初雨调蓄池和抽排泵站等措施，确保沿线污水应收尽收，减少片区雨季溢流污染；结合片区规划路网建设，持续推动官渡区排水管网系统的完善，提升官渡区管网覆盖率。</w:t>
      </w:r>
    </w:p>
    <w:p w:rsidR="00F119CA" w:rsidRDefault="000964F4">
      <w:pPr>
        <w:pStyle w:val="3"/>
      </w:pPr>
      <w:r>
        <w:rPr>
          <w:rFonts w:hint="eastAsia"/>
        </w:rPr>
        <w:t>（四）实施村庄雨污分流，提高农村生活污水收集处理率</w:t>
      </w:r>
    </w:p>
    <w:p w:rsidR="00F119CA" w:rsidRDefault="000964F4">
      <w:pPr>
        <w:ind w:firstLine="600"/>
      </w:pPr>
      <w:r>
        <w:rPr>
          <w:rFonts w:hint="eastAsia"/>
        </w:rPr>
        <w:t>积极推进农村雨污分流管网建设，开展矣六下片区村庄污水收集处理完善工程建设，常态化推进官渡区村庄污水处理站及调蓄池建设与管理，在原有环湖村庄生活污水雨污分流工程的基础上系统排查梳理，进一步完善截污治污措施，重点实施自卫社区、矣六社区、王官社区、关锁社区、渔村社区辖区内</w:t>
      </w:r>
      <w:r>
        <w:rPr>
          <w:rFonts w:hint="eastAsia"/>
        </w:rPr>
        <w:t>14</w:t>
      </w:r>
      <w:r>
        <w:rPr>
          <w:rFonts w:hint="eastAsia"/>
        </w:rPr>
        <w:t>个居民小组的村庄污水收集完善工程；新建村庄污水处理站和调蓄池，强化农村污水收集处理率。</w:t>
      </w:r>
    </w:p>
    <w:p w:rsidR="00F119CA" w:rsidRDefault="000964F4">
      <w:pPr>
        <w:ind w:firstLine="600"/>
      </w:pPr>
      <w:r>
        <w:rPr>
          <w:rFonts w:hint="eastAsia"/>
        </w:rPr>
        <w:t>改造升级现有村庄污水治理设施，推进农村污水治理设施信息化建设，提高设施运行效率，从源头上控制污染负荷。提升村庄截污系统运行效率和可靠性，削减农村区域生活污水与农灌废水混流污染，并确保村庄雨季防汛安全。</w:t>
      </w:r>
    </w:p>
    <w:p w:rsidR="00F119CA" w:rsidRDefault="000964F4">
      <w:pPr>
        <w:pStyle w:val="3"/>
      </w:pPr>
      <w:r>
        <w:rPr>
          <w:rFonts w:hint="eastAsia"/>
        </w:rPr>
        <w:t>（五）加强管网维护，提升排水收集系统运行效率</w:t>
      </w:r>
    </w:p>
    <w:p w:rsidR="00F119CA" w:rsidRDefault="000964F4">
      <w:pPr>
        <w:ind w:firstLine="600"/>
      </w:pPr>
      <w:r>
        <w:rPr>
          <w:rFonts w:hint="eastAsia"/>
        </w:rPr>
        <w:t>继续开展辖区内排水系统数据测量工作，通过系统勘查测量和管网摸查工作，对部分存疑排水设施数据进行测量与复核、河道沿线排水口调查和溯源、截污干管测量，建立管网拓扑关系、形成完整准确的城市排水设施数据库。开展辖区内各污水收集处理系统水源清查工作，结合主城区河道系统潜在倒灌口的清查及倒灌风险评估，明确系统缺陷，并结合必要的系统局部改造工程，施剥离外来水及本区清洁水源，降低系统来水总量，提高区域污水收集处理系统运行效益；推进排水管网清淤除障及日常维护工程的实施，建立健全辖区排水收集系统的日常维护管理长效机制，确保排水管网的优质运行，提高区域污水收集效率。</w:t>
      </w:r>
    </w:p>
    <w:p w:rsidR="00F119CA" w:rsidRDefault="000964F4">
      <w:pPr>
        <w:pStyle w:val="3"/>
      </w:pPr>
      <w:r>
        <w:rPr>
          <w:rFonts w:hint="eastAsia"/>
        </w:rPr>
        <w:t>（六）推进海绵城市建设，控制城市面源污染</w:t>
      </w:r>
    </w:p>
    <w:p w:rsidR="00F119CA" w:rsidRDefault="000964F4">
      <w:pPr>
        <w:ind w:firstLine="600"/>
      </w:pPr>
      <w:r>
        <w:rPr>
          <w:rFonts w:hint="eastAsia"/>
        </w:rPr>
        <w:t>结合美丽河道建设、片区雨污分流改造等措施，开展官渡区海绵城市建设，通过低影响开发措施最大限度地减少城市开发建设对生态环境的影响，提高雨水下渗率、减少地表径流，从源头上减少城镇面源污染负荷。合理布设源头削减措施和末端控制措施，有效减少污染排放。建设初期雨水调蓄池，对污染物浓度较高的初期径流进行截留处理，进一步削减城市面源污染负荷，控制城市面源污染。</w:t>
      </w:r>
    </w:p>
    <w:p w:rsidR="00F119CA" w:rsidRDefault="000964F4">
      <w:pPr>
        <w:pStyle w:val="3"/>
      </w:pPr>
      <w:r>
        <w:rPr>
          <w:rFonts w:hint="eastAsia"/>
        </w:rPr>
        <w:t>（七）建立“厂</w:t>
      </w:r>
      <w:r>
        <w:rPr>
          <w:rFonts w:hint="eastAsia"/>
        </w:rPr>
        <w:t>-</w:t>
      </w:r>
      <w:r>
        <w:rPr>
          <w:rFonts w:hint="eastAsia"/>
        </w:rPr>
        <w:t>站</w:t>
      </w:r>
      <w:r>
        <w:rPr>
          <w:rFonts w:hint="eastAsia"/>
        </w:rPr>
        <w:t>-</w:t>
      </w:r>
      <w:r>
        <w:rPr>
          <w:rFonts w:hint="eastAsia"/>
        </w:rPr>
        <w:t>池”联合调度体系，缓解区域溢流污染</w:t>
      </w:r>
    </w:p>
    <w:p w:rsidR="00F119CA" w:rsidRDefault="000964F4">
      <w:pPr>
        <w:ind w:firstLine="600"/>
      </w:pPr>
      <w:r>
        <w:rPr>
          <w:rFonts w:hint="eastAsia"/>
        </w:rPr>
        <w:t>开展官渡区调蓄池及临时污水处理设施的精细化调度管理研究，提高现有污水处理站、调蓄池等设施运行效能。在确保污水管网畅通的前提下，完善监测系统，新建自控系统，新建调蓄池及临时污水处理设施调度管理体系，协调二厂、六厂、七厂、八厂、十五厂、洛龙河水质净化厂联合各重点区域污水处理站与调蓄池，进行污水转输调度，构建“厂</w:t>
      </w:r>
      <w:r>
        <w:rPr>
          <w:rFonts w:hint="eastAsia"/>
        </w:rPr>
        <w:t>-</w:t>
      </w:r>
      <w:r>
        <w:rPr>
          <w:rFonts w:hint="eastAsia"/>
        </w:rPr>
        <w:t>站</w:t>
      </w:r>
      <w:r>
        <w:rPr>
          <w:rFonts w:hint="eastAsia"/>
        </w:rPr>
        <w:t>-</w:t>
      </w:r>
      <w:r>
        <w:rPr>
          <w:rFonts w:hint="eastAsia"/>
        </w:rPr>
        <w:t>池”联合调度体系。加强区域污水联合调度能力建设，建立联合调度体系，结合必要的污水转输泵站及管网建设，发挥治理设施效益，最大限度减少雨污混合水翻坝、翻闸溢流等现象，缓解主城污水收集处理压力，进一步控制溢流污染，同步提升官渡区污水消纳能力。</w:t>
      </w:r>
    </w:p>
    <w:p w:rsidR="00F119CA" w:rsidRDefault="000964F4">
      <w:pPr>
        <w:pStyle w:val="2"/>
        <w:spacing w:after="120"/>
        <w:ind w:firstLine="600"/>
      </w:pPr>
      <w:bookmarkStart w:id="39" w:name="_Toc19098"/>
      <w:r>
        <w:rPr>
          <w:rFonts w:hint="eastAsia"/>
        </w:rPr>
        <w:t>三、落实河湖生态空间管控，修复湖滨生态带</w:t>
      </w:r>
      <w:bookmarkEnd w:id="39"/>
    </w:p>
    <w:p w:rsidR="00F119CA" w:rsidRDefault="000964F4">
      <w:pPr>
        <w:pStyle w:val="3"/>
      </w:pPr>
      <w:r>
        <w:rPr>
          <w:rFonts w:hint="eastAsia"/>
        </w:rPr>
        <w:t>（一）强化湖滨生态空间保障，转变环湖发展模式</w:t>
      </w:r>
    </w:p>
    <w:p w:rsidR="00F119CA" w:rsidRDefault="000964F4">
      <w:pPr>
        <w:ind w:firstLine="600"/>
      </w:pPr>
      <w:r>
        <w:rPr>
          <w:rFonts w:hint="eastAsia"/>
        </w:rPr>
        <w:t>坚持以水定城、以水定地、以水定人、以水定产，在国土空间规划体系下，科学评估滇池流域生态环境承载力，以改善湖泊水环境质量、恢复水生态功能为核心目标，加强滇池湖滨带与入滇河道水陆空间统筹管控，加强湖滨生态保护退距研究。通过规划引领，优化城镇空间布局，落实离湖布局、远湖发展要求，推进流域产业结构调整，推动人口、产业、建设用地向滇池流域外逐步疏解，保障湖泊生态空间，转变“环湖造城、环湖布局”的开发模式。</w:t>
      </w:r>
    </w:p>
    <w:p w:rsidR="00F119CA" w:rsidRDefault="000964F4">
      <w:pPr>
        <w:ind w:firstLine="600"/>
      </w:pPr>
      <w:r>
        <w:rPr>
          <w:rFonts w:hint="eastAsia"/>
        </w:rPr>
        <w:t>结合《云南省滇池保护条例》修订、《国土空间规划》编制等，合理划定滇池湖滨生态空间，为滇池休养生息提供更多的绿色生态空间。严格执行一级保护区的保护要求，依据自然保护地相关法律法规以及生态保护红线管理政策实施强制性保护，禁止新建、改建、扩建建筑物和构筑物。湖滨房屋、设施退出，建设湖滨生态带，进一步减少对湖体的之间干扰，同时在湖滨生态带外侧，构建湖泊缓冲带，控制污染物排放，在缓冲带内，人口只出不进、村庄建筑只减不增，坚决做到“退、减、调、治、管”，多措并举，形成滇池湖滨生态区“人退湖进、还湖于湖”的空间管控格局。</w:t>
      </w:r>
    </w:p>
    <w:p w:rsidR="00F119CA" w:rsidRDefault="000964F4">
      <w:pPr>
        <w:ind w:firstLine="600"/>
      </w:pPr>
      <w:r>
        <w:rPr>
          <w:rFonts w:hint="eastAsia"/>
        </w:rPr>
        <w:t>开展岸线保护与利用规划，摸清官渡区主要入滇河道和滇池外海岸线利用现状，依法划定河湖岸线边界线和岸线功能分区，规范河湖岸线保护与管控，推动岸线有效保护和合理利用。</w:t>
      </w:r>
    </w:p>
    <w:p w:rsidR="00F119CA" w:rsidRDefault="000964F4">
      <w:pPr>
        <w:pStyle w:val="3"/>
      </w:pPr>
      <w:r>
        <w:rPr>
          <w:rFonts w:hint="eastAsia"/>
        </w:rPr>
        <w:t>（二）加快推进湿地建设，恢复湖滨湿地自然属性</w:t>
      </w:r>
    </w:p>
    <w:p w:rsidR="00F119CA" w:rsidRDefault="000964F4">
      <w:pPr>
        <w:ind w:firstLine="600"/>
      </w:pPr>
      <w:r>
        <w:rPr>
          <w:rFonts w:hint="eastAsia"/>
        </w:rPr>
        <w:t>持续推进湖滨生态修复，实现还湿地、还林、还湖，巩固“四退三还”成果，继续扩大湿地面积，逐步恢复湖滨湿地自然属性。推进星海湿地公园（二期）、宝丰湿地公园（二期）、福保湿地公园建设，同时结合河道沿线生态廊道建设工程，把河道建设成为绿色生态走廊，恢复河道及湖滨带生态系统，实现湖滨湿地水体与滇池水体、河道的连通，提升湿地对滇池湖体的保育功能，恢复湖滨带水陆交错的自然生态状态。</w:t>
      </w:r>
    </w:p>
    <w:p w:rsidR="00F119CA" w:rsidRDefault="000964F4">
      <w:pPr>
        <w:pStyle w:val="3"/>
      </w:pPr>
      <w:r>
        <w:rPr>
          <w:rFonts w:hint="eastAsia"/>
        </w:rPr>
        <w:t>（三）建设生态廊道，固定湖滨生态带</w:t>
      </w:r>
    </w:p>
    <w:p w:rsidR="00F119CA" w:rsidRDefault="000964F4">
      <w:pPr>
        <w:ind w:firstLine="600"/>
      </w:pPr>
      <w:r>
        <w:rPr>
          <w:rFonts w:hint="eastAsia"/>
        </w:rPr>
        <w:t>落实《环滇池生态廊道总体规划（</w:t>
      </w:r>
      <w:r>
        <w:rPr>
          <w:rFonts w:hint="eastAsia"/>
        </w:rPr>
        <w:t>2020-2025</w:t>
      </w:r>
      <w:r>
        <w:rPr>
          <w:rFonts w:hint="eastAsia"/>
        </w:rPr>
        <w:t>年）》，持续推进滇池生态廊道建设，实施官渡区湖滨湿地生态廊道慢行系统建设工程，完成星海、宝丰湿地生态步道建设，结合现状道路修建福保半岛湿地生态步道，利用环湖路人行道跨越广普大沟，利用环湖路骑行道和步道、海东湿地地步道，确保官渡区环滇池主线生态廊道全线贯通。利用生态廊道划好“人类活动圈”，逐步实现“人水和谐”目标。</w:t>
      </w:r>
    </w:p>
    <w:p w:rsidR="00F119CA" w:rsidRDefault="000964F4">
      <w:pPr>
        <w:pStyle w:val="3"/>
      </w:pPr>
      <w:r>
        <w:rPr>
          <w:rFonts w:hint="eastAsia"/>
        </w:rPr>
        <w:t>（四）加强湿地改造提升，突出水质净化功能</w:t>
      </w:r>
    </w:p>
    <w:p w:rsidR="00F119CA" w:rsidRDefault="000964F4">
      <w:pPr>
        <w:ind w:firstLine="600"/>
      </w:pPr>
      <w:r>
        <w:rPr>
          <w:rFonts w:hint="eastAsia"/>
        </w:rPr>
        <w:t>开展湖滨湿地塘库系统建设，完善湖滨湿地配水系统，保证湿地内水流畅通。对水质净化效益发挥不理想的湿地进行改造，使其兼具景观和生态效益，重新布置湿地配水系统，在现有塘库湿地中设置导流坝埂设施，确保湿地的水力负荷、污染负荷、水力停留时间等技术参数在合理的范围内，合理配置湿地植物，提升滇池环湖湿地水质净化能力。实现湿地与尾水、河水、湖水的连通，积极实施第二、第六水质净化厂尾水对辖区内入滇河道的生态补给，实施六甲宝象河、虾坝河、姚安河、广普大沟、马料河等河道入湖口的改造，充分发挥星海半岛湿地、福保半岛湿地、宝丰半岛湿地与海东湿地的水质净化功能，改变湿地重景观轻功能的观念，把好河水入湖的最后一道关，增强湿地水净化及生态功能。</w:t>
      </w:r>
    </w:p>
    <w:p w:rsidR="00F119CA" w:rsidRDefault="000964F4">
      <w:pPr>
        <w:pStyle w:val="3"/>
      </w:pPr>
      <w:r>
        <w:rPr>
          <w:rFonts w:hint="eastAsia"/>
        </w:rPr>
        <w:t>（五）实施滇池水生态系统修复技术研究与示范</w:t>
      </w:r>
    </w:p>
    <w:p w:rsidR="00F119CA" w:rsidRDefault="000964F4">
      <w:pPr>
        <w:pStyle w:val="a0"/>
        <w:ind w:firstLine="600"/>
      </w:pPr>
      <w:r>
        <w:rPr>
          <w:rFonts w:hint="eastAsia"/>
        </w:rPr>
        <w:t>对滇池流域重点水域水生生物资源开展本底调查和监测，准确掌握水生生物种类、种群数量和水生生物资源变化情况及趋势，建立水生生物资源台账，为制定科学合理的水生生物保护措施提供依据。</w:t>
      </w:r>
    </w:p>
    <w:p w:rsidR="00F119CA" w:rsidRDefault="000964F4">
      <w:pPr>
        <w:ind w:firstLine="600"/>
      </w:pPr>
      <w:r>
        <w:rPr>
          <w:rFonts w:hint="eastAsia"/>
        </w:rPr>
        <w:t>依照全市统筹原则，配合开展滇池典型水域生态修复，选择滇池外海有条件的典型区域开展滇池水生植被生态修复技术示范，形成成熟的生境改善及植被修复技术体系，采取适度人工干预恢复滇池湖体水生植被，创造鱼类、鸟类等生物创造栖息生境，为滇池水生态系统恢复进行有益探索，创造条件。</w:t>
      </w:r>
    </w:p>
    <w:p w:rsidR="00F119CA" w:rsidRDefault="000964F4">
      <w:pPr>
        <w:pStyle w:val="a0"/>
        <w:ind w:firstLine="600"/>
      </w:pPr>
      <w:r>
        <w:rPr>
          <w:rFonts w:hint="eastAsia"/>
        </w:rPr>
        <w:t>不断改进、创新除藻和蓝藻处理技术；通过清淤、覆盖、底泥稳定技术及湖底地形重塑等技术手段控制底泥污染释放，同时加强对湖泊内部水生动植物的管养维护，加强滇池湖滨及湖内生态保护与恢复，稳妥推进湖内生境改善。</w:t>
      </w:r>
    </w:p>
    <w:p w:rsidR="00F119CA" w:rsidRDefault="000964F4">
      <w:pPr>
        <w:pStyle w:val="3"/>
      </w:pPr>
      <w:r>
        <w:rPr>
          <w:rFonts w:hint="eastAsia"/>
        </w:rPr>
        <w:t>（六）科学开展增殖放流，持续提升流域生物多样性</w:t>
      </w:r>
    </w:p>
    <w:p w:rsidR="00F119CA" w:rsidRDefault="000964F4">
      <w:pPr>
        <w:pStyle w:val="a0"/>
        <w:ind w:firstLine="600"/>
      </w:pPr>
      <w:r>
        <w:rPr>
          <w:rFonts w:hint="eastAsia"/>
        </w:rPr>
        <w:t>根据滇池资源状况和资源环境承载力，科学确定放流种类，合理安排放流数量，加快恢复水生生物种群。发挥鱼类在生物治理富营养化水体中的积极作用，实现以渔控藻、以渔抑藻、以渔净水、以渔保水。加强禁渔政策法制宣传教育，鼓励群众积极举报涉渔违法线索。健全部门协作、流域联动、交叉检查等联合执法机制，定期组织开展专项执法行动，提升重点水域和交界水域管理效果，依法严厉打击违反禁令进行捕捞的行为，查处捕捞、收购、销售非法捕捞渔获物等违法犯罪行为。</w:t>
      </w:r>
    </w:p>
    <w:p w:rsidR="00F119CA" w:rsidRDefault="000964F4">
      <w:pPr>
        <w:pStyle w:val="a0"/>
        <w:ind w:firstLine="600"/>
      </w:pPr>
      <w:r>
        <w:rPr>
          <w:rFonts w:hint="eastAsia"/>
        </w:rPr>
        <w:t>加强野生动植物和候鸟保护，严厉打击非法捕猎、贩运、销售野生动物和候鸟的行为。切实保护濒危水生野生动植物，保护珍稀鱼类、两栖爬行动物的栖息地，持续提升流域生物多样性。加强外来物种管理，建立外来物种监控和预警机制，采用生物调控方式，进行水体生态修复，维持湖泊及滨水空间生态系统的健康稳定。</w:t>
      </w:r>
    </w:p>
    <w:p w:rsidR="00F119CA" w:rsidRDefault="000964F4">
      <w:pPr>
        <w:pStyle w:val="3"/>
      </w:pPr>
      <w:r>
        <w:rPr>
          <w:rFonts w:hint="eastAsia"/>
        </w:rPr>
        <w:t>（七）提升湿地生态品质，建立湿地长效管理机制</w:t>
      </w:r>
    </w:p>
    <w:p w:rsidR="00F119CA" w:rsidRDefault="000964F4">
      <w:pPr>
        <w:ind w:firstLine="600"/>
      </w:pPr>
      <w:r>
        <w:rPr>
          <w:rFonts w:hint="eastAsia"/>
        </w:rPr>
        <w:t>持续提升已建成的生态湿地品质，逐步完善滇池水陆相连的湖滨带生态结构和功能，推进官渡区湖滨湿地生态廊道慢行系统建设，加快滇池湖滨带物种多样性和景观多样性的恢复，实现构建滇池湖滨“乔</w:t>
      </w:r>
      <w:r>
        <w:rPr>
          <w:rFonts w:hint="eastAsia"/>
        </w:rPr>
        <w:t>-</w:t>
      </w:r>
      <w:r>
        <w:rPr>
          <w:rFonts w:hint="eastAsia"/>
        </w:rPr>
        <w:t>灌</w:t>
      </w:r>
      <w:r>
        <w:rPr>
          <w:rFonts w:hint="eastAsia"/>
        </w:rPr>
        <w:t>-</w:t>
      </w:r>
      <w:r>
        <w:rPr>
          <w:rFonts w:hint="eastAsia"/>
        </w:rPr>
        <w:t>草”结合的复合生态湿地，促进湖滨生态系统良性循环的生态建设工作。切实加强对已建成湿地的管护，实施官渡区湿地运行管护监测网络建设工程，建立湿地日常运行管护与水生态数据监测网络，完善湿地管理长效机制，建立和完善湿地资源数据库，对湿地资源实行动态管理。组织开展湿地生态服务功能评估，对自然湿地面积和保护率变化进行核查。</w:t>
      </w:r>
    </w:p>
    <w:p w:rsidR="00F119CA" w:rsidRDefault="000964F4" w:rsidP="00024927">
      <w:pPr>
        <w:pStyle w:val="2"/>
        <w:ind w:firstLine="600"/>
      </w:pPr>
      <w:bookmarkStart w:id="40" w:name="_Toc2866"/>
      <w:r>
        <w:rPr>
          <w:rFonts w:hint="eastAsia"/>
        </w:rPr>
        <w:t>四、加强农业农村面源控制，推进资源化利用</w:t>
      </w:r>
      <w:bookmarkEnd w:id="40"/>
    </w:p>
    <w:p w:rsidR="00F119CA" w:rsidRDefault="000964F4">
      <w:pPr>
        <w:pStyle w:val="3"/>
      </w:pPr>
      <w:r>
        <w:rPr>
          <w:rFonts w:hint="eastAsia"/>
        </w:rPr>
        <w:t>（一）加快完善农村污水处理系统，提升污水处理效率</w:t>
      </w:r>
    </w:p>
    <w:p w:rsidR="00F119CA" w:rsidRDefault="000964F4">
      <w:pPr>
        <w:ind w:firstLine="600"/>
      </w:pPr>
      <w:r>
        <w:rPr>
          <w:rFonts w:hint="eastAsia"/>
        </w:rPr>
        <w:t>持续开展农村综合整治。继续推进官渡区矣六下片区及福保片区村庄排水系统完善工程和官渡区村庄污水处理站及调蓄池工程，进一步提升农村污水收集处理能力，提高农村污水处理效率；对于已完成农村生活污水收集处理设施建设的村庄，进行设施完善、升级改造，运营维护方案；对未完成农村生活污水收集处理设施的村庄，因地制宜，分片区实施工程。</w:t>
      </w:r>
    </w:p>
    <w:p w:rsidR="00F119CA" w:rsidRDefault="000964F4">
      <w:pPr>
        <w:ind w:firstLine="600"/>
      </w:pPr>
      <w:r>
        <w:rPr>
          <w:rFonts w:hint="eastAsia"/>
        </w:rPr>
        <w:t>加强农村生活污水处理设施管理。强化责任、严格监督考核，建立健全定期协调、定期检查的农村污水治理工作机制，定期组织和开展专项检查。开展区域农村污水处理设施标准化运营制度及模式研究，统一农村污水处理设施运营单位、运行制定、考核机制等，保障设施的优质运行，发挥其污染削减效益。</w:t>
      </w:r>
    </w:p>
    <w:p w:rsidR="00F119CA" w:rsidRDefault="000964F4">
      <w:pPr>
        <w:pStyle w:val="3"/>
      </w:pPr>
      <w:r>
        <w:rPr>
          <w:rFonts w:hint="eastAsia"/>
        </w:rPr>
        <w:t>（二）加强农业面源污染控制，推进农业可持续发展</w:t>
      </w:r>
    </w:p>
    <w:p w:rsidR="00F119CA" w:rsidRDefault="000964F4">
      <w:pPr>
        <w:ind w:firstLine="600"/>
      </w:pPr>
      <w:r>
        <w:rPr>
          <w:rFonts w:hint="eastAsia"/>
        </w:rPr>
        <w:t>按照“一控、两减、三基本”要求，继续推广测土配方施肥技术、高效节水灌溉技术，鼓励使用有机肥或农家肥、高效低毒低残留农药，减少化肥和农药施用量。大力推广机械秸秆还田、人工覆盖、秸秆高温堆肥等多种形式的综合利用技术。</w:t>
      </w:r>
    </w:p>
    <w:p w:rsidR="00F119CA" w:rsidRDefault="000964F4">
      <w:pPr>
        <w:ind w:firstLine="600"/>
      </w:pPr>
      <w:r>
        <w:rPr>
          <w:rFonts w:hint="eastAsia"/>
        </w:rPr>
        <w:t>在农业种植业生产方式转变的基础上，深化农业面源污染防治，推进农田灌溉尾水循环利用系统建设。充分利用现有湿地库塘及农灌沟渠系统，开展调蓄库塘建设、回用配水系统改造建设、河道取水系统建设，建立“农田</w:t>
      </w:r>
      <w:r>
        <w:rPr>
          <w:rFonts w:hint="eastAsia"/>
        </w:rPr>
        <w:t>-</w:t>
      </w:r>
      <w:r>
        <w:rPr>
          <w:rFonts w:hint="eastAsia"/>
        </w:rPr>
        <w:t>滞蓄回用系统</w:t>
      </w:r>
      <w:r>
        <w:rPr>
          <w:rFonts w:hint="eastAsia"/>
        </w:rPr>
        <w:t>-</w:t>
      </w:r>
      <w:r>
        <w:rPr>
          <w:rFonts w:hint="eastAsia"/>
        </w:rPr>
        <w:t>河道</w:t>
      </w:r>
      <w:r>
        <w:rPr>
          <w:rFonts w:hint="eastAsia"/>
        </w:rPr>
        <w:t>/</w:t>
      </w:r>
      <w:r>
        <w:rPr>
          <w:rFonts w:hint="eastAsia"/>
        </w:rPr>
        <w:t>湖泊”的半闭合农灌循环系统。通过滞蓄回用系统的过渡控制作用，保障不降雨和中小降雨背景下农田退水及径流得到滞蓄及资源化回用，控制面源污染，同时减少河道取水量，保障河道生态基流。实施绿色防控示范、农业废弃物综合利用等工程，以最少的化肥、农药、地膜、农业用水等资源消耗支撑农业可持续发展。</w:t>
      </w:r>
    </w:p>
    <w:p w:rsidR="00F119CA" w:rsidRDefault="000964F4">
      <w:pPr>
        <w:ind w:firstLine="600"/>
      </w:pPr>
      <w:r>
        <w:t>加快农村</w:t>
      </w:r>
      <w:r>
        <w:rPr>
          <w:rFonts w:hint="eastAsia"/>
        </w:rPr>
        <w:t>生活生产垃圾处置能力建设。以“户分离、</w:t>
      </w:r>
      <w:r>
        <w:t>组保洁、村收集、乡镇转运、县区处置</w:t>
      </w:r>
      <w:r>
        <w:rPr>
          <w:rFonts w:hint="eastAsia"/>
        </w:rPr>
        <w:t>”</w:t>
      </w:r>
      <w:r>
        <w:t>的城乡生活垃圾无害化收运处置四级管理体制</w:t>
      </w:r>
      <w:r>
        <w:rPr>
          <w:rFonts w:hint="eastAsia"/>
        </w:rPr>
        <w:t>为原则，进一步</w:t>
      </w:r>
      <w:r>
        <w:t>完善流域垃圾收集、运转、无害化处理</w:t>
      </w:r>
      <w:r>
        <w:rPr>
          <w:rFonts w:hint="eastAsia"/>
        </w:rPr>
        <w:t>，构建垃圾收转运及处理系统。到</w:t>
      </w:r>
      <w:r>
        <w:rPr>
          <w:rFonts w:hint="eastAsia"/>
        </w:rPr>
        <w:t>202</w:t>
      </w:r>
      <w:r>
        <w:t>5</w:t>
      </w:r>
      <w:r>
        <w:rPr>
          <w:rFonts w:hint="eastAsia"/>
        </w:rPr>
        <w:t>年，</w:t>
      </w:r>
      <w:r>
        <w:t>农村生活垃圾收集处理率达到</w:t>
      </w:r>
      <w:r>
        <w:rPr>
          <w:rFonts w:hint="eastAsia"/>
        </w:rPr>
        <w:t>100</w:t>
      </w:r>
      <w:r>
        <w:t>%</w:t>
      </w:r>
      <w:r>
        <w:t>。实施农村清洁工程</w:t>
      </w:r>
      <w:r>
        <w:rPr>
          <w:rFonts w:hint="eastAsia"/>
        </w:rPr>
        <w:t>，加强农村环境管理，避免秸秆等农业固废乱堆乱放造成水体污染。</w:t>
      </w:r>
    </w:p>
    <w:p w:rsidR="00F119CA" w:rsidRDefault="000964F4">
      <w:pPr>
        <w:pStyle w:val="3"/>
      </w:pPr>
      <w:r>
        <w:rPr>
          <w:rFonts w:hint="eastAsia"/>
        </w:rPr>
        <w:t>（三）建设高标准生态农田，实现农业清洁和标准化生产</w:t>
      </w:r>
    </w:p>
    <w:p w:rsidR="00F119CA" w:rsidRDefault="000964F4">
      <w:pPr>
        <w:ind w:firstLine="600"/>
        <w:rPr>
          <w:rFonts w:ascii="宋体" w:eastAsia="宋体" w:hAnsi="宋体"/>
          <w:szCs w:val="24"/>
        </w:rPr>
      </w:pPr>
      <w:r>
        <w:rPr>
          <w:rFonts w:hint="eastAsia"/>
        </w:rPr>
        <w:t>对规划区内部分耕种强度过高的农田耕地，合理降低开发强度，恢复生态功能，促进农业可持续发展；针对耕地土壤酸化、盐渍化、养分失衡、耕层变浅、残膜污染等突出问题开展耕地修复和养护，使耕地土壤质量状况得到阶段性改善，土壤生物群系逐步恢复；通过增施有机肥、秸杆还田和种植绿肥，开展水田养护耕作，改善土壤理化性状；在山区聚土改土加厚土层，修建水池水窖</w:t>
      </w:r>
      <w:r>
        <w:rPr>
          <w:rFonts w:hint="eastAsia"/>
        </w:rPr>
        <w:t>,</w:t>
      </w:r>
      <w:r>
        <w:rPr>
          <w:rFonts w:hint="eastAsia"/>
        </w:rPr>
        <w:t>种植地梗生物篱，推行等高种植，提高保水保肥能力；同时加快构建农业生态资源保护与修复治理制度体系，有序实现耕地草原休养生息。</w:t>
      </w:r>
    </w:p>
    <w:p w:rsidR="00F119CA" w:rsidRDefault="000964F4">
      <w:pPr>
        <w:ind w:firstLine="600"/>
      </w:pPr>
      <w:r>
        <w:rPr>
          <w:rFonts w:hint="eastAsia"/>
        </w:rPr>
        <w:t>大力发展绿色、有机农产品。大力发展资源节约型、环境友好型农业。推广应用生态调控、生物防治等绿色防控技术。着力解决农田残膜污染。深入开展秸秆资源化利用。巩固滇池流域禁养工作，加强畜禽散养污染防治，鼓励和支持散养密集区实行畜禽粪便污水分户收集、集中处理利用，严禁养殖废水直排河道。加强种养结合产业发展机制和畜禽养殖粪污资源化利用能力建设，规范和引导畜禽散养户做好养殖废弃物资源化利用。</w:t>
      </w:r>
    </w:p>
    <w:p w:rsidR="00F119CA" w:rsidRDefault="000964F4" w:rsidP="00024927">
      <w:pPr>
        <w:pStyle w:val="2"/>
        <w:spacing w:after="120"/>
        <w:ind w:firstLine="600"/>
      </w:pPr>
      <w:bookmarkStart w:id="41" w:name="_Toc12690"/>
      <w:r>
        <w:rPr>
          <w:rFonts w:hint="eastAsia"/>
        </w:rPr>
        <w:t>五、优化水资源配置，提高水资源保障</w:t>
      </w:r>
      <w:bookmarkEnd w:id="41"/>
    </w:p>
    <w:p w:rsidR="00F119CA" w:rsidRDefault="000964F4">
      <w:pPr>
        <w:pStyle w:val="3"/>
      </w:pPr>
      <w:r>
        <w:rPr>
          <w:rFonts w:hint="eastAsia"/>
        </w:rPr>
        <w:t>（一）实施最严水资源管理制度，提升水资源可利用量、可利用率</w:t>
      </w:r>
    </w:p>
    <w:p w:rsidR="00F119CA" w:rsidRDefault="000964F4">
      <w:pPr>
        <w:ind w:firstLine="600"/>
      </w:pPr>
      <w:r>
        <w:rPr>
          <w:rFonts w:hint="eastAsia"/>
        </w:rPr>
        <w:t>按照以水定城、以水定地、以水定人、以水定产的原则，合理规划城市建设规模和人口总量，合理规划城市产业规模和产业结构，坚决抑制不合理用水需求。</w:t>
      </w:r>
    </w:p>
    <w:p w:rsidR="00F119CA" w:rsidRDefault="000964F4">
      <w:pPr>
        <w:ind w:firstLine="600"/>
      </w:pPr>
      <w:r>
        <w:rPr>
          <w:rFonts w:hint="eastAsia"/>
        </w:rPr>
        <w:t>实施最严格水资源管理制度，完善区域取用水总量控制指标体系。建立健全区域水资源节约考核评价体系，将节水目标任务完成情况纳入各级政府的政绩考核范围。新建、改建、扩建项目节约用水要达到行业先进水平，节水设施应与主体工程同时设计、同时施工、同时投运。严控地下水超采。大力发展农业节水改造和节水灌溉技术，减少农业用水。积极推进工业领域节水，促进污水处理和利用，严格控制高耗水工业发展。</w:t>
      </w:r>
    </w:p>
    <w:p w:rsidR="00F119CA" w:rsidRDefault="000964F4">
      <w:pPr>
        <w:pStyle w:val="3"/>
      </w:pPr>
      <w:r>
        <w:rPr>
          <w:rFonts w:hint="eastAsia"/>
        </w:rPr>
        <w:t>（二）</w:t>
      </w:r>
      <w:r>
        <w:t>优化水资源配置</w:t>
      </w:r>
      <w:r>
        <w:rPr>
          <w:rFonts w:hint="eastAsia"/>
        </w:rPr>
        <w:t>，</w:t>
      </w:r>
      <w:r>
        <w:t>实现水质水量联合调度</w:t>
      </w:r>
    </w:p>
    <w:p w:rsidR="00F119CA" w:rsidRDefault="000964F4">
      <w:pPr>
        <w:ind w:firstLine="600"/>
      </w:pPr>
      <w:r>
        <w:rPr>
          <w:rFonts w:hint="eastAsia"/>
        </w:rPr>
        <w:t>完善官渡区水资源联合调控系统，实现河</w:t>
      </w:r>
      <w:r>
        <w:rPr>
          <w:rFonts w:hint="eastAsia"/>
        </w:rPr>
        <w:t>-</w:t>
      </w:r>
      <w:r>
        <w:rPr>
          <w:rFonts w:hint="eastAsia"/>
        </w:rPr>
        <w:t>湖水质水量精细化联合调度</w:t>
      </w:r>
      <w:r>
        <w:t>，将再生水、雨水等非常规水源纳入水资源统一调度中。</w:t>
      </w:r>
      <w:r>
        <w:rPr>
          <w:rFonts w:hint="eastAsia"/>
        </w:rPr>
        <w:t>按照海绵城市建设要求，加强对雨洪水的调蓄及综合利用。</w:t>
      </w:r>
    </w:p>
    <w:p w:rsidR="00F119CA" w:rsidRDefault="000964F4">
      <w:pPr>
        <w:ind w:firstLine="600"/>
      </w:pPr>
      <w:r>
        <w:t>实施水质净化厂污水处理提标改造，</w:t>
      </w:r>
      <w:r>
        <w:rPr>
          <w:rFonts w:hint="eastAsia"/>
        </w:rPr>
        <w:t>加快推进官渡区再生水建设项目，合理利用辖区内第二、第六、第十、第十一、第十五等水质净化厂尾水，</w:t>
      </w:r>
      <w:r>
        <w:t>增加城市可利用水资源</w:t>
      </w:r>
      <w:r>
        <w:rPr>
          <w:rFonts w:hint="eastAsia"/>
        </w:rPr>
        <w:t>，雨季在保证滇池和螳螂川水质达标的前提下，将优质尾水补给河道和滇池，合流污水截留至西园隧道达标处理。积极开展城市节水，加强供水和公共用水管理，</w:t>
      </w:r>
      <w:r>
        <w:t>推行中水回用和雨水利用，提高生活用水效率，</w:t>
      </w:r>
      <w:r>
        <w:rPr>
          <w:rFonts w:hint="eastAsia"/>
        </w:rPr>
        <w:t>在</w:t>
      </w:r>
      <w:r>
        <w:t>城市绿化、道路清扫、车辆冲洗、建筑施工及生态景观等用水</w:t>
      </w:r>
      <w:r>
        <w:rPr>
          <w:rFonts w:hint="eastAsia"/>
        </w:rPr>
        <w:t>中</w:t>
      </w:r>
      <w:r>
        <w:t>优先使用再生水</w:t>
      </w:r>
      <w:r>
        <w:rPr>
          <w:rFonts w:hint="eastAsia"/>
        </w:rPr>
        <w:t>，建设节水城市</w:t>
      </w:r>
      <w:r>
        <w:t>。</w:t>
      </w:r>
    </w:p>
    <w:p w:rsidR="00F119CA" w:rsidRDefault="000964F4" w:rsidP="00024927">
      <w:pPr>
        <w:pStyle w:val="2"/>
        <w:spacing w:after="120"/>
        <w:ind w:firstLine="600"/>
      </w:pPr>
      <w:bookmarkStart w:id="42" w:name="_Toc7079"/>
      <w:r>
        <w:rPr>
          <w:rFonts w:hint="eastAsia"/>
        </w:rPr>
        <w:t>六、精细化智慧滇池管理，提升管理水平</w:t>
      </w:r>
      <w:bookmarkEnd w:id="42"/>
    </w:p>
    <w:p w:rsidR="00F119CA" w:rsidRDefault="000964F4">
      <w:pPr>
        <w:pStyle w:val="3"/>
      </w:pPr>
      <w:r>
        <w:rPr>
          <w:rFonts w:hint="eastAsia"/>
        </w:rPr>
        <w:t>（一）完善信息采集传输体系，提升城市水环境感知能力</w:t>
      </w:r>
    </w:p>
    <w:p w:rsidR="00F119CA" w:rsidRDefault="000964F4">
      <w:pPr>
        <w:ind w:firstLine="600"/>
      </w:pPr>
      <w:r>
        <w:rPr>
          <w:rFonts w:hint="eastAsia"/>
        </w:rPr>
        <w:t>在现有监测体系基础上，围绕官渡区城市防汛、水资源、水环境和水生态管理</w:t>
      </w:r>
      <w:r>
        <w:rPr>
          <w:rFonts w:hint="eastAsia"/>
        </w:rPr>
        <w:t>4</w:t>
      </w:r>
      <w:r>
        <w:rPr>
          <w:rFonts w:hint="eastAsia"/>
        </w:rPr>
        <w:t>类核心业务，完善城市水务监测体系。开展城市水雨情及流量监测、城市道路积水监测、河道安全维护监测、泵闸站监控、排污口和雨污口的图像视频监控、城市管网监测、以及城市管道渗漏监测；实施排水系统数据测量、调蓄池及临时污水处理设施的精细化调度管理、湿地运行管护监测网络建设、河道水质水情自动监测，全面加强官渡区“厂</w:t>
      </w:r>
      <w:r>
        <w:rPr>
          <w:rFonts w:hint="eastAsia"/>
        </w:rPr>
        <w:t>-</w:t>
      </w:r>
      <w:r>
        <w:rPr>
          <w:rFonts w:hint="eastAsia"/>
        </w:rPr>
        <w:t>网</w:t>
      </w:r>
      <w:r>
        <w:rPr>
          <w:rFonts w:hint="eastAsia"/>
        </w:rPr>
        <w:t>-</w:t>
      </w:r>
      <w:r>
        <w:rPr>
          <w:rFonts w:hint="eastAsia"/>
        </w:rPr>
        <w:t>河</w:t>
      </w:r>
      <w:r>
        <w:rPr>
          <w:rFonts w:hint="eastAsia"/>
        </w:rPr>
        <w:t>-</w:t>
      </w:r>
      <w:r>
        <w:rPr>
          <w:rFonts w:hint="eastAsia"/>
        </w:rPr>
        <w:t>湖</w:t>
      </w:r>
      <w:r>
        <w:rPr>
          <w:rFonts w:hint="eastAsia"/>
        </w:rPr>
        <w:t>+</w:t>
      </w:r>
      <w:r>
        <w:rPr>
          <w:rFonts w:hint="eastAsia"/>
        </w:rPr>
        <w:t>湿地”的城市水务信息采集与传输能力建设，提升城市水环境感知能力。</w:t>
      </w:r>
    </w:p>
    <w:p w:rsidR="00F119CA" w:rsidRDefault="000964F4">
      <w:pPr>
        <w:pStyle w:val="3"/>
      </w:pPr>
      <w:r>
        <w:rPr>
          <w:rFonts w:hint="eastAsia"/>
        </w:rPr>
        <w:t>（二）加快建设智慧管控系统，提高水环境管理决策水平</w:t>
      </w:r>
    </w:p>
    <w:p w:rsidR="00F119CA" w:rsidRDefault="000964F4">
      <w:pPr>
        <w:ind w:firstLine="600"/>
      </w:pPr>
      <w:r>
        <w:rPr>
          <w:rFonts w:hint="eastAsia"/>
        </w:rPr>
        <w:t>充分利用人工智能、大数据、云计算、物联网、</w:t>
      </w:r>
      <w:r>
        <w:rPr>
          <w:rFonts w:hint="eastAsia"/>
        </w:rPr>
        <w:t>5G</w:t>
      </w:r>
      <w:r>
        <w:rPr>
          <w:rFonts w:hint="eastAsia"/>
        </w:rPr>
        <w:t>、区块链等现代信息技术和智能技术，完善城市水安全支撑系统、城市供水全过程监管与调度系统、河道精细化管理信息系统、城市排水管网调度系统、环境保护项目跟踪管理系统、以及移动环保</w:t>
      </w:r>
      <w:r>
        <w:rPr>
          <w:rFonts w:hint="eastAsia"/>
        </w:rPr>
        <w:t>APP</w:t>
      </w:r>
      <w:r>
        <w:rPr>
          <w:rFonts w:hint="eastAsia"/>
        </w:rPr>
        <w:t>系统等城市水务智慧应用层，服务官渡区城市水务信息化建设实际需求，实现城市水资源综合监控、防汛调度决策指挥、水环境分析预警和综合评估、水利工程的信息化管理等业务应用组件，为水业务管理部门提供先进、高效、智能的技术平台，提高管理部门的预警、决策、调度、指挥能力。</w:t>
      </w:r>
    </w:p>
    <w:p w:rsidR="00F119CA" w:rsidRDefault="000964F4">
      <w:pPr>
        <w:pStyle w:val="1"/>
      </w:pPr>
      <w:bookmarkStart w:id="43" w:name="_Toc17599"/>
      <w:r>
        <w:rPr>
          <w:rFonts w:hint="eastAsia"/>
        </w:rPr>
        <w:t>第四章</w:t>
      </w:r>
      <w:r>
        <w:rPr>
          <w:rFonts w:hint="eastAsia"/>
        </w:rPr>
        <w:t xml:space="preserve"> </w:t>
      </w:r>
      <w:r>
        <w:rPr>
          <w:rFonts w:hint="eastAsia"/>
        </w:rPr>
        <w:t>骨干项目及投资</w:t>
      </w:r>
      <w:bookmarkEnd w:id="43"/>
    </w:p>
    <w:p w:rsidR="00F119CA" w:rsidRDefault="000964F4" w:rsidP="00024927">
      <w:pPr>
        <w:pStyle w:val="2"/>
        <w:spacing w:after="120"/>
        <w:ind w:firstLine="600"/>
      </w:pPr>
      <w:bookmarkStart w:id="44" w:name="_Toc22177"/>
      <w:r>
        <w:rPr>
          <w:rFonts w:hint="eastAsia"/>
        </w:rPr>
        <w:t>一、项目投资</w:t>
      </w:r>
      <w:bookmarkEnd w:id="44"/>
    </w:p>
    <w:p w:rsidR="00F119CA" w:rsidRDefault="000964F4">
      <w:pPr>
        <w:ind w:firstLine="600"/>
      </w:pPr>
      <w:r>
        <w:rPr>
          <w:rFonts w:hint="eastAsia"/>
        </w:rPr>
        <w:t>本规划在《滇池保护治理“十四五”规划》、《滇池保护规划（</w:t>
      </w:r>
      <w:r>
        <w:rPr>
          <w:rFonts w:hint="eastAsia"/>
        </w:rPr>
        <w:t>2020-2035</w:t>
      </w:r>
      <w:r>
        <w:rPr>
          <w:rFonts w:hint="eastAsia"/>
        </w:rPr>
        <w:t>年）》和《云南省滇池“一湖一策”保护治理行动方案（</w:t>
      </w:r>
      <w:r>
        <w:rPr>
          <w:rFonts w:hint="eastAsia"/>
        </w:rPr>
        <w:t>2021-2025</w:t>
      </w:r>
      <w:r>
        <w:rPr>
          <w:rFonts w:hint="eastAsia"/>
        </w:rPr>
        <w:t>年）》的基础上，采取专题调研和部门咨询等措施，提出“十四五”期间官渡区滇池治理的规划项目。</w:t>
      </w:r>
    </w:p>
    <w:p w:rsidR="00F119CA" w:rsidRDefault="000964F4">
      <w:pPr>
        <w:ind w:firstLine="600"/>
      </w:pPr>
      <w:r>
        <w:rPr>
          <w:rFonts w:hint="eastAsia"/>
        </w:rPr>
        <w:t>本规划共涉及项目</w:t>
      </w:r>
      <w:r>
        <w:rPr>
          <w:rFonts w:hint="eastAsia"/>
        </w:rPr>
        <w:t>18</w:t>
      </w:r>
      <w:r>
        <w:rPr>
          <w:rFonts w:hint="eastAsia"/>
        </w:rPr>
        <w:t>个，规划总投资</w:t>
      </w:r>
      <w:r>
        <w:rPr>
          <w:rFonts w:hint="eastAsia"/>
        </w:rPr>
        <w:t>90.09</w:t>
      </w:r>
      <w:r>
        <w:rPr>
          <w:rFonts w:hint="eastAsia"/>
        </w:rPr>
        <w:t>亿元。其中，来源于《滇池保护治理“十四五”规划》的规划项目共</w:t>
      </w:r>
      <w:r>
        <w:rPr>
          <w:rFonts w:hint="eastAsia"/>
        </w:rPr>
        <w:t>9</w:t>
      </w:r>
      <w:r>
        <w:rPr>
          <w:rFonts w:hint="eastAsia"/>
        </w:rPr>
        <w:t>个，规划投资</w:t>
      </w:r>
      <w:r>
        <w:rPr>
          <w:rFonts w:hint="eastAsia"/>
        </w:rPr>
        <w:t>68.29</w:t>
      </w:r>
      <w:r>
        <w:rPr>
          <w:rFonts w:hint="eastAsia"/>
        </w:rPr>
        <w:t>亿元；为促进官渡区滇池流域水环境保护而新增规划项目</w:t>
      </w:r>
      <w:r>
        <w:rPr>
          <w:rFonts w:hint="eastAsia"/>
        </w:rPr>
        <w:t>3</w:t>
      </w:r>
      <w:r>
        <w:rPr>
          <w:rFonts w:hint="eastAsia"/>
        </w:rPr>
        <w:t>个，规划投资</w:t>
      </w:r>
      <w:r>
        <w:rPr>
          <w:rFonts w:hint="eastAsia"/>
        </w:rPr>
        <w:t>4.30</w:t>
      </w:r>
      <w:r>
        <w:rPr>
          <w:rFonts w:hint="eastAsia"/>
        </w:rPr>
        <w:t>亿元；“十三五”期间结转项目</w:t>
      </w:r>
      <w:r>
        <w:rPr>
          <w:rFonts w:hint="eastAsia"/>
        </w:rPr>
        <w:t>6</w:t>
      </w:r>
      <w:r>
        <w:rPr>
          <w:rFonts w:hint="eastAsia"/>
        </w:rPr>
        <w:t>个，总投资</w:t>
      </w:r>
      <w:r>
        <w:rPr>
          <w:rFonts w:hint="eastAsia"/>
        </w:rPr>
        <w:t>17.50</w:t>
      </w:r>
      <w:r>
        <w:rPr>
          <w:rFonts w:hint="eastAsia"/>
        </w:rPr>
        <w:t>亿元。</w:t>
      </w:r>
    </w:p>
    <w:p w:rsidR="00F119CA" w:rsidRDefault="000964F4" w:rsidP="00024927">
      <w:pPr>
        <w:pStyle w:val="2"/>
        <w:spacing w:after="120"/>
        <w:ind w:firstLine="600"/>
      </w:pPr>
      <w:bookmarkStart w:id="45" w:name="_Toc28650"/>
      <w:r>
        <w:rPr>
          <w:rFonts w:hint="eastAsia"/>
        </w:rPr>
        <w:t>二、资金筹措</w:t>
      </w:r>
      <w:bookmarkEnd w:id="45"/>
    </w:p>
    <w:p w:rsidR="00F119CA" w:rsidRDefault="000964F4">
      <w:pPr>
        <w:ind w:firstLine="600"/>
      </w:pPr>
      <w:r>
        <w:rPr>
          <w:rFonts w:hint="eastAsia"/>
        </w:rPr>
        <w:t>积极争取中央、省、市级财政专项资金和国家专项建设基金支持，争取国家发展改革委、财政部对滇池保护治理的重大项目支持，争取云南省对云南九大高原湖泊保护治理在专项资金方面的政策支持。进一步强化滇池保护治理区级财政预算管理；积极运用以生态环境为导向的城市发展模式（</w:t>
      </w:r>
      <w:r>
        <w:rPr>
          <w:rFonts w:hint="eastAsia"/>
        </w:rPr>
        <w:t>EOD</w:t>
      </w:r>
      <w:r>
        <w:rPr>
          <w:rFonts w:hint="eastAsia"/>
        </w:rPr>
        <w:t>）等新模式进行项目融资，吸引社会资本参与滇池治理，同时积极争取国有商业银行中、长期贷款，发行滇池治理公司债券，努力形成“政府主导、市场运作、社会参与”的多元化投入机制。</w:t>
      </w:r>
    </w:p>
    <w:p w:rsidR="00F119CA" w:rsidRDefault="000964F4">
      <w:pPr>
        <w:ind w:firstLine="600"/>
      </w:pPr>
      <w:r>
        <w:rPr>
          <w:rFonts w:hint="eastAsia"/>
        </w:rPr>
        <w:t>多渠道筹措官渡区滇池“十四五”规划资金。针对来源于《滇池保护治理“十四五”规划》的</w:t>
      </w:r>
      <w:r>
        <w:rPr>
          <w:rFonts w:hint="eastAsia"/>
        </w:rPr>
        <w:t>9</w:t>
      </w:r>
      <w:r>
        <w:rPr>
          <w:rFonts w:hint="eastAsia"/>
        </w:rPr>
        <w:t>个项目规划投资</w:t>
      </w:r>
      <w:r>
        <w:rPr>
          <w:rFonts w:hint="eastAsia"/>
        </w:rPr>
        <w:t>68.29</w:t>
      </w:r>
      <w:r>
        <w:rPr>
          <w:rFonts w:hint="eastAsia"/>
        </w:rPr>
        <w:t>亿元，积极争取滇池治理专项资金支持；剩余资金积极争取纳入省级水污染防治行动计划项目储备库，积极争取省、市级水污染防治资金支持，同时，通过各种渠道申请其他政府投入。进一步完善滇池保护治理项目以生态环境为导向的城市发展模式（</w:t>
      </w:r>
      <w:r>
        <w:rPr>
          <w:rFonts w:hint="eastAsia"/>
        </w:rPr>
        <w:t>EOD</w:t>
      </w:r>
      <w:r>
        <w:rPr>
          <w:rFonts w:hint="eastAsia"/>
        </w:rPr>
        <w:t>）、政府和社会资本合作（</w:t>
      </w:r>
      <w:r>
        <w:rPr>
          <w:rFonts w:hint="eastAsia"/>
        </w:rPr>
        <w:t>PPP</w:t>
      </w:r>
      <w:r>
        <w:rPr>
          <w:rFonts w:hint="eastAsia"/>
        </w:rPr>
        <w:t>）、建设</w:t>
      </w:r>
      <w:r>
        <w:rPr>
          <w:rFonts w:hint="eastAsia"/>
        </w:rPr>
        <w:t>-</w:t>
      </w:r>
      <w:r>
        <w:rPr>
          <w:rFonts w:hint="eastAsia"/>
        </w:rPr>
        <w:t>经营</w:t>
      </w:r>
      <w:r>
        <w:rPr>
          <w:rFonts w:hint="eastAsia"/>
        </w:rPr>
        <w:t>-</w:t>
      </w:r>
      <w:r>
        <w:rPr>
          <w:rFonts w:hint="eastAsia"/>
        </w:rPr>
        <w:t>转让（</w:t>
      </w:r>
      <w:r>
        <w:rPr>
          <w:rFonts w:hint="eastAsia"/>
        </w:rPr>
        <w:t>BOT</w:t>
      </w:r>
      <w:r>
        <w:rPr>
          <w:rFonts w:hint="eastAsia"/>
        </w:rPr>
        <w:t>）等新模式，吸引社会资本参与环保基础设施的建设和运营。</w:t>
      </w:r>
    </w:p>
    <w:p w:rsidR="00F119CA" w:rsidRDefault="000964F4">
      <w:pPr>
        <w:ind w:firstLine="600"/>
      </w:pPr>
      <w:r>
        <w:br w:type="page"/>
      </w:r>
    </w:p>
    <w:p w:rsidR="00F119CA" w:rsidRDefault="000964F4">
      <w:pPr>
        <w:pStyle w:val="1"/>
      </w:pPr>
      <w:bookmarkStart w:id="46" w:name="_Toc5105"/>
      <w:bookmarkStart w:id="47" w:name="_Toc53127692"/>
      <w:r>
        <w:rPr>
          <w:rFonts w:hint="eastAsia"/>
        </w:rPr>
        <w:t>第五章</w:t>
      </w:r>
      <w:r>
        <w:rPr>
          <w:rFonts w:hint="eastAsia"/>
        </w:rPr>
        <w:t xml:space="preserve"> </w:t>
      </w:r>
      <w:r>
        <w:rPr>
          <w:rFonts w:hint="eastAsia"/>
        </w:rPr>
        <w:t>目标可达性分析</w:t>
      </w:r>
      <w:bookmarkEnd w:id="46"/>
      <w:bookmarkEnd w:id="47"/>
    </w:p>
    <w:p w:rsidR="00F119CA" w:rsidRDefault="000964F4" w:rsidP="00024927">
      <w:pPr>
        <w:pStyle w:val="2"/>
        <w:ind w:firstLine="600"/>
      </w:pPr>
      <w:bookmarkStart w:id="48" w:name="_Toc549"/>
      <w:r>
        <w:rPr>
          <w:rFonts w:hint="eastAsia"/>
        </w:rPr>
        <w:t>一、水污染防治目标可达性</w:t>
      </w:r>
      <w:bookmarkEnd w:id="48"/>
    </w:p>
    <w:p w:rsidR="00F119CA" w:rsidRDefault="000964F4">
      <w:pPr>
        <w:ind w:firstLine="600"/>
      </w:pPr>
      <w:r>
        <w:rPr>
          <w:rFonts w:hint="eastAsia"/>
        </w:rPr>
        <w:t>“十四五”期间，官渡区滇池流域规划实施项目共</w:t>
      </w:r>
      <w:r>
        <w:rPr>
          <w:rFonts w:hint="eastAsia"/>
        </w:rPr>
        <w:t>18</w:t>
      </w:r>
      <w:r>
        <w:rPr>
          <w:rFonts w:hint="eastAsia"/>
        </w:rPr>
        <w:t>个，其中水污染防控、河道综合治理和水生态修复等工程均可实现对滇池流域入湖污染负荷的削减。水污染防控措施主要是削减污染物直接入河负荷，为直接环境效益；河道综合治理措施既对入河污染物沿程进一步控制，同时具备内源污染削减和水体自净能力提升的作用；水生态修复措施的环境效益主要体现为对入湖污染负荷的进一步削减。</w:t>
      </w:r>
    </w:p>
    <w:p w:rsidR="00F119CA" w:rsidRDefault="000964F4">
      <w:pPr>
        <w:ind w:firstLine="600"/>
      </w:pPr>
      <w:r>
        <w:t>城镇生活污水收集率为流域内污水处理厂收集负荷与流域内生活污染排放负荷的比值。随着</w:t>
      </w:r>
      <w:r>
        <w:rPr>
          <w:rFonts w:hint="eastAsia"/>
        </w:rPr>
        <w:t>区域</w:t>
      </w:r>
      <w:r>
        <w:t>内</w:t>
      </w:r>
      <w:r>
        <w:rPr>
          <w:rFonts w:hint="eastAsia"/>
        </w:rPr>
        <w:t>第十五水质净化厂的建设与配套</w:t>
      </w:r>
      <w:r>
        <w:t>管网完善</w:t>
      </w:r>
      <w:r>
        <w:rPr>
          <w:rFonts w:hint="eastAsia"/>
        </w:rPr>
        <w:t>，将增加片区城市生活污水收集处理能力</w:t>
      </w:r>
      <w:r>
        <w:rPr>
          <w:rFonts w:hint="eastAsia"/>
        </w:rPr>
        <w:t>40</w:t>
      </w:r>
      <w:r>
        <w:rPr>
          <w:rFonts w:hint="eastAsia"/>
        </w:rPr>
        <w:t>万立方米每天；结合片区雨污分流改造和清水剥离微改造等措施，污水收集处理系统进一步提质增效，设施运行能力充分有效利用。</w:t>
      </w:r>
      <w:r>
        <w:t>按照现状各污水处理厂</w:t>
      </w:r>
      <w:r>
        <w:rPr>
          <w:rFonts w:hint="eastAsia"/>
        </w:rPr>
        <w:t>生化需氧量</w:t>
      </w:r>
      <w:r>
        <w:t>平均进水浓度，生活污水</w:t>
      </w:r>
      <w:r>
        <w:rPr>
          <w:rFonts w:hint="eastAsia"/>
        </w:rPr>
        <w:t>生化需氧量</w:t>
      </w:r>
      <w:r>
        <w:t>排放浓度按全国平均取</w:t>
      </w:r>
      <w:r>
        <w:t>47</w:t>
      </w:r>
      <w:r>
        <w:t>千克</w:t>
      </w:r>
      <w:r>
        <w:rPr>
          <w:rFonts w:hint="eastAsia"/>
        </w:rPr>
        <w:t>每人每天</w:t>
      </w:r>
      <w:r>
        <w:t>。经计算，</w:t>
      </w:r>
      <w:r>
        <w:t>2025</w:t>
      </w:r>
      <w:r>
        <w:t>年末</w:t>
      </w:r>
      <w:r>
        <w:rPr>
          <w:rFonts w:hint="eastAsia"/>
        </w:rPr>
        <w:t>，官渡区</w:t>
      </w:r>
      <w:r>
        <w:t>滇池流域</w:t>
      </w:r>
      <w:r>
        <w:rPr>
          <w:rFonts w:hint="eastAsia"/>
        </w:rPr>
        <w:t>城市（县城）生活污水收集率</w:t>
      </w:r>
      <w:r>
        <w:t>满足规划目标</w:t>
      </w:r>
      <w:r>
        <w:t>9</w:t>
      </w:r>
      <w:r>
        <w:rPr>
          <w:rFonts w:hint="eastAsia"/>
        </w:rPr>
        <w:t>7</w:t>
      </w:r>
      <w:r>
        <w:t>%</w:t>
      </w:r>
      <w:r>
        <w:t>的要求</w:t>
      </w:r>
      <w:r>
        <w:rPr>
          <w:rFonts w:hint="eastAsia"/>
        </w:rPr>
        <w:t>。</w:t>
      </w:r>
    </w:p>
    <w:p w:rsidR="00F119CA" w:rsidRDefault="000964F4">
      <w:pPr>
        <w:ind w:firstLine="600"/>
      </w:pPr>
      <w:r>
        <w:t>通过持续开展农村综合整治</w:t>
      </w:r>
      <w:r>
        <w:rPr>
          <w:rFonts w:hint="eastAsia"/>
        </w:rPr>
        <w:t>，实施官渡区矣六下片区及福保片区村庄排水系统完善工程</w:t>
      </w:r>
      <w:r>
        <w:t>和官渡区村庄污水处理站及调蓄池</w:t>
      </w:r>
      <w:r>
        <w:rPr>
          <w:rFonts w:hint="eastAsia"/>
        </w:rPr>
        <w:t>建设与管理能力提升</w:t>
      </w:r>
      <w:r>
        <w:t>，进一步提升农村污水收集处理能力，提高农村污水处理效率</w:t>
      </w:r>
      <w:r>
        <w:rPr>
          <w:rFonts w:hint="eastAsia"/>
        </w:rPr>
        <w:t>，将保障农村生活污水收集处理率</w:t>
      </w:r>
      <w:r>
        <w:t>达到</w:t>
      </w:r>
      <w:r>
        <w:t>90%</w:t>
      </w:r>
      <w:r>
        <w:t>以上</w:t>
      </w:r>
      <w:r>
        <w:rPr>
          <w:rFonts w:hint="eastAsia"/>
        </w:rPr>
        <w:t>。结合推广</w:t>
      </w:r>
      <w:r>
        <w:t>农业种植业生产方式转变，推进农田灌溉尾水循环利用系统建设</w:t>
      </w:r>
      <w:r>
        <w:rPr>
          <w:rFonts w:hint="eastAsia"/>
        </w:rPr>
        <w:t>，</w:t>
      </w:r>
      <w:r>
        <w:t>加快农村生活生产垃圾处置能力建设</w:t>
      </w:r>
      <w:r>
        <w:rPr>
          <w:rFonts w:hint="eastAsia"/>
        </w:rPr>
        <w:t>等措施，</w:t>
      </w:r>
      <w:r>
        <w:t>预计可以实现</w:t>
      </w:r>
      <w:r>
        <w:rPr>
          <w:rFonts w:hint="eastAsia"/>
        </w:rPr>
        <w:t>畜禽粪污综合利用率达到</w:t>
      </w:r>
      <w:r>
        <w:rPr>
          <w:rFonts w:hint="eastAsia"/>
        </w:rPr>
        <w:t>90%</w:t>
      </w:r>
      <w:r>
        <w:rPr>
          <w:rFonts w:hint="eastAsia"/>
        </w:rPr>
        <w:t>的规划目标，同时将化肥施用总量（折纯量）控制在</w:t>
      </w:r>
      <w:r>
        <w:rPr>
          <w:rFonts w:hint="eastAsia"/>
        </w:rPr>
        <w:t>1780</w:t>
      </w:r>
      <w:r>
        <w:rPr>
          <w:rFonts w:hint="eastAsia"/>
        </w:rPr>
        <w:t>吨</w:t>
      </w:r>
      <w:r>
        <w:rPr>
          <w:rFonts w:hint="eastAsia"/>
        </w:rPr>
        <w:t>/</w:t>
      </w:r>
      <w:r>
        <w:rPr>
          <w:rFonts w:hint="eastAsia"/>
        </w:rPr>
        <w:t>年以内</w:t>
      </w:r>
      <w:r>
        <w:t>。</w:t>
      </w:r>
    </w:p>
    <w:p w:rsidR="00F119CA" w:rsidRDefault="000964F4" w:rsidP="00024927">
      <w:pPr>
        <w:pStyle w:val="2"/>
        <w:ind w:firstLine="600"/>
      </w:pPr>
      <w:bookmarkStart w:id="49" w:name="_Toc27353"/>
      <w:r>
        <w:rPr>
          <w:rFonts w:hint="eastAsia"/>
        </w:rPr>
        <w:t>二、水质目标可达性</w:t>
      </w:r>
      <w:bookmarkEnd w:id="49"/>
    </w:p>
    <w:p w:rsidR="00F119CA" w:rsidRDefault="000964F4">
      <w:pPr>
        <w:ind w:firstLine="600"/>
      </w:pPr>
      <w:r>
        <w:rPr>
          <w:rFonts w:hint="eastAsia"/>
        </w:rPr>
        <w:t>本次规划的河道水环境综合治理措施有五甲塘片区西侧防洪沟综合整治工程、官渡区虾坝河下段综合整治工程</w:t>
      </w:r>
      <w:r>
        <w:t>等</w:t>
      </w:r>
      <w:r>
        <w:rPr>
          <w:rFonts w:hint="eastAsia"/>
        </w:rPr>
        <w:t>，通过</w:t>
      </w:r>
      <w:r>
        <w:t>系统梳理、摸查和整改河道排水口，完善现有河道截污系统，削减点源污染负荷；开展河道生态堤岸、沿河海绵设施建设，控制入河面源污染；实施河道生态补水、水生态修复措施，恢复河道生态系统稳定性，提升水体自净能力，在现有工程措施的基础上，系统</w:t>
      </w:r>
      <w:r>
        <w:rPr>
          <w:rFonts w:hint="eastAsia"/>
        </w:rPr>
        <w:t>推进区域</w:t>
      </w:r>
      <w:r>
        <w:t>水环境综合治理，确保河道水质稳定达标。</w:t>
      </w:r>
    </w:p>
    <w:p w:rsidR="00F119CA" w:rsidRDefault="000964F4">
      <w:pPr>
        <w:pStyle w:val="a0"/>
        <w:ind w:firstLine="600"/>
      </w:pPr>
      <w:r>
        <w:rPr>
          <w:rFonts w:hint="eastAsia"/>
        </w:rPr>
        <w:t>经过污染负荷削减分析，在现有“十四五”规划项目对入湖污染负荷的削减后，官渡区滇池流域水环境容量将满足需求，确保建成区黑臭水体长治久清，全面消除地表水劣</w:t>
      </w:r>
      <w:r>
        <w:rPr>
          <w:rFonts w:hint="eastAsia"/>
        </w:rPr>
        <w:t>V</w:t>
      </w:r>
      <w:r>
        <w:rPr>
          <w:rFonts w:hint="eastAsia"/>
        </w:rPr>
        <w:t>类水体，保障湖体水质（滇池外海国控断面）达到</w:t>
      </w:r>
      <w:r>
        <w:rPr>
          <w:rFonts w:hint="eastAsia"/>
        </w:rPr>
        <w:t>IV</w:t>
      </w:r>
      <w:r>
        <w:rPr>
          <w:rFonts w:hint="eastAsia"/>
        </w:rPr>
        <w:t>类</w:t>
      </w:r>
      <w:r>
        <w:rPr>
          <w:rFonts w:hint="eastAsia"/>
        </w:rPr>
        <w:t>(COD</w:t>
      </w:r>
      <w:r>
        <w:rPr>
          <w:rFonts w:hint="eastAsia"/>
          <w:vertAlign w:val="subscript"/>
        </w:rPr>
        <w:t>Cr</w:t>
      </w:r>
      <w:r>
        <w:rPr>
          <w:rFonts w:hint="eastAsia"/>
        </w:rPr>
        <w:t>≤</w:t>
      </w:r>
      <w:r>
        <w:rPr>
          <w:rFonts w:hint="eastAsia"/>
        </w:rPr>
        <w:t>40mg/L)</w:t>
      </w:r>
      <w:r>
        <w:rPr>
          <w:rFonts w:hint="eastAsia"/>
        </w:rPr>
        <w:t>水质目标，主要入湖河流水质优良率（</w:t>
      </w:r>
      <w:r>
        <w:rPr>
          <w:rFonts w:hint="eastAsia"/>
        </w:rPr>
        <w:t>III</w:t>
      </w:r>
      <w:r>
        <w:rPr>
          <w:rFonts w:hint="eastAsia"/>
        </w:rPr>
        <w:t>类及以上）率达到</w:t>
      </w:r>
      <w:r>
        <w:rPr>
          <w:rFonts w:hint="eastAsia"/>
        </w:rPr>
        <w:t>38.46%</w:t>
      </w:r>
      <w:r>
        <w:rPr>
          <w:rFonts w:hint="eastAsia"/>
        </w:rPr>
        <w:t>。</w:t>
      </w:r>
    </w:p>
    <w:p w:rsidR="00F119CA" w:rsidRDefault="000964F4" w:rsidP="00024927">
      <w:pPr>
        <w:pStyle w:val="2"/>
        <w:ind w:firstLine="600"/>
      </w:pPr>
      <w:bookmarkStart w:id="50" w:name="_Toc4159"/>
      <w:r>
        <w:rPr>
          <w:rFonts w:hint="eastAsia"/>
        </w:rPr>
        <w:t>三、</w:t>
      </w:r>
      <w:r>
        <w:t>水</w:t>
      </w:r>
      <w:r>
        <w:rPr>
          <w:rFonts w:hint="eastAsia"/>
        </w:rPr>
        <w:t>生态</w:t>
      </w:r>
      <w:r>
        <w:t>目标可达性</w:t>
      </w:r>
      <w:bookmarkEnd w:id="50"/>
    </w:p>
    <w:p w:rsidR="00F119CA" w:rsidRDefault="000964F4">
      <w:pPr>
        <w:ind w:firstLine="600"/>
      </w:pPr>
      <w:r>
        <w:rPr>
          <w:rFonts w:hint="eastAsia"/>
        </w:rPr>
        <w:t>“</w:t>
      </w:r>
      <w:r>
        <w:t>十四五</w:t>
      </w:r>
      <w:r>
        <w:rPr>
          <w:rFonts w:hint="eastAsia"/>
        </w:rPr>
        <w:t>”</w:t>
      </w:r>
      <w:r>
        <w:t>期间，官渡区将新建福保半岛湿地</w:t>
      </w:r>
      <w:r>
        <w:rPr>
          <w:rFonts w:hint="eastAsia"/>
        </w:rPr>
        <w:t>、</w:t>
      </w:r>
      <w:r>
        <w:t>宝丰半岛生态湿地二期、星海半岛生态湿地二期工程，建成福保半岛生态湿地</w:t>
      </w:r>
      <w:r>
        <w:t>1751.5</w:t>
      </w:r>
      <w:r>
        <w:t>亩；宝丰半岛生态湿地二期</w:t>
      </w:r>
      <w:r>
        <w:t>607.6</w:t>
      </w:r>
      <w:r>
        <w:t>亩，</w:t>
      </w:r>
      <w:r>
        <w:rPr>
          <w:rFonts w:hint="eastAsia"/>
        </w:rPr>
        <w:t>星海</w:t>
      </w:r>
      <w:r>
        <w:t>半岛生态湿地二期</w:t>
      </w:r>
      <w:r>
        <w:t>669.6</w:t>
      </w:r>
      <w:r>
        <w:t>亩；累计新增湖滨湿地面积</w:t>
      </w:r>
      <w:r>
        <w:rPr>
          <w:rFonts w:hint="eastAsia"/>
        </w:rPr>
        <w:t>3028.7</w:t>
      </w:r>
      <w:r>
        <w:t>亩</w:t>
      </w:r>
      <w:r>
        <w:rPr>
          <w:rFonts w:hint="eastAsia"/>
        </w:rPr>
        <w:t>，可以达成区域人工湿地面积</w:t>
      </w:r>
      <w:r>
        <w:rPr>
          <w:rFonts w:hint="eastAsia"/>
        </w:rPr>
        <w:t>8492.3</w:t>
      </w:r>
      <w:r>
        <w:rPr>
          <w:rFonts w:hint="eastAsia"/>
        </w:rPr>
        <w:t>亩的目标</w:t>
      </w:r>
      <w:r>
        <w:t>。</w:t>
      </w:r>
    </w:p>
    <w:p w:rsidR="00F119CA" w:rsidRDefault="000964F4">
      <w:pPr>
        <w:ind w:firstLine="600"/>
      </w:pPr>
      <w:r>
        <w:t>同步开展</w:t>
      </w:r>
      <w:r>
        <w:rPr>
          <w:rFonts w:hint="eastAsia"/>
        </w:rPr>
        <w:t>滇池湖滨带和</w:t>
      </w:r>
      <w:r>
        <w:t>入滇河道生态廊道建设</w:t>
      </w:r>
      <w:r>
        <w:rPr>
          <w:rFonts w:hint="eastAsia"/>
        </w:rPr>
        <w:t>，</w:t>
      </w:r>
      <w:r>
        <w:t>加强对入滇河道河口与湖滨湿地的水力联系改造，对现有环境功能缺乏的湿地进行改造提升，充分发挥湿地水质净化效益</w:t>
      </w:r>
      <w:r>
        <w:rPr>
          <w:rFonts w:hint="eastAsia"/>
        </w:rPr>
        <w:t>。通过么美丽河道和生态廊道的建设，逐步</w:t>
      </w:r>
      <w:r>
        <w:t>恢复河道生态系统，强化河道和湖滨湿地</w:t>
      </w:r>
      <w:r>
        <w:rPr>
          <w:rFonts w:hint="eastAsia"/>
        </w:rPr>
        <w:t>“</w:t>
      </w:r>
      <w:r>
        <w:t>绿色屏障</w:t>
      </w:r>
      <w:r>
        <w:rPr>
          <w:rFonts w:hint="eastAsia"/>
        </w:rPr>
        <w:t>”</w:t>
      </w:r>
      <w:r>
        <w:t>的作用</w:t>
      </w:r>
      <w:r>
        <w:rPr>
          <w:rFonts w:hint="eastAsia"/>
        </w:rPr>
        <w:t>，通过生态空间管控，保障自然生态空间</w:t>
      </w:r>
      <w:r>
        <w:t>。</w:t>
      </w:r>
    </w:p>
    <w:p w:rsidR="00F119CA" w:rsidRDefault="000964F4">
      <w:pPr>
        <w:ind w:firstLine="600"/>
      </w:pPr>
      <w:r>
        <w:t>选择外海有条件的典型区域开展滇池水生植被生态修复技术示范，形成成熟的生境改善及植被修复技术体系，采取适度人工干预恢复滇池湖体水生植被，创造鱼类、鸟类等生物创造栖息生境，为滇池水生态系统恢复进行有益探索，创造条件。</w:t>
      </w:r>
    </w:p>
    <w:p w:rsidR="00F119CA" w:rsidRDefault="000964F4" w:rsidP="00024927">
      <w:pPr>
        <w:pStyle w:val="2"/>
        <w:ind w:firstLine="600"/>
      </w:pPr>
      <w:bookmarkStart w:id="51" w:name="_Toc21818"/>
      <w:r>
        <w:rPr>
          <w:rFonts w:hint="eastAsia"/>
        </w:rPr>
        <w:t>四、</w:t>
      </w:r>
      <w:r>
        <w:t>水资源目标可达性</w:t>
      </w:r>
      <w:bookmarkEnd w:id="51"/>
    </w:p>
    <w:p w:rsidR="00F119CA" w:rsidRDefault="000964F4">
      <w:pPr>
        <w:ind w:firstLine="600"/>
      </w:pPr>
      <w:r>
        <w:rPr>
          <w:rFonts w:hint="eastAsia"/>
        </w:rPr>
        <w:t>“</w:t>
      </w:r>
      <w:r>
        <w:t>十四五</w:t>
      </w:r>
      <w:r>
        <w:rPr>
          <w:rFonts w:hint="eastAsia"/>
        </w:rPr>
        <w:t>”</w:t>
      </w:r>
      <w:r>
        <w:t>期间，</w:t>
      </w:r>
      <w:r>
        <w:rPr>
          <w:rFonts w:hint="eastAsia"/>
        </w:rPr>
        <w:t>官渡区将继续实施最严格水资源管理制度，合理规划城市建设规模、人口总量、产业规模和产业结构，坚决抑制不合理用水需求。大力发展农业节水改造和节水灌溉技术，提高农业用水效率，积极推进工业领域节水，促进污水处理和利用，严格控制高耗水工业发展。</w:t>
      </w:r>
      <w:r>
        <w:rPr>
          <w:rFonts w:hint="eastAsia"/>
        </w:rPr>
        <w:t>2025</w:t>
      </w:r>
      <w:r>
        <w:rPr>
          <w:rFonts w:hint="eastAsia"/>
        </w:rPr>
        <w:t>年末，流域水资源开发利用率控制在</w:t>
      </w:r>
      <w:r>
        <w:rPr>
          <w:rFonts w:hint="eastAsia"/>
        </w:rPr>
        <w:t>62.6%</w:t>
      </w:r>
      <w:r>
        <w:rPr>
          <w:rFonts w:hint="eastAsia"/>
        </w:rPr>
        <w:t>以下，万元地区生产总值用水量和万元工业增加值用水量较现状均降低</w:t>
      </w:r>
      <w:r>
        <w:rPr>
          <w:rFonts w:hint="eastAsia"/>
        </w:rPr>
        <w:t>16%</w:t>
      </w:r>
      <w:r>
        <w:rPr>
          <w:rFonts w:hint="eastAsia"/>
        </w:rPr>
        <w:t>以上。</w:t>
      </w:r>
    </w:p>
    <w:p w:rsidR="00F119CA" w:rsidRDefault="000964F4">
      <w:pPr>
        <w:ind w:firstLine="600"/>
      </w:pPr>
      <w:r>
        <w:rPr>
          <w:rFonts w:hint="eastAsia"/>
        </w:rPr>
        <w:t>随着</w:t>
      </w:r>
      <w:r>
        <w:t>第十五水质净化厂</w:t>
      </w:r>
      <w:r>
        <w:rPr>
          <w:rFonts w:hint="eastAsia"/>
        </w:rPr>
        <w:t>建成投运，区域可再生利用水资源总量将增加</w:t>
      </w:r>
      <w:r>
        <w:rPr>
          <w:rFonts w:hint="eastAsia"/>
        </w:rPr>
        <w:t>40</w:t>
      </w:r>
      <w:r>
        <w:rPr>
          <w:rFonts w:hint="eastAsia"/>
        </w:rPr>
        <w:t>万立方米每天，结合主要污水处理厂尾水进一步提标改造，官渡区将再生水、雨水等非常规水源纳入水资源统一调度中，同时按照海绵城市建设要求，加强对雨洪水的调蓄及综合利用。合理利用第二、第六水质净化厂尾水，对老宝象河、五甲宝象河、六甲宝象河、广福路截洪沟、东侧截洪沟和明通河等河道开展生态补水，将优质尾水补给河道和滇池</w:t>
      </w:r>
      <w:r>
        <w:t>进一步提高了再生水利用率，</w:t>
      </w:r>
      <w:r>
        <w:rPr>
          <w:rFonts w:hint="eastAsia"/>
        </w:rPr>
        <w:t>同时恢复有水的河流比例达到</w:t>
      </w:r>
      <w:r>
        <w:rPr>
          <w:rFonts w:hint="eastAsia"/>
        </w:rPr>
        <w:t>92.86%</w:t>
      </w:r>
      <w:r>
        <w:t>。</w:t>
      </w:r>
    </w:p>
    <w:p w:rsidR="00F119CA" w:rsidRDefault="000964F4">
      <w:pPr>
        <w:ind w:firstLine="600"/>
      </w:pPr>
      <w:bookmarkStart w:id="52" w:name="_Toc53127696"/>
      <w:r>
        <w:rPr>
          <w:rFonts w:hint="eastAsia"/>
        </w:rPr>
        <w:br w:type="page"/>
      </w:r>
    </w:p>
    <w:p w:rsidR="00F119CA" w:rsidRDefault="000964F4">
      <w:pPr>
        <w:pStyle w:val="1"/>
      </w:pPr>
      <w:bookmarkStart w:id="53" w:name="_Toc11189"/>
      <w:bookmarkEnd w:id="52"/>
      <w:r>
        <w:rPr>
          <w:rFonts w:hint="eastAsia"/>
        </w:rPr>
        <w:t>第六章</w:t>
      </w:r>
      <w:r>
        <w:rPr>
          <w:rFonts w:hint="eastAsia"/>
        </w:rPr>
        <w:t xml:space="preserve"> </w:t>
      </w:r>
      <w:r>
        <w:rPr>
          <w:rFonts w:hint="eastAsia"/>
        </w:rPr>
        <w:t>保障措施</w:t>
      </w:r>
      <w:bookmarkEnd w:id="53"/>
    </w:p>
    <w:p w:rsidR="00F119CA" w:rsidRDefault="000964F4" w:rsidP="00024927">
      <w:pPr>
        <w:pStyle w:val="2"/>
        <w:spacing w:after="120"/>
        <w:ind w:firstLine="600"/>
      </w:pPr>
      <w:bookmarkStart w:id="54" w:name="_Toc10547"/>
      <w:r>
        <w:rPr>
          <w:rFonts w:hint="eastAsia"/>
        </w:rPr>
        <w:t>一、加强组织领导</w:t>
      </w:r>
      <w:bookmarkEnd w:id="54"/>
    </w:p>
    <w:p w:rsidR="00F119CA" w:rsidRDefault="000964F4">
      <w:pPr>
        <w:ind w:firstLine="600"/>
      </w:pPr>
      <w:r>
        <w:rPr>
          <w:rFonts w:hint="eastAsia"/>
        </w:rPr>
        <w:t>充分发挥官渡区区委及其各级党组织在滇池保护治理中的核心领导和战斗堡垒作用。坚持把滇池保护治理作为“一把手”工程，切实发挥官渡区各级领导特别是党政“一把手”的领导作用。完善联席会议制度，协调解决跨部门、跨行政区的保护治理重大问题。组建专门的滇池保护治理推进办公室，加强机构人员力量，完善统筹指导、综合协调和调度推进机制。科学分解规划目标任务，制定具体实施意见，适时开展规划实施情况落实与评估，定期报告规划实施情况。</w:t>
      </w:r>
    </w:p>
    <w:p w:rsidR="00F119CA" w:rsidRDefault="000964F4" w:rsidP="00024927">
      <w:pPr>
        <w:pStyle w:val="2"/>
        <w:ind w:firstLine="600"/>
      </w:pPr>
      <w:bookmarkStart w:id="55" w:name="_Toc6744"/>
      <w:r>
        <w:rPr>
          <w:rFonts w:hint="eastAsia"/>
        </w:rPr>
        <w:t>二、抓好责任落实</w:t>
      </w:r>
      <w:bookmarkEnd w:id="55"/>
    </w:p>
    <w:p w:rsidR="00F119CA" w:rsidRDefault="000964F4">
      <w:pPr>
        <w:ind w:firstLine="600"/>
      </w:pPr>
      <w:r>
        <w:rPr>
          <w:rFonts w:hint="eastAsia"/>
        </w:rPr>
        <w:t>明确各级党政“一把手”的主体责任，要求亲自抓、主动抓滇池保护治理工作。全面推行河长制和湖长制，充分发挥各级河长和湖长的作用，逐级压实滇池保护治理责任。将“十四五”滇池保护治理的目标任务层层分解到各级政府，逐一落实到街道、社区，确保事事有人抓、事事有人管。列出时间表、路线图、责任状，强化项目推进和督导考核，确保滇池保护治理的重任有抓手、有载体、有成效。强化部门责任分工，明确各部门的工作职责，杜绝职责不清、互相推诿、难以落实等现象。工作职责以文件形式下发，明确各部门在规划管理中的分工定位、权力责任、工作流程和进度指标。建立项目三张清单，逐个项目制定“问题清单”、“责任清单”、“节点清单”，分别列出项目存在问题、工作目标和任务节点，层层卡实责任。</w:t>
      </w:r>
    </w:p>
    <w:p w:rsidR="00F119CA" w:rsidRDefault="000964F4" w:rsidP="00024927">
      <w:pPr>
        <w:pStyle w:val="2"/>
        <w:ind w:firstLine="600"/>
      </w:pPr>
      <w:bookmarkStart w:id="56" w:name="_Toc1213"/>
      <w:r>
        <w:rPr>
          <w:rFonts w:hint="eastAsia"/>
        </w:rPr>
        <w:t>三、强化要素保障</w:t>
      </w:r>
      <w:bookmarkEnd w:id="56"/>
    </w:p>
    <w:p w:rsidR="00F119CA" w:rsidRDefault="000964F4">
      <w:pPr>
        <w:ind w:firstLine="600"/>
      </w:pPr>
      <w:r>
        <w:rPr>
          <w:rFonts w:hint="eastAsia"/>
        </w:rPr>
        <w:t>建立滇池保护治理多元化投入机制，积极争取国家流域生态文明建设试验区资格、生态产品价值实现机制试点资格、水权交易试点资格，争取生态环境部“绿水青山就是金山银山”实践创新基地资格，继续争取国家发展改革委、财政部对滇池保护治理的重大项目支持，争取政府对云南九大高原湖泊保护治理在专项资金方面的政策支持。统筹整合资金，发挥政府投资引导激励作用，充分调动国内外企业对水环境治理投入的积极性，吸引社会资本积极参与，建立健全多元化投入机制。强化科技支撑，紧密围绕官渡区滇池流域水环境治理需求，积极开展与高等院校、科研院所、大型企业等的产学研合作，加强基础研究、技术研发和成果转化，引进和利用国内外生态环境保护关键技</w:t>
      </w:r>
      <w:bookmarkStart w:id="57" w:name="_GoBack"/>
      <w:bookmarkEnd w:id="57"/>
      <w:r>
        <w:rPr>
          <w:rFonts w:hint="eastAsia"/>
        </w:rPr>
        <w:t>术，促进信息技术、智能技术、工程技术、生物技术等新技术在滇池保护治理中的应用。</w:t>
      </w:r>
    </w:p>
    <w:p w:rsidR="00F119CA" w:rsidRDefault="000964F4" w:rsidP="00024927">
      <w:pPr>
        <w:pStyle w:val="2"/>
        <w:ind w:firstLine="600"/>
      </w:pPr>
      <w:bookmarkStart w:id="58" w:name="_Toc23555"/>
      <w:r>
        <w:rPr>
          <w:rFonts w:hint="eastAsia"/>
        </w:rPr>
        <w:t>四、严格监督考核</w:t>
      </w:r>
      <w:bookmarkEnd w:id="58"/>
    </w:p>
    <w:p w:rsidR="00F119CA" w:rsidRDefault="000964F4">
      <w:pPr>
        <w:ind w:firstLine="600"/>
      </w:pPr>
      <w:r>
        <w:t>加强党委政府督察督导、人大政协监督、上级河（湖）长对下级河（湖）长的指导监督；运用现代化信息技术手段，拓展、畅通监督渠道，主动接受社会监督，提升监督管理效率。建立河（湖）长制日常督查督导制度，结合</w:t>
      </w:r>
      <w:r>
        <w:rPr>
          <w:rFonts w:hint="eastAsia"/>
        </w:rPr>
        <w:t>滇池治理</w:t>
      </w:r>
      <w:r>
        <w:t>等工作加强日常督查督导，对督查发现问题及时通报整改。河（湖）长牵头单位负责定期召开协调会议，组织成员单位人员定期或不定期开展督查，及时通报各</w:t>
      </w:r>
      <w:r>
        <w:rPr>
          <w:rFonts w:hint="eastAsia"/>
        </w:rPr>
        <w:t>街道、社区</w:t>
      </w:r>
      <w:r>
        <w:t>治水工作中的进展情况。</w:t>
      </w:r>
    </w:p>
    <w:p w:rsidR="00F119CA" w:rsidRDefault="000964F4" w:rsidP="00024927">
      <w:pPr>
        <w:pStyle w:val="2"/>
        <w:ind w:firstLine="600"/>
      </w:pPr>
      <w:bookmarkStart w:id="59" w:name="_Toc25344"/>
      <w:r>
        <w:rPr>
          <w:rFonts w:hint="eastAsia"/>
        </w:rPr>
        <w:t>五、注重宣传引导</w:t>
      </w:r>
      <w:bookmarkEnd w:id="59"/>
    </w:p>
    <w:p w:rsidR="00F119CA" w:rsidRDefault="000964F4">
      <w:pPr>
        <w:ind w:firstLine="600"/>
        <w:sectPr w:rsidR="00F119CA">
          <w:footerReference w:type="even" r:id="rId19"/>
          <w:footerReference w:type="default" r:id="rId20"/>
          <w:pgSz w:w="11900" w:h="16840"/>
          <w:pgMar w:top="1304" w:right="1418" w:bottom="1304" w:left="1418" w:header="851" w:footer="397" w:gutter="0"/>
          <w:cols w:space="720"/>
          <w:docGrid w:linePitch="408"/>
        </w:sectPr>
      </w:pPr>
      <w:r>
        <w:rPr>
          <w:rFonts w:hint="eastAsia"/>
        </w:rPr>
        <w:t>积极倡导并使用信息公开与公众参与的手段推进《官渡区滇池保护治理“十四五”规划》的实施。建立重大环保信息发布制度，对涉及公众用水和水环境权益的重大问题，通过媒体公开、听证会、论证会或社会公示等形式，听取公众意见，强化社会监督，维护广大公众环境知情权、参与权和监督权。推进企业环境信息披露，在互联网上建立企业环境公开档案，公布区域内重点污染企业污染排放情况，增强企业社会责任。利用电视、广播、报纸和网络等新闻媒体，发挥其舆论监督和导向作用。请市民担任市民“河长”，参与官渡区水环境治理及保护，让生态保护和建设变成全体公民的自觉行动，形成全社会共同推动官渡区滇池水环境综合治理工作的良好社会氛围。</w:t>
      </w:r>
    </w:p>
    <w:p w:rsidR="00F119CA" w:rsidRDefault="00F119CA">
      <w:pPr>
        <w:ind w:firstLineChars="0" w:firstLine="0"/>
      </w:pPr>
    </w:p>
    <w:sectPr w:rsidR="00F119CA" w:rsidSect="00F119CA">
      <w:pgSz w:w="11900" w:h="16840"/>
      <w:pgMar w:top="1304" w:right="1418" w:bottom="1304" w:left="1418" w:header="851" w:footer="397"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7EF" w:rsidRDefault="00AA47EF" w:rsidP="00024927">
      <w:pPr>
        <w:spacing w:line="240" w:lineRule="auto"/>
        <w:ind w:firstLine="600"/>
      </w:pPr>
      <w:r>
        <w:separator/>
      </w:r>
    </w:p>
  </w:endnote>
  <w:endnote w:type="continuationSeparator" w:id="1">
    <w:p w:rsidR="00AA47EF" w:rsidRDefault="00AA47EF" w:rsidP="00024927">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onospac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F119CA">
    <w:pPr>
      <w:tabs>
        <w:tab w:val="center" w:pos="4153"/>
        <w:tab w:val="right" w:pos="8306"/>
      </w:tabs>
      <w:ind w:firstLine="420"/>
      <w:jc w:val="center"/>
      <w:rPr>
        <w:sz w:val="21"/>
      </w:rPr>
    </w:pPr>
  </w:p>
  <w:p w:rsidR="00F119CA" w:rsidRDefault="00F119CA">
    <w:pPr>
      <w:tabs>
        <w:tab w:val="center" w:pos="4153"/>
        <w:tab w:val="right" w:pos="8306"/>
      </w:tabs>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F119CA">
    <w:pPr>
      <w:tabs>
        <w:tab w:val="center" w:pos="4153"/>
        <w:tab w:val="right" w:pos="8306"/>
      </w:tabs>
      <w:ind w:right="180" w:firstLine="420"/>
      <w:jc w:val="center"/>
      <w:rPr>
        <w:sz w:val="21"/>
      </w:rPr>
    </w:pPr>
  </w:p>
  <w:p w:rsidR="00F119CA" w:rsidRDefault="00F119CA">
    <w:pPr>
      <w:tabs>
        <w:tab w:val="center" w:pos="4153"/>
        <w:tab w:val="right" w:pos="8306"/>
      </w:tabs>
      <w:ind w:firstLine="6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F119CA">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92055B">
    <w:pPr>
      <w:tabs>
        <w:tab w:val="center" w:pos="4153"/>
        <w:tab w:val="right" w:pos="8306"/>
      </w:tabs>
      <w:ind w:firstLine="420"/>
      <w:jc w:val="center"/>
      <w:rPr>
        <w:sz w:val="21"/>
      </w:rPr>
    </w:pPr>
    <w:r>
      <w:rPr>
        <w:sz w:val="21"/>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filled="f" stroked="f" strokeweight=".5pt">
          <v:textbox style="mso-fit-shape-to-text:t" inset="0,0,0,0">
            <w:txbxContent>
              <w:p w:rsidR="00F119CA" w:rsidRDefault="0092055B">
                <w:pPr>
                  <w:pStyle w:val="a7"/>
                  <w:ind w:firstLine="420"/>
                  <w:rPr>
                    <w:sz w:val="21"/>
                    <w:szCs w:val="21"/>
                  </w:rPr>
                </w:pPr>
                <w:r>
                  <w:rPr>
                    <w:sz w:val="21"/>
                    <w:szCs w:val="21"/>
                  </w:rPr>
                  <w:fldChar w:fldCharType="begin"/>
                </w:r>
                <w:r w:rsidR="000964F4">
                  <w:rPr>
                    <w:sz w:val="21"/>
                    <w:szCs w:val="21"/>
                  </w:rPr>
                  <w:instrText xml:space="preserve"> PAGE  \* MERGEFORMAT </w:instrText>
                </w:r>
                <w:r>
                  <w:rPr>
                    <w:sz w:val="21"/>
                    <w:szCs w:val="21"/>
                  </w:rPr>
                  <w:fldChar w:fldCharType="separate"/>
                </w:r>
                <w:r w:rsidR="00DD164B">
                  <w:rPr>
                    <w:noProof/>
                    <w:sz w:val="21"/>
                    <w:szCs w:val="21"/>
                  </w:rPr>
                  <w:t>II</w:t>
                </w:r>
                <w:r>
                  <w:rPr>
                    <w:sz w:val="21"/>
                    <w:szCs w:val="21"/>
                  </w:rPr>
                  <w:fldChar w:fldCharType="end"/>
                </w:r>
              </w:p>
            </w:txbxContent>
          </v:textbox>
          <w10:wrap anchorx="margin"/>
        </v:shape>
      </w:pict>
    </w:r>
  </w:p>
  <w:p w:rsidR="00F119CA" w:rsidRDefault="00F119CA">
    <w:pPr>
      <w:tabs>
        <w:tab w:val="center" w:pos="4153"/>
        <w:tab w:val="right" w:pos="8306"/>
      </w:tabs>
      <w:ind w:firstLine="6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92055B">
    <w:pPr>
      <w:tabs>
        <w:tab w:val="center" w:pos="4153"/>
        <w:tab w:val="right" w:pos="8306"/>
      </w:tabs>
      <w:ind w:right="180" w:firstLine="420"/>
      <w:jc w:val="center"/>
      <w:rPr>
        <w:sz w:val="21"/>
      </w:rPr>
    </w:pPr>
    <w:r>
      <w:rPr>
        <w:sz w:val="21"/>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filled="f" stroked="f" strokeweight=".5pt">
          <v:textbox style="mso-fit-shape-to-text:t" inset="0,0,0,0">
            <w:txbxContent>
              <w:p w:rsidR="00F119CA" w:rsidRDefault="0092055B">
                <w:pPr>
                  <w:pStyle w:val="a7"/>
                  <w:ind w:firstLine="360"/>
                </w:pPr>
                <w:r>
                  <w:fldChar w:fldCharType="begin"/>
                </w:r>
                <w:r w:rsidR="000964F4">
                  <w:instrText xml:space="preserve"> PAGE  \* MERGEFORMAT </w:instrText>
                </w:r>
                <w:r>
                  <w:fldChar w:fldCharType="separate"/>
                </w:r>
                <w:r w:rsidR="00DD164B">
                  <w:rPr>
                    <w:noProof/>
                  </w:rPr>
                  <w:t>III</w:t>
                </w:r>
                <w:r>
                  <w:fldChar w:fldCharType="end"/>
                </w:r>
              </w:p>
            </w:txbxContent>
          </v:textbox>
          <w10:wrap anchorx="margin"/>
        </v:shape>
      </w:pict>
    </w:r>
  </w:p>
  <w:p w:rsidR="00F119CA" w:rsidRDefault="00F119CA">
    <w:pPr>
      <w:tabs>
        <w:tab w:val="center" w:pos="4153"/>
        <w:tab w:val="right" w:pos="8306"/>
      </w:tabs>
      <w:ind w:firstLine="60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92055B">
    <w:pPr>
      <w:tabs>
        <w:tab w:val="center" w:pos="4153"/>
        <w:tab w:val="right" w:pos="8306"/>
      </w:tabs>
      <w:ind w:firstLine="420"/>
      <w:jc w:val="center"/>
      <w:rPr>
        <w:sz w:val="21"/>
      </w:rPr>
    </w:pPr>
    <w:r>
      <w:rPr>
        <w:sz w:val="21"/>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filled="f" stroked="f" strokeweight=".5pt">
          <v:textbox style="mso-fit-shape-to-text:t" inset="0,0,0,0">
            <w:txbxContent>
              <w:p w:rsidR="00F119CA" w:rsidRDefault="0092055B">
                <w:pPr>
                  <w:tabs>
                    <w:tab w:val="center" w:pos="4153"/>
                    <w:tab w:val="right" w:pos="8306"/>
                  </w:tabs>
                  <w:ind w:firstLine="420"/>
                  <w:jc w:val="center"/>
                </w:pPr>
                <w:sdt>
                  <w:sdtPr>
                    <w:rPr>
                      <w:sz w:val="21"/>
                    </w:rPr>
                    <w:id w:val="1926379958"/>
                  </w:sdtPr>
                  <w:sdtContent>
                    <w:r w:rsidR="000964F4">
                      <w:rPr>
                        <w:rFonts w:hint="eastAsia"/>
                        <w:sz w:val="21"/>
                      </w:rPr>
                      <w:t>第</w:t>
                    </w:r>
                    <w:r>
                      <w:rPr>
                        <w:sz w:val="21"/>
                      </w:rPr>
                      <w:fldChar w:fldCharType="begin"/>
                    </w:r>
                    <w:r w:rsidR="000964F4">
                      <w:rPr>
                        <w:sz w:val="21"/>
                      </w:rPr>
                      <w:instrText>PAGE   \* MERGEFORMAT</w:instrText>
                    </w:r>
                    <w:r>
                      <w:rPr>
                        <w:sz w:val="21"/>
                      </w:rPr>
                      <w:fldChar w:fldCharType="separate"/>
                    </w:r>
                    <w:r w:rsidR="00DD164B" w:rsidRPr="00DD164B">
                      <w:rPr>
                        <w:noProof/>
                        <w:sz w:val="21"/>
                        <w:lang w:val="zh-CN"/>
                      </w:rPr>
                      <w:t>24</w:t>
                    </w:r>
                    <w:r>
                      <w:rPr>
                        <w:sz w:val="21"/>
                      </w:rPr>
                      <w:fldChar w:fldCharType="end"/>
                    </w:r>
                    <w:r w:rsidR="000964F4">
                      <w:rPr>
                        <w:rFonts w:hint="eastAsia"/>
                        <w:sz w:val="21"/>
                      </w:rPr>
                      <w:t>页</w:t>
                    </w:r>
                  </w:sdtContent>
                </w:sdt>
              </w:p>
            </w:txbxContent>
          </v:textbox>
          <w10:wrap anchorx="margin"/>
        </v:shape>
      </w:pict>
    </w:r>
  </w:p>
  <w:p w:rsidR="00F119CA" w:rsidRDefault="00F119CA">
    <w:pPr>
      <w:tabs>
        <w:tab w:val="center" w:pos="4153"/>
        <w:tab w:val="right" w:pos="8306"/>
      </w:tabs>
      <w:ind w:firstLine="60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92055B">
    <w:pPr>
      <w:tabs>
        <w:tab w:val="center" w:pos="4153"/>
        <w:tab w:val="right" w:pos="8306"/>
      </w:tabs>
      <w:ind w:right="180" w:firstLine="420"/>
      <w:jc w:val="center"/>
      <w:rPr>
        <w:sz w:val="21"/>
      </w:rPr>
    </w:pPr>
    <w:r>
      <w:rPr>
        <w:sz w:val="21"/>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filled="f" stroked="f" strokeweight=".5pt">
          <v:textbox style="mso-fit-shape-to-text:t" inset="0,0,0,0">
            <w:txbxContent>
              <w:p w:rsidR="00F119CA" w:rsidRDefault="000964F4">
                <w:pPr>
                  <w:tabs>
                    <w:tab w:val="center" w:pos="4153"/>
                    <w:tab w:val="right" w:pos="8306"/>
                  </w:tabs>
                  <w:ind w:right="180" w:firstLine="420"/>
                  <w:jc w:val="center"/>
                </w:pPr>
                <w:r>
                  <w:rPr>
                    <w:rFonts w:hint="eastAsia"/>
                    <w:sz w:val="21"/>
                  </w:rPr>
                  <w:t>第</w:t>
                </w:r>
                <w:sdt>
                  <w:sdtPr>
                    <w:rPr>
                      <w:sz w:val="21"/>
                    </w:rPr>
                    <w:id w:val="875277682"/>
                  </w:sdtPr>
                  <w:sdtContent>
                    <w:r w:rsidR="0092055B">
                      <w:rPr>
                        <w:sz w:val="21"/>
                      </w:rPr>
                      <w:fldChar w:fldCharType="begin"/>
                    </w:r>
                    <w:r>
                      <w:rPr>
                        <w:sz w:val="21"/>
                      </w:rPr>
                      <w:instrText>PAGE   \* MERGEFORMAT</w:instrText>
                    </w:r>
                    <w:r w:rsidR="0092055B">
                      <w:rPr>
                        <w:sz w:val="21"/>
                      </w:rPr>
                      <w:fldChar w:fldCharType="separate"/>
                    </w:r>
                    <w:r w:rsidR="00DD164B" w:rsidRPr="00DD164B">
                      <w:rPr>
                        <w:noProof/>
                        <w:sz w:val="21"/>
                        <w:lang w:val="zh-CN"/>
                      </w:rPr>
                      <w:t>25</w:t>
                    </w:r>
                    <w:r w:rsidR="0092055B">
                      <w:rPr>
                        <w:sz w:val="21"/>
                      </w:rPr>
                      <w:fldChar w:fldCharType="end"/>
                    </w:r>
                    <w:r>
                      <w:rPr>
                        <w:rFonts w:hint="eastAsia"/>
                        <w:sz w:val="21"/>
                      </w:rPr>
                      <w:t>页</w:t>
                    </w:r>
                  </w:sdtContent>
                </w:sdt>
              </w:p>
            </w:txbxContent>
          </v:textbox>
          <w10:wrap anchorx="margin"/>
        </v:shape>
      </w:pict>
    </w:r>
  </w:p>
  <w:p w:rsidR="00F119CA" w:rsidRDefault="00F119CA">
    <w:pPr>
      <w:tabs>
        <w:tab w:val="center" w:pos="4153"/>
        <w:tab w:val="right" w:pos="8306"/>
      </w:tabs>
      <w:ind w:firstLine="60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92055B">
    <w:pPr>
      <w:tabs>
        <w:tab w:val="center" w:pos="4153"/>
        <w:tab w:val="right" w:pos="8306"/>
      </w:tabs>
      <w:ind w:firstLine="420"/>
      <w:jc w:val="center"/>
      <w:rPr>
        <w:sz w:val="21"/>
      </w:rPr>
    </w:pPr>
    <w:r>
      <w:rPr>
        <w:sz w:val="21"/>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filled="f" stroked="f" strokeweight=".5pt">
          <v:textbox style="mso-fit-shape-to-text:t" inset="0,0,0,0">
            <w:txbxContent>
              <w:p w:rsidR="00F119CA" w:rsidRDefault="000964F4">
                <w:pPr>
                  <w:tabs>
                    <w:tab w:val="center" w:pos="4153"/>
                    <w:tab w:val="right" w:pos="8306"/>
                  </w:tabs>
                  <w:ind w:firstLine="420"/>
                  <w:jc w:val="center"/>
                </w:pPr>
                <w:r>
                  <w:rPr>
                    <w:rFonts w:hint="eastAsia"/>
                    <w:sz w:val="21"/>
                  </w:rPr>
                  <w:t>第</w:t>
                </w:r>
                <w:sdt>
                  <w:sdtPr>
                    <w:rPr>
                      <w:sz w:val="21"/>
                    </w:rPr>
                    <w:id w:val="1305199892"/>
                  </w:sdtPr>
                  <w:sdtContent>
                    <w:r w:rsidR="0092055B">
                      <w:rPr>
                        <w:sz w:val="21"/>
                      </w:rPr>
                      <w:fldChar w:fldCharType="begin"/>
                    </w:r>
                    <w:r>
                      <w:rPr>
                        <w:sz w:val="21"/>
                      </w:rPr>
                      <w:instrText>PAGE   \* MERGEFORMAT</w:instrText>
                    </w:r>
                    <w:r w:rsidR="0092055B">
                      <w:rPr>
                        <w:sz w:val="21"/>
                      </w:rPr>
                      <w:fldChar w:fldCharType="separate"/>
                    </w:r>
                    <w:r w:rsidR="00DD164B" w:rsidRPr="00DD164B">
                      <w:rPr>
                        <w:noProof/>
                        <w:sz w:val="21"/>
                        <w:lang w:val="zh-CN"/>
                      </w:rPr>
                      <w:t>60</w:t>
                    </w:r>
                    <w:r w:rsidR="0092055B">
                      <w:rPr>
                        <w:sz w:val="21"/>
                      </w:rPr>
                      <w:fldChar w:fldCharType="end"/>
                    </w:r>
                    <w:r>
                      <w:rPr>
                        <w:rFonts w:hint="eastAsia"/>
                        <w:sz w:val="21"/>
                      </w:rPr>
                      <w:t>页</w:t>
                    </w:r>
                  </w:sdtContent>
                </w:sdt>
              </w:p>
            </w:txbxContent>
          </v:textbox>
          <w10:wrap anchorx="margin"/>
        </v:shape>
      </w:pict>
    </w:r>
  </w:p>
  <w:p w:rsidR="00F119CA" w:rsidRDefault="00F119CA">
    <w:pPr>
      <w:tabs>
        <w:tab w:val="center" w:pos="4153"/>
        <w:tab w:val="right" w:pos="8306"/>
      </w:tabs>
      <w:ind w:firstLine="60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92055B">
    <w:pPr>
      <w:tabs>
        <w:tab w:val="center" w:pos="4153"/>
        <w:tab w:val="right" w:pos="8306"/>
      </w:tabs>
      <w:ind w:right="180" w:firstLine="420"/>
      <w:jc w:val="center"/>
      <w:rPr>
        <w:sz w:val="21"/>
      </w:rPr>
    </w:pPr>
    <w:r>
      <w:rPr>
        <w:sz w:val="21"/>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filled="f" stroked="f" strokeweight=".5pt">
          <v:textbox style="mso-fit-shape-to-text:t" inset="0,0,0,0">
            <w:txbxContent>
              <w:p w:rsidR="00F119CA" w:rsidRDefault="000964F4">
                <w:pPr>
                  <w:tabs>
                    <w:tab w:val="center" w:pos="4153"/>
                    <w:tab w:val="right" w:pos="8306"/>
                  </w:tabs>
                  <w:ind w:right="180" w:firstLine="420"/>
                  <w:jc w:val="center"/>
                </w:pPr>
                <w:r>
                  <w:rPr>
                    <w:rFonts w:hint="eastAsia"/>
                    <w:sz w:val="21"/>
                  </w:rPr>
                  <w:t>第</w:t>
                </w:r>
                <w:sdt>
                  <w:sdtPr>
                    <w:rPr>
                      <w:sz w:val="21"/>
                    </w:rPr>
                    <w:id w:val="-1034499360"/>
                  </w:sdtPr>
                  <w:sdtContent>
                    <w:r w:rsidR="0092055B">
                      <w:rPr>
                        <w:sz w:val="21"/>
                      </w:rPr>
                      <w:fldChar w:fldCharType="begin"/>
                    </w:r>
                    <w:r>
                      <w:rPr>
                        <w:sz w:val="21"/>
                      </w:rPr>
                      <w:instrText>PAGE   \* MERGEFORMAT</w:instrText>
                    </w:r>
                    <w:r w:rsidR="0092055B">
                      <w:rPr>
                        <w:sz w:val="21"/>
                      </w:rPr>
                      <w:fldChar w:fldCharType="separate"/>
                    </w:r>
                    <w:r w:rsidR="00DD164B" w:rsidRPr="00DD164B">
                      <w:rPr>
                        <w:noProof/>
                        <w:sz w:val="21"/>
                        <w:lang w:val="zh-CN"/>
                      </w:rPr>
                      <w:t>61</w:t>
                    </w:r>
                    <w:r w:rsidR="0092055B">
                      <w:rPr>
                        <w:sz w:val="21"/>
                      </w:rPr>
                      <w:fldChar w:fldCharType="end"/>
                    </w:r>
                    <w:r>
                      <w:rPr>
                        <w:rFonts w:hint="eastAsia"/>
                        <w:sz w:val="21"/>
                      </w:rPr>
                      <w:t>页</w:t>
                    </w:r>
                  </w:sdtContent>
                </w:sdt>
              </w:p>
            </w:txbxContent>
          </v:textbox>
          <w10:wrap anchorx="margin"/>
        </v:shape>
      </w:pict>
    </w:r>
  </w:p>
  <w:p w:rsidR="00F119CA" w:rsidRDefault="00F119CA">
    <w:pPr>
      <w:tabs>
        <w:tab w:val="center" w:pos="4153"/>
        <w:tab w:val="right" w:pos="8306"/>
      </w:tabs>
      <w:ind w:firstLine="6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7EF" w:rsidRDefault="00AA47EF" w:rsidP="00024927">
      <w:pPr>
        <w:spacing w:line="240" w:lineRule="auto"/>
        <w:ind w:firstLine="600"/>
      </w:pPr>
      <w:r>
        <w:separator/>
      </w:r>
    </w:p>
  </w:footnote>
  <w:footnote w:type="continuationSeparator" w:id="1">
    <w:p w:rsidR="00AA47EF" w:rsidRDefault="00AA47EF" w:rsidP="00024927">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0964F4">
    <w:pPr>
      <w:pStyle w:val="a8"/>
    </w:pPr>
    <w:r>
      <w:rPr>
        <w:rFonts w:hint="eastAsia"/>
        <w:sz w:val="21"/>
      </w:rPr>
      <w:t>官渡区滇池保护治理“十四五”规划</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0964F4">
    <w:pPr>
      <w:pStyle w:val="a8"/>
      <w:rPr>
        <w:sz w:val="21"/>
      </w:rPr>
    </w:pPr>
    <w:r>
      <w:rPr>
        <w:rFonts w:hint="eastAsia"/>
        <w:sz w:val="21"/>
      </w:rPr>
      <w:t>官渡区滇池保护治理“十四五”规划</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CA" w:rsidRDefault="00F119CA">
    <w:pPr>
      <w:ind w:left="48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9CFFF"/>
    <w:multiLevelType w:val="multilevel"/>
    <w:tmpl w:val="8489CFFF"/>
    <w:lvl w:ilvl="0">
      <w:start w:val="1"/>
      <w:numFmt w:val="decimal"/>
      <w:suff w:val="space"/>
      <w:lvlText w:val="（%1）"/>
      <w:lvlJc w:val="left"/>
      <w:pPr>
        <w:ind w:left="0" w:firstLine="40"/>
      </w:pPr>
      <w:rPr>
        <w:rFonts w:ascii="Times New Roman" w:eastAsia="宋体" w:hAnsi="Times New Roman"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86F618EF"/>
    <w:multiLevelType w:val="multilevel"/>
    <w:tmpl w:val="86F618EF"/>
    <w:lvl w:ilvl="0">
      <w:start w:val="1"/>
      <w:numFmt w:val="decimal"/>
      <w:suff w:val="space"/>
      <w:lvlText w:val="（%1）"/>
      <w:lvlJc w:val="left"/>
      <w:pPr>
        <w:ind w:left="0" w:firstLine="40"/>
      </w:pPr>
      <w:rPr>
        <w:rFonts w:ascii="Times New Roman" w:eastAsia="宋体" w:hAnsi="Times New Roman"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08FB4158"/>
    <w:multiLevelType w:val="multilevel"/>
    <w:tmpl w:val="08FB4158"/>
    <w:lvl w:ilvl="0">
      <w:start w:val="1"/>
      <w:numFmt w:val="decimal"/>
      <w:suff w:val="space"/>
      <w:lvlText w:val="%1"/>
      <w:lvlJc w:val="left"/>
      <w:pPr>
        <w:ind w:left="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decimal"/>
      <w:suff w:val="space"/>
      <w:lvlText w:val="%1.%2"/>
      <w:lvlJc w:val="left"/>
      <w:pPr>
        <w:ind w:left="1" w:firstLine="0"/>
      </w:pPr>
      <w:rPr>
        <w:rFonts w:hint="eastAsia"/>
      </w:rPr>
    </w:lvl>
    <w:lvl w:ilvl="2">
      <w:start w:val="1"/>
      <w:numFmt w:val="decimal"/>
      <w:suff w:val="space"/>
      <w:lvlText w:val="%1.%2.%3"/>
      <w:lvlJc w:val="left"/>
      <w:pPr>
        <w:ind w:left="143" w:firstLine="0"/>
      </w:pPr>
      <w:rPr>
        <w:rFonts w:hint="eastAsia"/>
      </w:rPr>
    </w:lvl>
    <w:lvl w:ilvl="3">
      <w:start w:val="1"/>
      <w:numFmt w:val="decimal"/>
      <w:suff w:val="space"/>
      <w:lvlText w:val="%1.%2.%3.%4"/>
      <w:lvlJc w:val="left"/>
      <w:pPr>
        <w:ind w:left="1" w:firstLine="0"/>
      </w:pPr>
      <w:rPr>
        <w:rFonts w:hint="eastAsia"/>
      </w:rPr>
    </w:lvl>
    <w:lvl w:ilvl="4">
      <w:start w:val="1"/>
      <w:numFmt w:val="decimal"/>
      <w:pStyle w:val="5"/>
      <w:suff w:val="space"/>
      <w:lvlText w:val="%1.%2.%3.%4.%5"/>
      <w:lvlJc w:val="left"/>
      <w:pPr>
        <w:ind w:left="1" w:firstLine="0"/>
      </w:pPr>
      <w:rPr>
        <w:rFonts w:hint="eastAsia"/>
      </w:rPr>
    </w:lvl>
    <w:lvl w:ilvl="5">
      <w:start w:val="1"/>
      <w:numFmt w:val="decimal"/>
      <w:lvlText w:val="%1.%2.%3.%4.%5.%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3">
    <w:nsid w:val="0B4D7C3C"/>
    <w:multiLevelType w:val="multilevel"/>
    <w:tmpl w:val="0B4D7C3C"/>
    <w:lvl w:ilvl="0">
      <w:start w:val="1"/>
      <w:numFmt w:val="decimal"/>
      <w:suff w:val="space"/>
      <w:lvlText w:val="（%1）"/>
      <w:lvlJc w:val="left"/>
      <w:pPr>
        <w:ind w:left="0" w:firstLine="40"/>
      </w:pPr>
      <w:rPr>
        <w:rFonts w:ascii="Times New Roman" w:eastAsia="宋体" w:hAnsi="Times New Roman"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nsid w:val="385256A1"/>
    <w:multiLevelType w:val="multilevel"/>
    <w:tmpl w:val="385256A1"/>
    <w:lvl w:ilvl="0">
      <w:start w:val="1"/>
      <w:numFmt w:val="decimal"/>
      <w:pStyle w:val="gyy1"/>
      <w:suff w:val="nothing"/>
      <w:lvlText w:val="%1"/>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kern w:val="0"/>
        <w:position w:val="0"/>
        <w:u w:val="none"/>
        <w:vertAlign w:val="baseline"/>
      </w:rPr>
    </w:lvl>
    <w:lvl w:ilvl="1">
      <w:start w:val="1"/>
      <w:numFmt w:val="decimal"/>
      <w:suff w:val="nothing"/>
      <w:lvlText w:val="%1.%2"/>
      <w:lvlJc w:val="left"/>
      <w:pPr>
        <w:ind w:left="0" w:firstLine="0"/>
      </w:pPr>
      <w:rPr>
        <w:rFonts w:hint="eastAsia"/>
      </w:rPr>
    </w:lvl>
    <w:lvl w:ilvl="2">
      <w:start w:val="1"/>
      <w:numFmt w:val="decimal"/>
      <w:pStyle w:val="gyy3"/>
      <w:suff w:val="nothing"/>
      <w:lvlText w:val="%1.%2.%3"/>
      <w:lvlJc w:val="left"/>
      <w:pPr>
        <w:ind w:left="0" w:firstLine="0"/>
      </w:pPr>
      <w:rPr>
        <w:rFonts w:ascii="Times New Roman" w:hAnsi="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pStyle w:val="gyy4"/>
      <w:suff w:val="nothing"/>
      <w:lvlText w:val="%1.%2.%3.%4"/>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kern w:val="0"/>
        <w:position w:val="0"/>
        <w:u w:val="none"/>
        <w:vertAlign w:val="baseline"/>
      </w:rPr>
    </w:lvl>
    <w:lvl w:ilvl="4">
      <w:start w:val="1"/>
      <w:numFmt w:val="decimal"/>
      <w:lvlRestart w:val="3"/>
      <w:pStyle w:val="gyy"/>
      <w:suff w:val="nothing"/>
      <w:lvlText w:val="表%1.%2.%3-%5     "/>
      <w:lvlJc w:val="center"/>
      <w:pPr>
        <w:ind w:left="7796" w:firstLine="0"/>
      </w:pPr>
      <w:rPr>
        <w:rFonts w:hint="eastAsia"/>
        <w:b w:val="0"/>
        <w:bCs w:val="0"/>
        <w:i w:val="0"/>
        <w:iCs w:val="0"/>
        <w:caps w:val="0"/>
        <w:smallCaps w:val="0"/>
        <w:strike w:val="0"/>
        <w:dstrike w:val="0"/>
        <w:vanish w:val="0"/>
        <w:color w:val="000000"/>
        <w:spacing w:val="0"/>
        <w:kern w:val="0"/>
        <w:position w:val="0"/>
        <w:u w:val="none"/>
        <w:vertAlign w:val="baseline"/>
        <w:lang w:val="en-US"/>
      </w:rPr>
    </w:lvl>
    <w:lvl w:ilvl="5">
      <w:start w:val="1"/>
      <w:numFmt w:val="decimal"/>
      <w:lvlRestart w:val="3"/>
      <w:pStyle w:val="gyy0"/>
      <w:suff w:val="nothing"/>
      <w:lvlText w:val="图%1.%2.%3-%6"/>
      <w:lvlJc w:val="right"/>
      <w:pPr>
        <w:ind w:left="1985" w:firstLine="0"/>
      </w:pPr>
      <w:rPr>
        <w:b w:val="0"/>
        <w:bCs w:val="0"/>
        <w:i w:val="0"/>
        <w:iCs w:val="0"/>
        <w:caps w:val="0"/>
        <w:smallCaps w:val="0"/>
        <w:strike w:val="0"/>
        <w:dstrike w:val="0"/>
        <w:vanish w:val="0"/>
        <w:color w:val="000000"/>
        <w:spacing w:val="0"/>
        <w:position w:val="0"/>
        <w:u w:val="none"/>
        <w:vertAlign w:val="baseline"/>
        <w:lang w:val="en-US"/>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evenAndOddHeaders/>
  <w:drawingGridHorizontalSpacing w:val="120"/>
  <w:drawingGridVerticalSpacing w:val="163"/>
  <w:noPunctuationKerning/>
  <w:characterSpacingControl w:val="compressPunctuation"/>
  <w:savePreviewPicture/>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0004"/>
    <w:rsid w:val="000001AB"/>
    <w:rsid w:val="00001829"/>
    <w:rsid w:val="00001899"/>
    <w:rsid w:val="0000211A"/>
    <w:rsid w:val="000030D5"/>
    <w:rsid w:val="000049A0"/>
    <w:rsid w:val="00004B80"/>
    <w:rsid w:val="000057F6"/>
    <w:rsid w:val="0000679F"/>
    <w:rsid w:val="00010442"/>
    <w:rsid w:val="00010444"/>
    <w:rsid w:val="00010826"/>
    <w:rsid w:val="0001159E"/>
    <w:rsid w:val="00015763"/>
    <w:rsid w:val="000162AD"/>
    <w:rsid w:val="00017AB1"/>
    <w:rsid w:val="000222C3"/>
    <w:rsid w:val="00023087"/>
    <w:rsid w:val="000240FD"/>
    <w:rsid w:val="00024927"/>
    <w:rsid w:val="00024A5C"/>
    <w:rsid w:val="00024EAA"/>
    <w:rsid w:val="0002568D"/>
    <w:rsid w:val="00026591"/>
    <w:rsid w:val="00026F5B"/>
    <w:rsid w:val="00027B15"/>
    <w:rsid w:val="0003039B"/>
    <w:rsid w:val="000304D9"/>
    <w:rsid w:val="00030B5C"/>
    <w:rsid w:val="00030D8A"/>
    <w:rsid w:val="00032156"/>
    <w:rsid w:val="000323F5"/>
    <w:rsid w:val="000339D2"/>
    <w:rsid w:val="000349AB"/>
    <w:rsid w:val="000354DB"/>
    <w:rsid w:val="00035A96"/>
    <w:rsid w:val="00035CEA"/>
    <w:rsid w:val="0003694F"/>
    <w:rsid w:val="00036C5E"/>
    <w:rsid w:val="00036CC7"/>
    <w:rsid w:val="00036EB3"/>
    <w:rsid w:val="00037648"/>
    <w:rsid w:val="00040704"/>
    <w:rsid w:val="00041406"/>
    <w:rsid w:val="000421CA"/>
    <w:rsid w:val="0004292C"/>
    <w:rsid w:val="00042E32"/>
    <w:rsid w:val="0004304E"/>
    <w:rsid w:val="000434EE"/>
    <w:rsid w:val="00044C4E"/>
    <w:rsid w:val="00044CD9"/>
    <w:rsid w:val="00044FAF"/>
    <w:rsid w:val="00045058"/>
    <w:rsid w:val="00045497"/>
    <w:rsid w:val="00045BFC"/>
    <w:rsid w:val="0004687D"/>
    <w:rsid w:val="00046AA6"/>
    <w:rsid w:val="00050665"/>
    <w:rsid w:val="00051005"/>
    <w:rsid w:val="00051952"/>
    <w:rsid w:val="00052042"/>
    <w:rsid w:val="00052149"/>
    <w:rsid w:val="00052A65"/>
    <w:rsid w:val="000539C0"/>
    <w:rsid w:val="00054138"/>
    <w:rsid w:val="00054865"/>
    <w:rsid w:val="000552BA"/>
    <w:rsid w:val="000564C5"/>
    <w:rsid w:val="000564FF"/>
    <w:rsid w:val="00056838"/>
    <w:rsid w:val="00056B6B"/>
    <w:rsid w:val="00056B7F"/>
    <w:rsid w:val="00056C35"/>
    <w:rsid w:val="0006041B"/>
    <w:rsid w:val="00061989"/>
    <w:rsid w:val="00061C43"/>
    <w:rsid w:val="00061ECF"/>
    <w:rsid w:val="00062AD0"/>
    <w:rsid w:val="00063A6C"/>
    <w:rsid w:val="00065722"/>
    <w:rsid w:val="00065935"/>
    <w:rsid w:val="000667BC"/>
    <w:rsid w:val="00066DEE"/>
    <w:rsid w:val="00066E29"/>
    <w:rsid w:val="00066E2C"/>
    <w:rsid w:val="00067A42"/>
    <w:rsid w:val="00067CFA"/>
    <w:rsid w:val="00070599"/>
    <w:rsid w:val="00070782"/>
    <w:rsid w:val="00071634"/>
    <w:rsid w:val="000718D1"/>
    <w:rsid w:val="0007452C"/>
    <w:rsid w:val="00074D95"/>
    <w:rsid w:val="0007532C"/>
    <w:rsid w:val="00075939"/>
    <w:rsid w:val="00076112"/>
    <w:rsid w:val="00076780"/>
    <w:rsid w:val="0007740F"/>
    <w:rsid w:val="00077CFB"/>
    <w:rsid w:val="00080127"/>
    <w:rsid w:val="00080301"/>
    <w:rsid w:val="00080D8F"/>
    <w:rsid w:val="000819F6"/>
    <w:rsid w:val="0008295F"/>
    <w:rsid w:val="00082E50"/>
    <w:rsid w:val="00083D34"/>
    <w:rsid w:val="00083D37"/>
    <w:rsid w:val="00083DFE"/>
    <w:rsid w:val="0008466A"/>
    <w:rsid w:val="00086280"/>
    <w:rsid w:val="00086675"/>
    <w:rsid w:val="00087C36"/>
    <w:rsid w:val="000902B3"/>
    <w:rsid w:val="0009045C"/>
    <w:rsid w:val="00091AD7"/>
    <w:rsid w:val="00092FA0"/>
    <w:rsid w:val="0009318E"/>
    <w:rsid w:val="0009319C"/>
    <w:rsid w:val="00093C96"/>
    <w:rsid w:val="00094ACF"/>
    <w:rsid w:val="00095733"/>
    <w:rsid w:val="000964F4"/>
    <w:rsid w:val="00096760"/>
    <w:rsid w:val="0009683E"/>
    <w:rsid w:val="000A0A0A"/>
    <w:rsid w:val="000A177F"/>
    <w:rsid w:val="000A1CA6"/>
    <w:rsid w:val="000A2DB1"/>
    <w:rsid w:val="000A4093"/>
    <w:rsid w:val="000A48B1"/>
    <w:rsid w:val="000A52ED"/>
    <w:rsid w:val="000A59A7"/>
    <w:rsid w:val="000A5CED"/>
    <w:rsid w:val="000A6178"/>
    <w:rsid w:val="000A6710"/>
    <w:rsid w:val="000A7216"/>
    <w:rsid w:val="000A74F6"/>
    <w:rsid w:val="000A77D6"/>
    <w:rsid w:val="000A7AD2"/>
    <w:rsid w:val="000B03B1"/>
    <w:rsid w:val="000B0716"/>
    <w:rsid w:val="000B11DE"/>
    <w:rsid w:val="000B1371"/>
    <w:rsid w:val="000B1A5A"/>
    <w:rsid w:val="000B2235"/>
    <w:rsid w:val="000B2B0E"/>
    <w:rsid w:val="000B2C92"/>
    <w:rsid w:val="000B2EB2"/>
    <w:rsid w:val="000B35D8"/>
    <w:rsid w:val="000B3B18"/>
    <w:rsid w:val="000B5639"/>
    <w:rsid w:val="000B5C13"/>
    <w:rsid w:val="000B65C1"/>
    <w:rsid w:val="000B663D"/>
    <w:rsid w:val="000B7FEB"/>
    <w:rsid w:val="000C0234"/>
    <w:rsid w:val="000C12C7"/>
    <w:rsid w:val="000C1F49"/>
    <w:rsid w:val="000C271D"/>
    <w:rsid w:val="000C33DE"/>
    <w:rsid w:val="000C3944"/>
    <w:rsid w:val="000C3AA1"/>
    <w:rsid w:val="000C539E"/>
    <w:rsid w:val="000C6368"/>
    <w:rsid w:val="000C6A6D"/>
    <w:rsid w:val="000C6C50"/>
    <w:rsid w:val="000C74E5"/>
    <w:rsid w:val="000D05EA"/>
    <w:rsid w:val="000D08F5"/>
    <w:rsid w:val="000D101B"/>
    <w:rsid w:val="000D1404"/>
    <w:rsid w:val="000D155D"/>
    <w:rsid w:val="000D20E9"/>
    <w:rsid w:val="000D3475"/>
    <w:rsid w:val="000D35A8"/>
    <w:rsid w:val="000D42AC"/>
    <w:rsid w:val="000D4A2D"/>
    <w:rsid w:val="000D4E5D"/>
    <w:rsid w:val="000D6940"/>
    <w:rsid w:val="000E0BB6"/>
    <w:rsid w:val="000E1FE3"/>
    <w:rsid w:val="000E2099"/>
    <w:rsid w:val="000E2724"/>
    <w:rsid w:val="000E2BE5"/>
    <w:rsid w:val="000E2CDD"/>
    <w:rsid w:val="000E2F6A"/>
    <w:rsid w:val="000E30F2"/>
    <w:rsid w:val="000E3894"/>
    <w:rsid w:val="000E3B3F"/>
    <w:rsid w:val="000E3CC5"/>
    <w:rsid w:val="000E4A09"/>
    <w:rsid w:val="000E4F90"/>
    <w:rsid w:val="000E5CA5"/>
    <w:rsid w:val="000E6C88"/>
    <w:rsid w:val="000E7371"/>
    <w:rsid w:val="000E7CD6"/>
    <w:rsid w:val="000E7F6F"/>
    <w:rsid w:val="000F024E"/>
    <w:rsid w:val="000F09F7"/>
    <w:rsid w:val="000F0A81"/>
    <w:rsid w:val="000F105C"/>
    <w:rsid w:val="000F1DEB"/>
    <w:rsid w:val="000F2C57"/>
    <w:rsid w:val="000F375F"/>
    <w:rsid w:val="000F3B9A"/>
    <w:rsid w:val="000F46B1"/>
    <w:rsid w:val="000F4C74"/>
    <w:rsid w:val="000F6445"/>
    <w:rsid w:val="000F664D"/>
    <w:rsid w:val="000F7192"/>
    <w:rsid w:val="000F78FF"/>
    <w:rsid w:val="00100F21"/>
    <w:rsid w:val="0010216D"/>
    <w:rsid w:val="0010302A"/>
    <w:rsid w:val="0010375E"/>
    <w:rsid w:val="001038EC"/>
    <w:rsid w:val="001041A3"/>
    <w:rsid w:val="00104894"/>
    <w:rsid w:val="00104AE3"/>
    <w:rsid w:val="0010684F"/>
    <w:rsid w:val="00106EC3"/>
    <w:rsid w:val="00107C4E"/>
    <w:rsid w:val="00107F12"/>
    <w:rsid w:val="00107FA9"/>
    <w:rsid w:val="00107FBC"/>
    <w:rsid w:val="001105D5"/>
    <w:rsid w:val="001106D0"/>
    <w:rsid w:val="00110782"/>
    <w:rsid w:val="00110BC9"/>
    <w:rsid w:val="0011203D"/>
    <w:rsid w:val="00112721"/>
    <w:rsid w:val="00112C94"/>
    <w:rsid w:val="001135DC"/>
    <w:rsid w:val="001152C0"/>
    <w:rsid w:val="00116035"/>
    <w:rsid w:val="00116339"/>
    <w:rsid w:val="001166AB"/>
    <w:rsid w:val="00117B6E"/>
    <w:rsid w:val="00117DB9"/>
    <w:rsid w:val="00117F07"/>
    <w:rsid w:val="00121BD3"/>
    <w:rsid w:val="00122AF3"/>
    <w:rsid w:val="00123EC3"/>
    <w:rsid w:val="0012539A"/>
    <w:rsid w:val="001259E3"/>
    <w:rsid w:val="001271EB"/>
    <w:rsid w:val="001274AB"/>
    <w:rsid w:val="00127D06"/>
    <w:rsid w:val="001304D6"/>
    <w:rsid w:val="00130CC4"/>
    <w:rsid w:val="00131186"/>
    <w:rsid w:val="00131543"/>
    <w:rsid w:val="00132495"/>
    <w:rsid w:val="001328BA"/>
    <w:rsid w:val="0013372A"/>
    <w:rsid w:val="001337F4"/>
    <w:rsid w:val="00133F52"/>
    <w:rsid w:val="00133F94"/>
    <w:rsid w:val="001342E0"/>
    <w:rsid w:val="001363B4"/>
    <w:rsid w:val="001366B1"/>
    <w:rsid w:val="00136F51"/>
    <w:rsid w:val="00137A19"/>
    <w:rsid w:val="00137CC2"/>
    <w:rsid w:val="00140048"/>
    <w:rsid w:val="00141BA7"/>
    <w:rsid w:val="00141D62"/>
    <w:rsid w:val="0014250E"/>
    <w:rsid w:val="00142857"/>
    <w:rsid w:val="00142A7D"/>
    <w:rsid w:val="0014339F"/>
    <w:rsid w:val="00144312"/>
    <w:rsid w:val="00145608"/>
    <w:rsid w:val="00145A1A"/>
    <w:rsid w:val="0014637F"/>
    <w:rsid w:val="001463E0"/>
    <w:rsid w:val="0014644F"/>
    <w:rsid w:val="00146650"/>
    <w:rsid w:val="00147561"/>
    <w:rsid w:val="001475C7"/>
    <w:rsid w:val="00147DE4"/>
    <w:rsid w:val="0015021D"/>
    <w:rsid w:val="00150581"/>
    <w:rsid w:val="0015223C"/>
    <w:rsid w:val="00153831"/>
    <w:rsid w:val="0015384B"/>
    <w:rsid w:val="00160A43"/>
    <w:rsid w:val="001610A5"/>
    <w:rsid w:val="0016176D"/>
    <w:rsid w:val="00161E50"/>
    <w:rsid w:val="00162290"/>
    <w:rsid w:val="00162592"/>
    <w:rsid w:val="001636B1"/>
    <w:rsid w:val="00164EC7"/>
    <w:rsid w:val="001655BF"/>
    <w:rsid w:val="00165F6E"/>
    <w:rsid w:val="00166652"/>
    <w:rsid w:val="00166C20"/>
    <w:rsid w:val="001670BA"/>
    <w:rsid w:val="00170608"/>
    <w:rsid w:val="00170D92"/>
    <w:rsid w:val="00171155"/>
    <w:rsid w:val="001716BA"/>
    <w:rsid w:val="0017186D"/>
    <w:rsid w:val="00171A15"/>
    <w:rsid w:val="00171C5C"/>
    <w:rsid w:val="00171EE1"/>
    <w:rsid w:val="001723F0"/>
    <w:rsid w:val="00172A27"/>
    <w:rsid w:val="00174C74"/>
    <w:rsid w:val="0017521A"/>
    <w:rsid w:val="001762E1"/>
    <w:rsid w:val="00176899"/>
    <w:rsid w:val="00180A72"/>
    <w:rsid w:val="0018108C"/>
    <w:rsid w:val="001814F3"/>
    <w:rsid w:val="00184DD7"/>
    <w:rsid w:val="001866CD"/>
    <w:rsid w:val="001901F3"/>
    <w:rsid w:val="00190EFC"/>
    <w:rsid w:val="0019110A"/>
    <w:rsid w:val="00191F91"/>
    <w:rsid w:val="001922CE"/>
    <w:rsid w:val="00192B8F"/>
    <w:rsid w:val="00192BC4"/>
    <w:rsid w:val="00193FA4"/>
    <w:rsid w:val="001940CF"/>
    <w:rsid w:val="00194A31"/>
    <w:rsid w:val="00194C46"/>
    <w:rsid w:val="001952B8"/>
    <w:rsid w:val="0019554A"/>
    <w:rsid w:val="00195FD5"/>
    <w:rsid w:val="001966E4"/>
    <w:rsid w:val="0019747E"/>
    <w:rsid w:val="001A02E4"/>
    <w:rsid w:val="001A03FC"/>
    <w:rsid w:val="001A11DD"/>
    <w:rsid w:val="001A5BC9"/>
    <w:rsid w:val="001A5BE9"/>
    <w:rsid w:val="001A5E48"/>
    <w:rsid w:val="001A686B"/>
    <w:rsid w:val="001B013C"/>
    <w:rsid w:val="001B074E"/>
    <w:rsid w:val="001B106B"/>
    <w:rsid w:val="001B15BC"/>
    <w:rsid w:val="001B16D8"/>
    <w:rsid w:val="001B2AD9"/>
    <w:rsid w:val="001B2C29"/>
    <w:rsid w:val="001B4809"/>
    <w:rsid w:val="001B4837"/>
    <w:rsid w:val="001B49C1"/>
    <w:rsid w:val="001B5981"/>
    <w:rsid w:val="001B6E25"/>
    <w:rsid w:val="001B7CA9"/>
    <w:rsid w:val="001B7EE3"/>
    <w:rsid w:val="001C009D"/>
    <w:rsid w:val="001C0461"/>
    <w:rsid w:val="001C27D7"/>
    <w:rsid w:val="001C2F7E"/>
    <w:rsid w:val="001C3429"/>
    <w:rsid w:val="001C3677"/>
    <w:rsid w:val="001C3A0F"/>
    <w:rsid w:val="001C40BF"/>
    <w:rsid w:val="001C4B03"/>
    <w:rsid w:val="001C67BC"/>
    <w:rsid w:val="001C6809"/>
    <w:rsid w:val="001C75C8"/>
    <w:rsid w:val="001C7C9D"/>
    <w:rsid w:val="001D03FC"/>
    <w:rsid w:val="001D1719"/>
    <w:rsid w:val="001D2EA8"/>
    <w:rsid w:val="001D30D3"/>
    <w:rsid w:val="001D39E6"/>
    <w:rsid w:val="001D42C7"/>
    <w:rsid w:val="001D4AC5"/>
    <w:rsid w:val="001D4E85"/>
    <w:rsid w:val="001D752D"/>
    <w:rsid w:val="001D7B6C"/>
    <w:rsid w:val="001E0166"/>
    <w:rsid w:val="001E1C87"/>
    <w:rsid w:val="001E1ED4"/>
    <w:rsid w:val="001E264C"/>
    <w:rsid w:val="001E302C"/>
    <w:rsid w:val="001E31F9"/>
    <w:rsid w:val="001E326F"/>
    <w:rsid w:val="001E3502"/>
    <w:rsid w:val="001E40D8"/>
    <w:rsid w:val="001E4C7B"/>
    <w:rsid w:val="001E5218"/>
    <w:rsid w:val="001E5AEC"/>
    <w:rsid w:val="001E6CDD"/>
    <w:rsid w:val="001E73BB"/>
    <w:rsid w:val="001F08BC"/>
    <w:rsid w:val="001F0CDD"/>
    <w:rsid w:val="001F2B2D"/>
    <w:rsid w:val="001F3C87"/>
    <w:rsid w:val="001F410C"/>
    <w:rsid w:val="001F418E"/>
    <w:rsid w:val="001F5247"/>
    <w:rsid w:val="001F6AE9"/>
    <w:rsid w:val="001F6B8A"/>
    <w:rsid w:val="001F6E63"/>
    <w:rsid w:val="001F7CB1"/>
    <w:rsid w:val="00200678"/>
    <w:rsid w:val="0020097A"/>
    <w:rsid w:val="00201FEE"/>
    <w:rsid w:val="0020203F"/>
    <w:rsid w:val="002033B8"/>
    <w:rsid w:val="0020345D"/>
    <w:rsid w:val="00203A92"/>
    <w:rsid w:val="0020456C"/>
    <w:rsid w:val="00204C93"/>
    <w:rsid w:val="00204ECB"/>
    <w:rsid w:val="0020542B"/>
    <w:rsid w:val="002067C3"/>
    <w:rsid w:val="002071CB"/>
    <w:rsid w:val="002077AF"/>
    <w:rsid w:val="00210399"/>
    <w:rsid w:val="0021128C"/>
    <w:rsid w:val="00211559"/>
    <w:rsid w:val="002126E9"/>
    <w:rsid w:val="00212D00"/>
    <w:rsid w:val="00212D52"/>
    <w:rsid w:val="00213102"/>
    <w:rsid w:val="0021336D"/>
    <w:rsid w:val="002133AC"/>
    <w:rsid w:val="002133CF"/>
    <w:rsid w:val="002147AA"/>
    <w:rsid w:val="00216358"/>
    <w:rsid w:val="0021679B"/>
    <w:rsid w:val="00216BFA"/>
    <w:rsid w:val="00220A77"/>
    <w:rsid w:val="00221EA6"/>
    <w:rsid w:val="00224999"/>
    <w:rsid w:val="002258B8"/>
    <w:rsid w:val="002259C1"/>
    <w:rsid w:val="0022640D"/>
    <w:rsid w:val="0022666F"/>
    <w:rsid w:val="002267D1"/>
    <w:rsid w:val="00227200"/>
    <w:rsid w:val="00227B27"/>
    <w:rsid w:val="002310E7"/>
    <w:rsid w:val="002317FB"/>
    <w:rsid w:val="00231973"/>
    <w:rsid w:val="00231B38"/>
    <w:rsid w:val="0023308A"/>
    <w:rsid w:val="00234929"/>
    <w:rsid w:val="0023495C"/>
    <w:rsid w:val="0023505E"/>
    <w:rsid w:val="00236BD4"/>
    <w:rsid w:val="00236D87"/>
    <w:rsid w:val="0023780F"/>
    <w:rsid w:val="0024052E"/>
    <w:rsid w:val="0024087C"/>
    <w:rsid w:val="00241396"/>
    <w:rsid w:val="00242728"/>
    <w:rsid w:val="00243B98"/>
    <w:rsid w:val="00244B66"/>
    <w:rsid w:val="00245054"/>
    <w:rsid w:val="00246AB1"/>
    <w:rsid w:val="00246E1D"/>
    <w:rsid w:val="00246FB9"/>
    <w:rsid w:val="00250809"/>
    <w:rsid w:val="00250B20"/>
    <w:rsid w:val="002513D2"/>
    <w:rsid w:val="00252C4C"/>
    <w:rsid w:val="00252E61"/>
    <w:rsid w:val="00253216"/>
    <w:rsid w:val="0025345B"/>
    <w:rsid w:val="00253D29"/>
    <w:rsid w:val="0025429C"/>
    <w:rsid w:val="00254A1F"/>
    <w:rsid w:val="00255F61"/>
    <w:rsid w:val="00256073"/>
    <w:rsid w:val="002605B8"/>
    <w:rsid w:val="00261D98"/>
    <w:rsid w:val="00263D92"/>
    <w:rsid w:val="0026423D"/>
    <w:rsid w:val="002646CE"/>
    <w:rsid w:val="00264BA1"/>
    <w:rsid w:val="00265655"/>
    <w:rsid w:val="00265957"/>
    <w:rsid w:val="00265D64"/>
    <w:rsid w:val="0026641B"/>
    <w:rsid w:val="00266B39"/>
    <w:rsid w:val="0026715D"/>
    <w:rsid w:val="002671BE"/>
    <w:rsid w:val="002677ED"/>
    <w:rsid w:val="00270AA4"/>
    <w:rsid w:val="00270C2E"/>
    <w:rsid w:val="00270D73"/>
    <w:rsid w:val="0027136B"/>
    <w:rsid w:val="00271D1B"/>
    <w:rsid w:val="00271D5D"/>
    <w:rsid w:val="00271D76"/>
    <w:rsid w:val="00271EBE"/>
    <w:rsid w:val="0027355E"/>
    <w:rsid w:val="002736FF"/>
    <w:rsid w:val="00273E29"/>
    <w:rsid w:val="0027402A"/>
    <w:rsid w:val="002746E7"/>
    <w:rsid w:val="00275109"/>
    <w:rsid w:val="00277A31"/>
    <w:rsid w:val="00277D52"/>
    <w:rsid w:val="0028065E"/>
    <w:rsid w:val="00280A25"/>
    <w:rsid w:val="002814AC"/>
    <w:rsid w:val="00282280"/>
    <w:rsid w:val="00282809"/>
    <w:rsid w:val="00283A98"/>
    <w:rsid w:val="00284105"/>
    <w:rsid w:val="00285093"/>
    <w:rsid w:val="0028533C"/>
    <w:rsid w:val="00286EA5"/>
    <w:rsid w:val="0028747C"/>
    <w:rsid w:val="0029028D"/>
    <w:rsid w:val="002903E4"/>
    <w:rsid w:val="00290F4C"/>
    <w:rsid w:val="002911FC"/>
    <w:rsid w:val="00291323"/>
    <w:rsid w:val="002914EE"/>
    <w:rsid w:val="002915F8"/>
    <w:rsid w:val="002936F0"/>
    <w:rsid w:val="00293755"/>
    <w:rsid w:val="00293D42"/>
    <w:rsid w:val="00293FE3"/>
    <w:rsid w:val="00294D25"/>
    <w:rsid w:val="002953CF"/>
    <w:rsid w:val="002955AB"/>
    <w:rsid w:val="002963C3"/>
    <w:rsid w:val="00296801"/>
    <w:rsid w:val="002A024F"/>
    <w:rsid w:val="002A0609"/>
    <w:rsid w:val="002A0B76"/>
    <w:rsid w:val="002A20DD"/>
    <w:rsid w:val="002A2C9E"/>
    <w:rsid w:val="002A3DF3"/>
    <w:rsid w:val="002A3F2A"/>
    <w:rsid w:val="002A3FD8"/>
    <w:rsid w:val="002A6DEE"/>
    <w:rsid w:val="002A7EBA"/>
    <w:rsid w:val="002B03D5"/>
    <w:rsid w:val="002B237F"/>
    <w:rsid w:val="002B2C2C"/>
    <w:rsid w:val="002B47DA"/>
    <w:rsid w:val="002B4CEE"/>
    <w:rsid w:val="002B5072"/>
    <w:rsid w:val="002B52C1"/>
    <w:rsid w:val="002B693E"/>
    <w:rsid w:val="002B779B"/>
    <w:rsid w:val="002B77D9"/>
    <w:rsid w:val="002C06B7"/>
    <w:rsid w:val="002C1396"/>
    <w:rsid w:val="002C217A"/>
    <w:rsid w:val="002C32AC"/>
    <w:rsid w:val="002C3F64"/>
    <w:rsid w:val="002C4501"/>
    <w:rsid w:val="002C4DA3"/>
    <w:rsid w:val="002C540B"/>
    <w:rsid w:val="002C54FC"/>
    <w:rsid w:val="002C55C3"/>
    <w:rsid w:val="002C6305"/>
    <w:rsid w:val="002C634F"/>
    <w:rsid w:val="002C6C3E"/>
    <w:rsid w:val="002C6C46"/>
    <w:rsid w:val="002C734C"/>
    <w:rsid w:val="002C7491"/>
    <w:rsid w:val="002C77EA"/>
    <w:rsid w:val="002D08A7"/>
    <w:rsid w:val="002D1080"/>
    <w:rsid w:val="002D18D0"/>
    <w:rsid w:val="002D1993"/>
    <w:rsid w:val="002D1DAA"/>
    <w:rsid w:val="002D1DF5"/>
    <w:rsid w:val="002D1F80"/>
    <w:rsid w:val="002D206E"/>
    <w:rsid w:val="002D2733"/>
    <w:rsid w:val="002D308C"/>
    <w:rsid w:val="002D36DB"/>
    <w:rsid w:val="002D4731"/>
    <w:rsid w:val="002D5065"/>
    <w:rsid w:val="002D5203"/>
    <w:rsid w:val="002D5216"/>
    <w:rsid w:val="002D5468"/>
    <w:rsid w:val="002D5FC2"/>
    <w:rsid w:val="002D6282"/>
    <w:rsid w:val="002D6836"/>
    <w:rsid w:val="002D6CD0"/>
    <w:rsid w:val="002E0BED"/>
    <w:rsid w:val="002E21ED"/>
    <w:rsid w:val="002E27E7"/>
    <w:rsid w:val="002E3926"/>
    <w:rsid w:val="002E460A"/>
    <w:rsid w:val="002E4618"/>
    <w:rsid w:val="002E520B"/>
    <w:rsid w:val="002E5DA5"/>
    <w:rsid w:val="002E5FFB"/>
    <w:rsid w:val="002E73F0"/>
    <w:rsid w:val="002E7568"/>
    <w:rsid w:val="002F0BE2"/>
    <w:rsid w:val="002F1053"/>
    <w:rsid w:val="002F185E"/>
    <w:rsid w:val="002F2176"/>
    <w:rsid w:val="002F21C4"/>
    <w:rsid w:val="002F2777"/>
    <w:rsid w:val="002F2D42"/>
    <w:rsid w:val="002F6E56"/>
    <w:rsid w:val="002F765D"/>
    <w:rsid w:val="002F7F65"/>
    <w:rsid w:val="002F7FB1"/>
    <w:rsid w:val="0030021C"/>
    <w:rsid w:val="0030056F"/>
    <w:rsid w:val="0030097E"/>
    <w:rsid w:val="00304156"/>
    <w:rsid w:val="003041C5"/>
    <w:rsid w:val="0030658B"/>
    <w:rsid w:val="00306B69"/>
    <w:rsid w:val="0030703B"/>
    <w:rsid w:val="00310007"/>
    <w:rsid w:val="003102F4"/>
    <w:rsid w:val="0031189D"/>
    <w:rsid w:val="003118D1"/>
    <w:rsid w:val="00312205"/>
    <w:rsid w:val="0031398B"/>
    <w:rsid w:val="00314511"/>
    <w:rsid w:val="00315CD9"/>
    <w:rsid w:val="00320145"/>
    <w:rsid w:val="0032062B"/>
    <w:rsid w:val="003206E4"/>
    <w:rsid w:val="00320EF0"/>
    <w:rsid w:val="0032178B"/>
    <w:rsid w:val="003217C3"/>
    <w:rsid w:val="00321CC9"/>
    <w:rsid w:val="0032229E"/>
    <w:rsid w:val="00322E43"/>
    <w:rsid w:val="003243D5"/>
    <w:rsid w:val="0032470B"/>
    <w:rsid w:val="00325055"/>
    <w:rsid w:val="00325206"/>
    <w:rsid w:val="003253A7"/>
    <w:rsid w:val="00325578"/>
    <w:rsid w:val="00325DE6"/>
    <w:rsid w:val="00325E2F"/>
    <w:rsid w:val="003275CB"/>
    <w:rsid w:val="00327EC6"/>
    <w:rsid w:val="00330568"/>
    <w:rsid w:val="00330D99"/>
    <w:rsid w:val="003315AC"/>
    <w:rsid w:val="00332360"/>
    <w:rsid w:val="003334FB"/>
    <w:rsid w:val="00333542"/>
    <w:rsid w:val="003359B9"/>
    <w:rsid w:val="00335B1F"/>
    <w:rsid w:val="00336053"/>
    <w:rsid w:val="003371C7"/>
    <w:rsid w:val="00340445"/>
    <w:rsid w:val="00340C55"/>
    <w:rsid w:val="00341CDE"/>
    <w:rsid w:val="00342E24"/>
    <w:rsid w:val="00346BCE"/>
    <w:rsid w:val="0034774F"/>
    <w:rsid w:val="00347A78"/>
    <w:rsid w:val="00350504"/>
    <w:rsid w:val="00352670"/>
    <w:rsid w:val="00353253"/>
    <w:rsid w:val="0035366D"/>
    <w:rsid w:val="00353955"/>
    <w:rsid w:val="00353CF5"/>
    <w:rsid w:val="00354535"/>
    <w:rsid w:val="003551ED"/>
    <w:rsid w:val="00355998"/>
    <w:rsid w:val="00355CFE"/>
    <w:rsid w:val="00355D53"/>
    <w:rsid w:val="00360082"/>
    <w:rsid w:val="003601BA"/>
    <w:rsid w:val="003612CE"/>
    <w:rsid w:val="00361350"/>
    <w:rsid w:val="003618B8"/>
    <w:rsid w:val="003619A1"/>
    <w:rsid w:val="003619F1"/>
    <w:rsid w:val="00361B30"/>
    <w:rsid w:val="003630C0"/>
    <w:rsid w:val="003636DD"/>
    <w:rsid w:val="00363C44"/>
    <w:rsid w:val="00363C78"/>
    <w:rsid w:val="00366760"/>
    <w:rsid w:val="00366B9B"/>
    <w:rsid w:val="00366D27"/>
    <w:rsid w:val="00367644"/>
    <w:rsid w:val="00367726"/>
    <w:rsid w:val="00370169"/>
    <w:rsid w:val="00370B73"/>
    <w:rsid w:val="00370D75"/>
    <w:rsid w:val="00371707"/>
    <w:rsid w:val="00371E15"/>
    <w:rsid w:val="00372C11"/>
    <w:rsid w:val="00372C35"/>
    <w:rsid w:val="003734CB"/>
    <w:rsid w:val="003735FA"/>
    <w:rsid w:val="003737C9"/>
    <w:rsid w:val="00373CE5"/>
    <w:rsid w:val="003750AC"/>
    <w:rsid w:val="0037769C"/>
    <w:rsid w:val="00380BFA"/>
    <w:rsid w:val="00383103"/>
    <w:rsid w:val="00383458"/>
    <w:rsid w:val="003836F2"/>
    <w:rsid w:val="00384924"/>
    <w:rsid w:val="00385AFC"/>
    <w:rsid w:val="003864CD"/>
    <w:rsid w:val="00386AC6"/>
    <w:rsid w:val="00386B90"/>
    <w:rsid w:val="00386BE2"/>
    <w:rsid w:val="0038775C"/>
    <w:rsid w:val="00387AE1"/>
    <w:rsid w:val="00387F55"/>
    <w:rsid w:val="00390F05"/>
    <w:rsid w:val="00391326"/>
    <w:rsid w:val="00391D8C"/>
    <w:rsid w:val="0039211B"/>
    <w:rsid w:val="00392353"/>
    <w:rsid w:val="00392948"/>
    <w:rsid w:val="00393669"/>
    <w:rsid w:val="00393722"/>
    <w:rsid w:val="003937DD"/>
    <w:rsid w:val="00393E99"/>
    <w:rsid w:val="00394495"/>
    <w:rsid w:val="003959FB"/>
    <w:rsid w:val="0039645D"/>
    <w:rsid w:val="00396658"/>
    <w:rsid w:val="00397B51"/>
    <w:rsid w:val="00397E1A"/>
    <w:rsid w:val="00397F92"/>
    <w:rsid w:val="003A168A"/>
    <w:rsid w:val="003A1F41"/>
    <w:rsid w:val="003A216F"/>
    <w:rsid w:val="003A2358"/>
    <w:rsid w:val="003A2528"/>
    <w:rsid w:val="003A259E"/>
    <w:rsid w:val="003A2FD3"/>
    <w:rsid w:val="003A45A7"/>
    <w:rsid w:val="003A4769"/>
    <w:rsid w:val="003A5D43"/>
    <w:rsid w:val="003A6A25"/>
    <w:rsid w:val="003A6F24"/>
    <w:rsid w:val="003A7456"/>
    <w:rsid w:val="003A7662"/>
    <w:rsid w:val="003A7866"/>
    <w:rsid w:val="003A786E"/>
    <w:rsid w:val="003A7A20"/>
    <w:rsid w:val="003B03BA"/>
    <w:rsid w:val="003B04B4"/>
    <w:rsid w:val="003B0F55"/>
    <w:rsid w:val="003B1463"/>
    <w:rsid w:val="003B27DC"/>
    <w:rsid w:val="003B2B5A"/>
    <w:rsid w:val="003B43F6"/>
    <w:rsid w:val="003B75D1"/>
    <w:rsid w:val="003B78B6"/>
    <w:rsid w:val="003B7A96"/>
    <w:rsid w:val="003C04DC"/>
    <w:rsid w:val="003C0C60"/>
    <w:rsid w:val="003C1E23"/>
    <w:rsid w:val="003C1F25"/>
    <w:rsid w:val="003C297E"/>
    <w:rsid w:val="003C2A7A"/>
    <w:rsid w:val="003C3152"/>
    <w:rsid w:val="003C351E"/>
    <w:rsid w:val="003C35F0"/>
    <w:rsid w:val="003C4282"/>
    <w:rsid w:val="003C477A"/>
    <w:rsid w:val="003C4EF9"/>
    <w:rsid w:val="003C69CB"/>
    <w:rsid w:val="003D1C65"/>
    <w:rsid w:val="003D26B9"/>
    <w:rsid w:val="003D5061"/>
    <w:rsid w:val="003D560A"/>
    <w:rsid w:val="003D5F04"/>
    <w:rsid w:val="003D6CF1"/>
    <w:rsid w:val="003D71A0"/>
    <w:rsid w:val="003D7ED8"/>
    <w:rsid w:val="003E02DE"/>
    <w:rsid w:val="003E0BAC"/>
    <w:rsid w:val="003E0EE1"/>
    <w:rsid w:val="003E18C7"/>
    <w:rsid w:val="003E2583"/>
    <w:rsid w:val="003E2A00"/>
    <w:rsid w:val="003E3334"/>
    <w:rsid w:val="003E4696"/>
    <w:rsid w:val="003E4B01"/>
    <w:rsid w:val="003E5080"/>
    <w:rsid w:val="003E59D8"/>
    <w:rsid w:val="003F0A1E"/>
    <w:rsid w:val="003F289F"/>
    <w:rsid w:val="003F2BE8"/>
    <w:rsid w:val="003F2C6C"/>
    <w:rsid w:val="003F318F"/>
    <w:rsid w:val="003F4428"/>
    <w:rsid w:val="003F5928"/>
    <w:rsid w:val="003F6566"/>
    <w:rsid w:val="003F73B8"/>
    <w:rsid w:val="00400B4F"/>
    <w:rsid w:val="00401336"/>
    <w:rsid w:val="004013AF"/>
    <w:rsid w:val="00403614"/>
    <w:rsid w:val="00403B7C"/>
    <w:rsid w:val="00406C59"/>
    <w:rsid w:val="004078B6"/>
    <w:rsid w:val="00407F09"/>
    <w:rsid w:val="004104E6"/>
    <w:rsid w:val="00410B71"/>
    <w:rsid w:val="0041117C"/>
    <w:rsid w:val="00411BFD"/>
    <w:rsid w:val="0041236C"/>
    <w:rsid w:val="004126EB"/>
    <w:rsid w:val="0041279D"/>
    <w:rsid w:val="00412B24"/>
    <w:rsid w:val="00412FF0"/>
    <w:rsid w:val="00413910"/>
    <w:rsid w:val="004139ED"/>
    <w:rsid w:val="00414228"/>
    <w:rsid w:val="004149E7"/>
    <w:rsid w:val="00415A37"/>
    <w:rsid w:val="00420C66"/>
    <w:rsid w:val="00423285"/>
    <w:rsid w:val="004244DD"/>
    <w:rsid w:val="004248C0"/>
    <w:rsid w:val="0042497D"/>
    <w:rsid w:val="00424D9E"/>
    <w:rsid w:val="004258D5"/>
    <w:rsid w:val="00425CDB"/>
    <w:rsid w:val="00426D26"/>
    <w:rsid w:val="00430284"/>
    <w:rsid w:val="004303A3"/>
    <w:rsid w:val="0043255F"/>
    <w:rsid w:val="00432BA6"/>
    <w:rsid w:val="004347A1"/>
    <w:rsid w:val="00434988"/>
    <w:rsid w:val="00434F4B"/>
    <w:rsid w:val="00435733"/>
    <w:rsid w:val="00435BD0"/>
    <w:rsid w:val="00435BE7"/>
    <w:rsid w:val="004362CF"/>
    <w:rsid w:val="00436588"/>
    <w:rsid w:val="00440778"/>
    <w:rsid w:val="004413F7"/>
    <w:rsid w:val="00442324"/>
    <w:rsid w:val="00442553"/>
    <w:rsid w:val="00442ABA"/>
    <w:rsid w:val="0044316A"/>
    <w:rsid w:val="00443B1E"/>
    <w:rsid w:val="0044444C"/>
    <w:rsid w:val="0044558B"/>
    <w:rsid w:val="00447120"/>
    <w:rsid w:val="00450FAD"/>
    <w:rsid w:val="00451495"/>
    <w:rsid w:val="00452CE9"/>
    <w:rsid w:val="00452D77"/>
    <w:rsid w:val="004533CA"/>
    <w:rsid w:val="004555B8"/>
    <w:rsid w:val="00455788"/>
    <w:rsid w:val="004566CC"/>
    <w:rsid w:val="00457EFE"/>
    <w:rsid w:val="004644E5"/>
    <w:rsid w:val="0046491C"/>
    <w:rsid w:val="00464C2D"/>
    <w:rsid w:val="004654AE"/>
    <w:rsid w:val="00467764"/>
    <w:rsid w:val="00467B34"/>
    <w:rsid w:val="00470262"/>
    <w:rsid w:val="00472B6B"/>
    <w:rsid w:val="004731D6"/>
    <w:rsid w:val="00474E1D"/>
    <w:rsid w:val="00474EB1"/>
    <w:rsid w:val="00477E60"/>
    <w:rsid w:val="00480C20"/>
    <w:rsid w:val="00480CE9"/>
    <w:rsid w:val="00481933"/>
    <w:rsid w:val="00483F1C"/>
    <w:rsid w:val="0048435F"/>
    <w:rsid w:val="00487537"/>
    <w:rsid w:val="0048782F"/>
    <w:rsid w:val="00487B1C"/>
    <w:rsid w:val="004908C2"/>
    <w:rsid w:val="00490C34"/>
    <w:rsid w:val="00491563"/>
    <w:rsid w:val="004915D2"/>
    <w:rsid w:val="00493740"/>
    <w:rsid w:val="0049378E"/>
    <w:rsid w:val="00494A7A"/>
    <w:rsid w:val="00497A04"/>
    <w:rsid w:val="00497CC6"/>
    <w:rsid w:val="004A17FF"/>
    <w:rsid w:val="004A18FF"/>
    <w:rsid w:val="004A1C08"/>
    <w:rsid w:val="004A1D33"/>
    <w:rsid w:val="004A29D1"/>
    <w:rsid w:val="004A430C"/>
    <w:rsid w:val="004A52EE"/>
    <w:rsid w:val="004A59C4"/>
    <w:rsid w:val="004A6AEB"/>
    <w:rsid w:val="004A7356"/>
    <w:rsid w:val="004A7573"/>
    <w:rsid w:val="004B01CC"/>
    <w:rsid w:val="004B140C"/>
    <w:rsid w:val="004B19AB"/>
    <w:rsid w:val="004B290C"/>
    <w:rsid w:val="004B2D07"/>
    <w:rsid w:val="004B364A"/>
    <w:rsid w:val="004B3775"/>
    <w:rsid w:val="004B4A6B"/>
    <w:rsid w:val="004B4D65"/>
    <w:rsid w:val="004B5B8C"/>
    <w:rsid w:val="004B5CAB"/>
    <w:rsid w:val="004B70D8"/>
    <w:rsid w:val="004B7510"/>
    <w:rsid w:val="004C00F2"/>
    <w:rsid w:val="004C05C4"/>
    <w:rsid w:val="004C117F"/>
    <w:rsid w:val="004C1CD0"/>
    <w:rsid w:val="004C1E00"/>
    <w:rsid w:val="004C30D4"/>
    <w:rsid w:val="004C3321"/>
    <w:rsid w:val="004C40AC"/>
    <w:rsid w:val="004C49EB"/>
    <w:rsid w:val="004C4C94"/>
    <w:rsid w:val="004C5876"/>
    <w:rsid w:val="004C5E6A"/>
    <w:rsid w:val="004C5EEF"/>
    <w:rsid w:val="004C5F29"/>
    <w:rsid w:val="004C6D0A"/>
    <w:rsid w:val="004C6DF2"/>
    <w:rsid w:val="004D0A73"/>
    <w:rsid w:val="004D0C0E"/>
    <w:rsid w:val="004D127B"/>
    <w:rsid w:val="004D1D31"/>
    <w:rsid w:val="004D2872"/>
    <w:rsid w:val="004D30E2"/>
    <w:rsid w:val="004D3277"/>
    <w:rsid w:val="004D337C"/>
    <w:rsid w:val="004D34BF"/>
    <w:rsid w:val="004D3E4F"/>
    <w:rsid w:val="004D523F"/>
    <w:rsid w:val="004D5287"/>
    <w:rsid w:val="004D6247"/>
    <w:rsid w:val="004D64F6"/>
    <w:rsid w:val="004D7AB3"/>
    <w:rsid w:val="004E1735"/>
    <w:rsid w:val="004E2DCA"/>
    <w:rsid w:val="004E2F91"/>
    <w:rsid w:val="004E3240"/>
    <w:rsid w:val="004E3F51"/>
    <w:rsid w:val="004E43EC"/>
    <w:rsid w:val="004E52CD"/>
    <w:rsid w:val="004E5D96"/>
    <w:rsid w:val="004E66D3"/>
    <w:rsid w:val="004E7B53"/>
    <w:rsid w:val="004F0451"/>
    <w:rsid w:val="004F0E4E"/>
    <w:rsid w:val="004F0E82"/>
    <w:rsid w:val="004F1225"/>
    <w:rsid w:val="004F1575"/>
    <w:rsid w:val="004F196B"/>
    <w:rsid w:val="004F2D03"/>
    <w:rsid w:val="004F4797"/>
    <w:rsid w:val="004F5726"/>
    <w:rsid w:val="004F5BC8"/>
    <w:rsid w:val="004F5F02"/>
    <w:rsid w:val="004F65A2"/>
    <w:rsid w:val="004F6DC7"/>
    <w:rsid w:val="004F6EB0"/>
    <w:rsid w:val="004F73BD"/>
    <w:rsid w:val="004F7534"/>
    <w:rsid w:val="004F7684"/>
    <w:rsid w:val="004F78E4"/>
    <w:rsid w:val="00500D3B"/>
    <w:rsid w:val="00501CB3"/>
    <w:rsid w:val="00501E0F"/>
    <w:rsid w:val="0050242D"/>
    <w:rsid w:val="00502486"/>
    <w:rsid w:val="00502498"/>
    <w:rsid w:val="0050298E"/>
    <w:rsid w:val="00502F4A"/>
    <w:rsid w:val="0050342D"/>
    <w:rsid w:val="0050377D"/>
    <w:rsid w:val="005048BD"/>
    <w:rsid w:val="00504DE4"/>
    <w:rsid w:val="00505F1F"/>
    <w:rsid w:val="00510340"/>
    <w:rsid w:val="005104C0"/>
    <w:rsid w:val="0051071F"/>
    <w:rsid w:val="00510C41"/>
    <w:rsid w:val="0051152D"/>
    <w:rsid w:val="0051204D"/>
    <w:rsid w:val="00514B98"/>
    <w:rsid w:val="00517258"/>
    <w:rsid w:val="00517442"/>
    <w:rsid w:val="005200E6"/>
    <w:rsid w:val="00520926"/>
    <w:rsid w:val="0052157E"/>
    <w:rsid w:val="005221B2"/>
    <w:rsid w:val="005221D6"/>
    <w:rsid w:val="0052271B"/>
    <w:rsid w:val="00523118"/>
    <w:rsid w:val="00523EBE"/>
    <w:rsid w:val="00524C77"/>
    <w:rsid w:val="00525AEB"/>
    <w:rsid w:val="00525E5F"/>
    <w:rsid w:val="00526236"/>
    <w:rsid w:val="005267CE"/>
    <w:rsid w:val="00530A10"/>
    <w:rsid w:val="005317B3"/>
    <w:rsid w:val="00531DC3"/>
    <w:rsid w:val="00532EA3"/>
    <w:rsid w:val="005330BD"/>
    <w:rsid w:val="00533E37"/>
    <w:rsid w:val="005345FC"/>
    <w:rsid w:val="00534C8F"/>
    <w:rsid w:val="00534CBD"/>
    <w:rsid w:val="005351B3"/>
    <w:rsid w:val="00535E18"/>
    <w:rsid w:val="00536C18"/>
    <w:rsid w:val="005402A6"/>
    <w:rsid w:val="00541305"/>
    <w:rsid w:val="005417C3"/>
    <w:rsid w:val="00541ADF"/>
    <w:rsid w:val="00542834"/>
    <w:rsid w:val="0054314F"/>
    <w:rsid w:val="0054330C"/>
    <w:rsid w:val="00543ACC"/>
    <w:rsid w:val="00543F1C"/>
    <w:rsid w:val="005442CC"/>
    <w:rsid w:val="00544DDA"/>
    <w:rsid w:val="0054503C"/>
    <w:rsid w:val="00547BC8"/>
    <w:rsid w:val="00547FE4"/>
    <w:rsid w:val="00552564"/>
    <w:rsid w:val="00554A82"/>
    <w:rsid w:val="00554F61"/>
    <w:rsid w:val="00555541"/>
    <w:rsid w:val="00555AAC"/>
    <w:rsid w:val="00556504"/>
    <w:rsid w:val="0055694B"/>
    <w:rsid w:val="005573D0"/>
    <w:rsid w:val="00557EDF"/>
    <w:rsid w:val="00560533"/>
    <w:rsid w:val="00560B33"/>
    <w:rsid w:val="0056137B"/>
    <w:rsid w:val="00561B00"/>
    <w:rsid w:val="0056240A"/>
    <w:rsid w:val="00562553"/>
    <w:rsid w:val="00564696"/>
    <w:rsid w:val="0056482B"/>
    <w:rsid w:val="00564BF4"/>
    <w:rsid w:val="005662C6"/>
    <w:rsid w:val="00566B05"/>
    <w:rsid w:val="005670F2"/>
    <w:rsid w:val="00567D9D"/>
    <w:rsid w:val="005704B4"/>
    <w:rsid w:val="005710EE"/>
    <w:rsid w:val="005726A0"/>
    <w:rsid w:val="00572908"/>
    <w:rsid w:val="00572D45"/>
    <w:rsid w:val="00574618"/>
    <w:rsid w:val="00574D39"/>
    <w:rsid w:val="00575863"/>
    <w:rsid w:val="00575F84"/>
    <w:rsid w:val="00576E27"/>
    <w:rsid w:val="005773ED"/>
    <w:rsid w:val="00577818"/>
    <w:rsid w:val="005812E7"/>
    <w:rsid w:val="00582A11"/>
    <w:rsid w:val="0058362B"/>
    <w:rsid w:val="0058386D"/>
    <w:rsid w:val="00583AE4"/>
    <w:rsid w:val="00584890"/>
    <w:rsid w:val="005848E6"/>
    <w:rsid w:val="00586246"/>
    <w:rsid w:val="00586612"/>
    <w:rsid w:val="00586823"/>
    <w:rsid w:val="00586A73"/>
    <w:rsid w:val="00587597"/>
    <w:rsid w:val="00587B71"/>
    <w:rsid w:val="005909E8"/>
    <w:rsid w:val="00590BF4"/>
    <w:rsid w:val="0059419B"/>
    <w:rsid w:val="00594AF3"/>
    <w:rsid w:val="00594B07"/>
    <w:rsid w:val="00594B49"/>
    <w:rsid w:val="00595C28"/>
    <w:rsid w:val="00596155"/>
    <w:rsid w:val="00596C1D"/>
    <w:rsid w:val="00596D70"/>
    <w:rsid w:val="00597272"/>
    <w:rsid w:val="00597407"/>
    <w:rsid w:val="005977FB"/>
    <w:rsid w:val="005A0849"/>
    <w:rsid w:val="005A0924"/>
    <w:rsid w:val="005A1496"/>
    <w:rsid w:val="005A14D0"/>
    <w:rsid w:val="005A2277"/>
    <w:rsid w:val="005A2B53"/>
    <w:rsid w:val="005A2F2F"/>
    <w:rsid w:val="005A36A7"/>
    <w:rsid w:val="005A4C90"/>
    <w:rsid w:val="005A5654"/>
    <w:rsid w:val="005A6147"/>
    <w:rsid w:val="005A650E"/>
    <w:rsid w:val="005A6CCA"/>
    <w:rsid w:val="005A7191"/>
    <w:rsid w:val="005A7EA8"/>
    <w:rsid w:val="005A7FC4"/>
    <w:rsid w:val="005B02E0"/>
    <w:rsid w:val="005B04A4"/>
    <w:rsid w:val="005B16FE"/>
    <w:rsid w:val="005B28C5"/>
    <w:rsid w:val="005B2FC2"/>
    <w:rsid w:val="005B3156"/>
    <w:rsid w:val="005B3714"/>
    <w:rsid w:val="005B4726"/>
    <w:rsid w:val="005B4778"/>
    <w:rsid w:val="005B65C7"/>
    <w:rsid w:val="005B6892"/>
    <w:rsid w:val="005C0177"/>
    <w:rsid w:val="005C059D"/>
    <w:rsid w:val="005C08CC"/>
    <w:rsid w:val="005C0C04"/>
    <w:rsid w:val="005C110F"/>
    <w:rsid w:val="005C1A1C"/>
    <w:rsid w:val="005C2ACA"/>
    <w:rsid w:val="005C2DFD"/>
    <w:rsid w:val="005C3347"/>
    <w:rsid w:val="005C34F0"/>
    <w:rsid w:val="005C3C0B"/>
    <w:rsid w:val="005C5355"/>
    <w:rsid w:val="005C680D"/>
    <w:rsid w:val="005C7392"/>
    <w:rsid w:val="005D0137"/>
    <w:rsid w:val="005D037C"/>
    <w:rsid w:val="005D1344"/>
    <w:rsid w:val="005D26C4"/>
    <w:rsid w:val="005D29E3"/>
    <w:rsid w:val="005D2E79"/>
    <w:rsid w:val="005D2F54"/>
    <w:rsid w:val="005D3A02"/>
    <w:rsid w:val="005D5149"/>
    <w:rsid w:val="005D56CC"/>
    <w:rsid w:val="005D6FBC"/>
    <w:rsid w:val="005D728A"/>
    <w:rsid w:val="005D743C"/>
    <w:rsid w:val="005D7C9A"/>
    <w:rsid w:val="005D7D72"/>
    <w:rsid w:val="005E0534"/>
    <w:rsid w:val="005E111F"/>
    <w:rsid w:val="005E1B14"/>
    <w:rsid w:val="005E1C46"/>
    <w:rsid w:val="005E2C3D"/>
    <w:rsid w:val="005E325A"/>
    <w:rsid w:val="005E335D"/>
    <w:rsid w:val="005E3BEB"/>
    <w:rsid w:val="005E42BD"/>
    <w:rsid w:val="005E60BE"/>
    <w:rsid w:val="005E7E33"/>
    <w:rsid w:val="005F06E9"/>
    <w:rsid w:val="005F0A77"/>
    <w:rsid w:val="005F168B"/>
    <w:rsid w:val="005F2290"/>
    <w:rsid w:val="005F2A68"/>
    <w:rsid w:val="005F3545"/>
    <w:rsid w:val="005F41FD"/>
    <w:rsid w:val="005F43CE"/>
    <w:rsid w:val="005F47E4"/>
    <w:rsid w:val="005F4D98"/>
    <w:rsid w:val="005F50A6"/>
    <w:rsid w:val="005F5B84"/>
    <w:rsid w:val="005F6C01"/>
    <w:rsid w:val="00600CCD"/>
    <w:rsid w:val="00600FF9"/>
    <w:rsid w:val="0060163E"/>
    <w:rsid w:val="006017D6"/>
    <w:rsid w:val="0060200A"/>
    <w:rsid w:val="00603B02"/>
    <w:rsid w:val="00604044"/>
    <w:rsid w:val="00604287"/>
    <w:rsid w:val="006051E8"/>
    <w:rsid w:val="006058B0"/>
    <w:rsid w:val="00605A60"/>
    <w:rsid w:val="006065C1"/>
    <w:rsid w:val="00607250"/>
    <w:rsid w:val="00607348"/>
    <w:rsid w:val="0060753A"/>
    <w:rsid w:val="006077BC"/>
    <w:rsid w:val="00607E15"/>
    <w:rsid w:val="00610BCA"/>
    <w:rsid w:val="00610F2F"/>
    <w:rsid w:val="00614CFC"/>
    <w:rsid w:val="006159B9"/>
    <w:rsid w:val="00615DE5"/>
    <w:rsid w:val="00616109"/>
    <w:rsid w:val="006162F8"/>
    <w:rsid w:val="006169F0"/>
    <w:rsid w:val="0061744D"/>
    <w:rsid w:val="006204C3"/>
    <w:rsid w:val="0062212C"/>
    <w:rsid w:val="006226AE"/>
    <w:rsid w:val="00625522"/>
    <w:rsid w:val="0062607D"/>
    <w:rsid w:val="00626B5D"/>
    <w:rsid w:val="00626B7C"/>
    <w:rsid w:val="00626BC9"/>
    <w:rsid w:val="006276F6"/>
    <w:rsid w:val="00627B73"/>
    <w:rsid w:val="00627C89"/>
    <w:rsid w:val="0063074E"/>
    <w:rsid w:val="00630E58"/>
    <w:rsid w:val="00630FF6"/>
    <w:rsid w:val="00631747"/>
    <w:rsid w:val="00631896"/>
    <w:rsid w:val="00632430"/>
    <w:rsid w:val="00633314"/>
    <w:rsid w:val="00633633"/>
    <w:rsid w:val="00633B2C"/>
    <w:rsid w:val="00634B65"/>
    <w:rsid w:val="006351CF"/>
    <w:rsid w:val="00635DAB"/>
    <w:rsid w:val="00635FC8"/>
    <w:rsid w:val="006366DF"/>
    <w:rsid w:val="00636902"/>
    <w:rsid w:val="00636AC2"/>
    <w:rsid w:val="00636F22"/>
    <w:rsid w:val="00637063"/>
    <w:rsid w:val="006402AD"/>
    <w:rsid w:val="00641A6E"/>
    <w:rsid w:val="006429E9"/>
    <w:rsid w:val="00642DB1"/>
    <w:rsid w:val="0064316A"/>
    <w:rsid w:val="00643BBA"/>
    <w:rsid w:val="006443A2"/>
    <w:rsid w:val="00644DF2"/>
    <w:rsid w:val="00646337"/>
    <w:rsid w:val="00646413"/>
    <w:rsid w:val="00647B93"/>
    <w:rsid w:val="00650D4A"/>
    <w:rsid w:val="00651826"/>
    <w:rsid w:val="0065260E"/>
    <w:rsid w:val="006529C9"/>
    <w:rsid w:val="0065446E"/>
    <w:rsid w:val="0065451E"/>
    <w:rsid w:val="006545C4"/>
    <w:rsid w:val="00655814"/>
    <w:rsid w:val="006560FA"/>
    <w:rsid w:val="006565DF"/>
    <w:rsid w:val="00656E03"/>
    <w:rsid w:val="00660FEB"/>
    <w:rsid w:val="006619AA"/>
    <w:rsid w:val="00662504"/>
    <w:rsid w:val="00662ECC"/>
    <w:rsid w:val="0066358C"/>
    <w:rsid w:val="0066396F"/>
    <w:rsid w:val="00663C8D"/>
    <w:rsid w:val="00664E19"/>
    <w:rsid w:val="00664EE9"/>
    <w:rsid w:val="00665501"/>
    <w:rsid w:val="00665A64"/>
    <w:rsid w:val="00665E85"/>
    <w:rsid w:val="0066655C"/>
    <w:rsid w:val="0066704B"/>
    <w:rsid w:val="00667EB0"/>
    <w:rsid w:val="00672CA1"/>
    <w:rsid w:val="006737F8"/>
    <w:rsid w:val="006739CC"/>
    <w:rsid w:val="00674930"/>
    <w:rsid w:val="00674BAD"/>
    <w:rsid w:val="00674E5E"/>
    <w:rsid w:val="006768E2"/>
    <w:rsid w:val="0068057B"/>
    <w:rsid w:val="006818FE"/>
    <w:rsid w:val="00682260"/>
    <w:rsid w:val="00682BB9"/>
    <w:rsid w:val="00683B81"/>
    <w:rsid w:val="00683F4E"/>
    <w:rsid w:val="00684550"/>
    <w:rsid w:val="006845E3"/>
    <w:rsid w:val="00684A53"/>
    <w:rsid w:val="00685761"/>
    <w:rsid w:val="00685776"/>
    <w:rsid w:val="006859CD"/>
    <w:rsid w:val="00686C90"/>
    <w:rsid w:val="00687A46"/>
    <w:rsid w:val="00690908"/>
    <w:rsid w:val="0069131B"/>
    <w:rsid w:val="006914CA"/>
    <w:rsid w:val="006920E2"/>
    <w:rsid w:val="0069295E"/>
    <w:rsid w:val="00693E6B"/>
    <w:rsid w:val="00694418"/>
    <w:rsid w:val="00696486"/>
    <w:rsid w:val="00696B89"/>
    <w:rsid w:val="00696F32"/>
    <w:rsid w:val="006972DB"/>
    <w:rsid w:val="006978EA"/>
    <w:rsid w:val="006A0EFA"/>
    <w:rsid w:val="006A208A"/>
    <w:rsid w:val="006A2330"/>
    <w:rsid w:val="006A254D"/>
    <w:rsid w:val="006A3004"/>
    <w:rsid w:val="006A3C3D"/>
    <w:rsid w:val="006A491E"/>
    <w:rsid w:val="006A4EFF"/>
    <w:rsid w:val="006A52FC"/>
    <w:rsid w:val="006A58BA"/>
    <w:rsid w:val="006A6683"/>
    <w:rsid w:val="006A6E6D"/>
    <w:rsid w:val="006A792F"/>
    <w:rsid w:val="006B0E2D"/>
    <w:rsid w:val="006B0FBF"/>
    <w:rsid w:val="006B26B7"/>
    <w:rsid w:val="006B3132"/>
    <w:rsid w:val="006B5D8F"/>
    <w:rsid w:val="006B608A"/>
    <w:rsid w:val="006B662E"/>
    <w:rsid w:val="006B6C37"/>
    <w:rsid w:val="006B7201"/>
    <w:rsid w:val="006B73B3"/>
    <w:rsid w:val="006C06F8"/>
    <w:rsid w:val="006C1953"/>
    <w:rsid w:val="006C2F8D"/>
    <w:rsid w:val="006C333A"/>
    <w:rsid w:val="006C47DE"/>
    <w:rsid w:val="006C53D1"/>
    <w:rsid w:val="006C564D"/>
    <w:rsid w:val="006C649D"/>
    <w:rsid w:val="006C728A"/>
    <w:rsid w:val="006D010D"/>
    <w:rsid w:val="006D0579"/>
    <w:rsid w:val="006D0D98"/>
    <w:rsid w:val="006D2594"/>
    <w:rsid w:val="006D28C0"/>
    <w:rsid w:val="006D2CCF"/>
    <w:rsid w:val="006D3D58"/>
    <w:rsid w:val="006D52D9"/>
    <w:rsid w:val="006D64AD"/>
    <w:rsid w:val="006D7306"/>
    <w:rsid w:val="006D76FB"/>
    <w:rsid w:val="006E025D"/>
    <w:rsid w:val="006E0840"/>
    <w:rsid w:val="006E0BC1"/>
    <w:rsid w:val="006E0D50"/>
    <w:rsid w:val="006E0E1B"/>
    <w:rsid w:val="006E120B"/>
    <w:rsid w:val="006E198E"/>
    <w:rsid w:val="006E24CC"/>
    <w:rsid w:val="006E3BB0"/>
    <w:rsid w:val="006E40C4"/>
    <w:rsid w:val="006E5784"/>
    <w:rsid w:val="006E5919"/>
    <w:rsid w:val="006E6491"/>
    <w:rsid w:val="006E65F4"/>
    <w:rsid w:val="006E7BC9"/>
    <w:rsid w:val="006F103B"/>
    <w:rsid w:val="006F19A5"/>
    <w:rsid w:val="006F217B"/>
    <w:rsid w:val="006F32B2"/>
    <w:rsid w:val="006F3380"/>
    <w:rsid w:val="006F4064"/>
    <w:rsid w:val="006F415A"/>
    <w:rsid w:val="006F45A4"/>
    <w:rsid w:val="006F50B7"/>
    <w:rsid w:val="006F58C1"/>
    <w:rsid w:val="006F5F2B"/>
    <w:rsid w:val="006F6B6C"/>
    <w:rsid w:val="00700C05"/>
    <w:rsid w:val="00701189"/>
    <w:rsid w:val="00701322"/>
    <w:rsid w:val="0070160E"/>
    <w:rsid w:val="007017DD"/>
    <w:rsid w:val="00701D6A"/>
    <w:rsid w:val="007021BB"/>
    <w:rsid w:val="00702498"/>
    <w:rsid w:val="00702D7C"/>
    <w:rsid w:val="00703040"/>
    <w:rsid w:val="00704705"/>
    <w:rsid w:val="0070635B"/>
    <w:rsid w:val="00706DB2"/>
    <w:rsid w:val="00711146"/>
    <w:rsid w:val="0071186D"/>
    <w:rsid w:val="00711A93"/>
    <w:rsid w:val="00713182"/>
    <w:rsid w:val="007141B2"/>
    <w:rsid w:val="00715559"/>
    <w:rsid w:val="00716B8B"/>
    <w:rsid w:val="00716CA8"/>
    <w:rsid w:val="00717AB4"/>
    <w:rsid w:val="00717D9E"/>
    <w:rsid w:val="0072053A"/>
    <w:rsid w:val="00722119"/>
    <w:rsid w:val="00722318"/>
    <w:rsid w:val="00722589"/>
    <w:rsid w:val="00722BBC"/>
    <w:rsid w:val="00724B05"/>
    <w:rsid w:val="00724BBD"/>
    <w:rsid w:val="0072531C"/>
    <w:rsid w:val="0072591C"/>
    <w:rsid w:val="0072686C"/>
    <w:rsid w:val="00727149"/>
    <w:rsid w:val="00727305"/>
    <w:rsid w:val="007300ED"/>
    <w:rsid w:val="00730B93"/>
    <w:rsid w:val="00730DC1"/>
    <w:rsid w:val="00732A5A"/>
    <w:rsid w:val="007332CF"/>
    <w:rsid w:val="00733E4E"/>
    <w:rsid w:val="00734514"/>
    <w:rsid w:val="00736E04"/>
    <w:rsid w:val="007404B8"/>
    <w:rsid w:val="007412A5"/>
    <w:rsid w:val="007419F0"/>
    <w:rsid w:val="00742C50"/>
    <w:rsid w:val="0074330B"/>
    <w:rsid w:val="00744503"/>
    <w:rsid w:val="00745A4B"/>
    <w:rsid w:val="00746496"/>
    <w:rsid w:val="00747270"/>
    <w:rsid w:val="007510FF"/>
    <w:rsid w:val="00751E83"/>
    <w:rsid w:val="007524AB"/>
    <w:rsid w:val="00753505"/>
    <w:rsid w:val="00754C7A"/>
    <w:rsid w:val="007551E0"/>
    <w:rsid w:val="0075650D"/>
    <w:rsid w:val="00756645"/>
    <w:rsid w:val="00756654"/>
    <w:rsid w:val="00756EC4"/>
    <w:rsid w:val="00760722"/>
    <w:rsid w:val="00760829"/>
    <w:rsid w:val="00761FE8"/>
    <w:rsid w:val="00762BEF"/>
    <w:rsid w:val="0076456D"/>
    <w:rsid w:val="00764E5A"/>
    <w:rsid w:val="00765945"/>
    <w:rsid w:val="00765CFA"/>
    <w:rsid w:val="00766240"/>
    <w:rsid w:val="007668DC"/>
    <w:rsid w:val="00772081"/>
    <w:rsid w:val="00772C3F"/>
    <w:rsid w:val="007738E2"/>
    <w:rsid w:val="00774984"/>
    <w:rsid w:val="007752D7"/>
    <w:rsid w:val="00777194"/>
    <w:rsid w:val="0078064A"/>
    <w:rsid w:val="00781173"/>
    <w:rsid w:val="007820E9"/>
    <w:rsid w:val="00782A5F"/>
    <w:rsid w:val="0078466F"/>
    <w:rsid w:val="00785F98"/>
    <w:rsid w:val="00786074"/>
    <w:rsid w:val="00786269"/>
    <w:rsid w:val="00786E19"/>
    <w:rsid w:val="007902B4"/>
    <w:rsid w:val="00790701"/>
    <w:rsid w:val="007922F7"/>
    <w:rsid w:val="00793B4A"/>
    <w:rsid w:val="00793F6C"/>
    <w:rsid w:val="00794955"/>
    <w:rsid w:val="00794B0A"/>
    <w:rsid w:val="0079698F"/>
    <w:rsid w:val="00797E4D"/>
    <w:rsid w:val="007A0454"/>
    <w:rsid w:val="007A04C6"/>
    <w:rsid w:val="007A06ED"/>
    <w:rsid w:val="007A174E"/>
    <w:rsid w:val="007A1DD0"/>
    <w:rsid w:val="007A30A2"/>
    <w:rsid w:val="007A3F28"/>
    <w:rsid w:val="007A43B1"/>
    <w:rsid w:val="007A5C9A"/>
    <w:rsid w:val="007A608E"/>
    <w:rsid w:val="007A6883"/>
    <w:rsid w:val="007A6DB1"/>
    <w:rsid w:val="007A7059"/>
    <w:rsid w:val="007A7509"/>
    <w:rsid w:val="007A7FD5"/>
    <w:rsid w:val="007B05D7"/>
    <w:rsid w:val="007B06E3"/>
    <w:rsid w:val="007B1CEE"/>
    <w:rsid w:val="007B3A70"/>
    <w:rsid w:val="007B3CB4"/>
    <w:rsid w:val="007B4437"/>
    <w:rsid w:val="007B468E"/>
    <w:rsid w:val="007B4D23"/>
    <w:rsid w:val="007B6427"/>
    <w:rsid w:val="007B66B2"/>
    <w:rsid w:val="007B6DD3"/>
    <w:rsid w:val="007B72F7"/>
    <w:rsid w:val="007B7C36"/>
    <w:rsid w:val="007C027E"/>
    <w:rsid w:val="007C038A"/>
    <w:rsid w:val="007C0B4C"/>
    <w:rsid w:val="007C0B58"/>
    <w:rsid w:val="007C11CF"/>
    <w:rsid w:val="007C1B4A"/>
    <w:rsid w:val="007C2786"/>
    <w:rsid w:val="007C398F"/>
    <w:rsid w:val="007C3CB6"/>
    <w:rsid w:val="007C4AEE"/>
    <w:rsid w:val="007C4E38"/>
    <w:rsid w:val="007C5E51"/>
    <w:rsid w:val="007C627B"/>
    <w:rsid w:val="007D034F"/>
    <w:rsid w:val="007D0EA3"/>
    <w:rsid w:val="007D1429"/>
    <w:rsid w:val="007D14EC"/>
    <w:rsid w:val="007D1DF3"/>
    <w:rsid w:val="007D2B61"/>
    <w:rsid w:val="007D2E91"/>
    <w:rsid w:val="007D3B5D"/>
    <w:rsid w:val="007D4BBD"/>
    <w:rsid w:val="007D4C7D"/>
    <w:rsid w:val="007D655E"/>
    <w:rsid w:val="007D6FC7"/>
    <w:rsid w:val="007D7E35"/>
    <w:rsid w:val="007E1036"/>
    <w:rsid w:val="007E170B"/>
    <w:rsid w:val="007E1C8B"/>
    <w:rsid w:val="007E1F69"/>
    <w:rsid w:val="007E405A"/>
    <w:rsid w:val="007E4485"/>
    <w:rsid w:val="007E44EE"/>
    <w:rsid w:val="007E5BB2"/>
    <w:rsid w:val="007E6076"/>
    <w:rsid w:val="007E766A"/>
    <w:rsid w:val="007F0AA4"/>
    <w:rsid w:val="007F0C55"/>
    <w:rsid w:val="007F118D"/>
    <w:rsid w:val="007F1C1F"/>
    <w:rsid w:val="007F20C8"/>
    <w:rsid w:val="007F2571"/>
    <w:rsid w:val="007F2A58"/>
    <w:rsid w:val="007F44EC"/>
    <w:rsid w:val="007F68FD"/>
    <w:rsid w:val="007F6A0F"/>
    <w:rsid w:val="007F6CD9"/>
    <w:rsid w:val="007F6F6D"/>
    <w:rsid w:val="007F76AD"/>
    <w:rsid w:val="00800315"/>
    <w:rsid w:val="00800B06"/>
    <w:rsid w:val="00800C79"/>
    <w:rsid w:val="0080141A"/>
    <w:rsid w:val="008021D3"/>
    <w:rsid w:val="008029CD"/>
    <w:rsid w:val="00802FD2"/>
    <w:rsid w:val="00803174"/>
    <w:rsid w:val="00803843"/>
    <w:rsid w:val="00803850"/>
    <w:rsid w:val="00804BBF"/>
    <w:rsid w:val="00805FB7"/>
    <w:rsid w:val="00806E29"/>
    <w:rsid w:val="00806F87"/>
    <w:rsid w:val="00807C16"/>
    <w:rsid w:val="00810927"/>
    <w:rsid w:val="008124F3"/>
    <w:rsid w:val="0081395B"/>
    <w:rsid w:val="008142A5"/>
    <w:rsid w:val="00814CD6"/>
    <w:rsid w:val="00815B23"/>
    <w:rsid w:val="00815DE3"/>
    <w:rsid w:val="00815FBD"/>
    <w:rsid w:val="0081637D"/>
    <w:rsid w:val="00817403"/>
    <w:rsid w:val="00817930"/>
    <w:rsid w:val="00817C0D"/>
    <w:rsid w:val="00817DBF"/>
    <w:rsid w:val="00820663"/>
    <w:rsid w:val="00822713"/>
    <w:rsid w:val="008229C1"/>
    <w:rsid w:val="00822B6C"/>
    <w:rsid w:val="00822D77"/>
    <w:rsid w:val="00822ED5"/>
    <w:rsid w:val="00823CBA"/>
    <w:rsid w:val="008248E0"/>
    <w:rsid w:val="00824936"/>
    <w:rsid w:val="008249C8"/>
    <w:rsid w:val="008252CA"/>
    <w:rsid w:val="0082544E"/>
    <w:rsid w:val="00825463"/>
    <w:rsid w:val="00826D6B"/>
    <w:rsid w:val="00826FC1"/>
    <w:rsid w:val="0082709A"/>
    <w:rsid w:val="008277BC"/>
    <w:rsid w:val="00827A5B"/>
    <w:rsid w:val="0083087B"/>
    <w:rsid w:val="008309AE"/>
    <w:rsid w:val="00830C4D"/>
    <w:rsid w:val="00831090"/>
    <w:rsid w:val="008310FA"/>
    <w:rsid w:val="0083181B"/>
    <w:rsid w:val="00831B18"/>
    <w:rsid w:val="00832473"/>
    <w:rsid w:val="00832FDC"/>
    <w:rsid w:val="00833A78"/>
    <w:rsid w:val="00834353"/>
    <w:rsid w:val="0083545B"/>
    <w:rsid w:val="00837A51"/>
    <w:rsid w:val="00837BA5"/>
    <w:rsid w:val="00840991"/>
    <w:rsid w:val="00840AFE"/>
    <w:rsid w:val="008418B0"/>
    <w:rsid w:val="00842D80"/>
    <w:rsid w:val="00845E86"/>
    <w:rsid w:val="0084769C"/>
    <w:rsid w:val="00847BB7"/>
    <w:rsid w:val="00847E43"/>
    <w:rsid w:val="00850226"/>
    <w:rsid w:val="008508FF"/>
    <w:rsid w:val="00850D7A"/>
    <w:rsid w:val="0085153C"/>
    <w:rsid w:val="008518C0"/>
    <w:rsid w:val="0085260F"/>
    <w:rsid w:val="00852E40"/>
    <w:rsid w:val="0085517C"/>
    <w:rsid w:val="008552B8"/>
    <w:rsid w:val="00855603"/>
    <w:rsid w:val="00855A8C"/>
    <w:rsid w:val="0085630D"/>
    <w:rsid w:val="008600B1"/>
    <w:rsid w:val="0086028A"/>
    <w:rsid w:val="00860730"/>
    <w:rsid w:val="00860839"/>
    <w:rsid w:val="00860A5B"/>
    <w:rsid w:val="00861B65"/>
    <w:rsid w:val="008632E9"/>
    <w:rsid w:val="008636EA"/>
    <w:rsid w:val="0086377C"/>
    <w:rsid w:val="0086473B"/>
    <w:rsid w:val="00865032"/>
    <w:rsid w:val="008654E9"/>
    <w:rsid w:val="00865655"/>
    <w:rsid w:val="00866249"/>
    <w:rsid w:val="008666AB"/>
    <w:rsid w:val="00866799"/>
    <w:rsid w:val="00870449"/>
    <w:rsid w:val="0087154A"/>
    <w:rsid w:val="00871715"/>
    <w:rsid w:val="0087197A"/>
    <w:rsid w:val="00873071"/>
    <w:rsid w:val="00874EE4"/>
    <w:rsid w:val="008752D1"/>
    <w:rsid w:val="00876030"/>
    <w:rsid w:val="008809A4"/>
    <w:rsid w:val="00880C26"/>
    <w:rsid w:val="00881152"/>
    <w:rsid w:val="00882D8B"/>
    <w:rsid w:val="00883A3D"/>
    <w:rsid w:val="0088692D"/>
    <w:rsid w:val="00886D25"/>
    <w:rsid w:val="00886E30"/>
    <w:rsid w:val="0088722E"/>
    <w:rsid w:val="00887A68"/>
    <w:rsid w:val="00887E2E"/>
    <w:rsid w:val="0089080A"/>
    <w:rsid w:val="0089176D"/>
    <w:rsid w:val="00891950"/>
    <w:rsid w:val="00891A5A"/>
    <w:rsid w:val="008934D9"/>
    <w:rsid w:val="008955D6"/>
    <w:rsid w:val="00895AF1"/>
    <w:rsid w:val="00895C11"/>
    <w:rsid w:val="008A08DD"/>
    <w:rsid w:val="008A0D77"/>
    <w:rsid w:val="008A1906"/>
    <w:rsid w:val="008A3129"/>
    <w:rsid w:val="008A34E2"/>
    <w:rsid w:val="008A5E44"/>
    <w:rsid w:val="008A6192"/>
    <w:rsid w:val="008A61E4"/>
    <w:rsid w:val="008A6B92"/>
    <w:rsid w:val="008A72E7"/>
    <w:rsid w:val="008B1D1F"/>
    <w:rsid w:val="008B4F77"/>
    <w:rsid w:val="008B5E98"/>
    <w:rsid w:val="008B6BC4"/>
    <w:rsid w:val="008C0586"/>
    <w:rsid w:val="008C0CAC"/>
    <w:rsid w:val="008C1178"/>
    <w:rsid w:val="008C2406"/>
    <w:rsid w:val="008C2525"/>
    <w:rsid w:val="008C2F84"/>
    <w:rsid w:val="008C37E2"/>
    <w:rsid w:val="008C3A54"/>
    <w:rsid w:val="008C4221"/>
    <w:rsid w:val="008C456B"/>
    <w:rsid w:val="008C54CF"/>
    <w:rsid w:val="008C5779"/>
    <w:rsid w:val="008C5B46"/>
    <w:rsid w:val="008D0233"/>
    <w:rsid w:val="008D1A46"/>
    <w:rsid w:val="008D1AFF"/>
    <w:rsid w:val="008D3493"/>
    <w:rsid w:val="008D42B2"/>
    <w:rsid w:val="008D456E"/>
    <w:rsid w:val="008D5C66"/>
    <w:rsid w:val="008D6367"/>
    <w:rsid w:val="008D6533"/>
    <w:rsid w:val="008D707D"/>
    <w:rsid w:val="008D7A26"/>
    <w:rsid w:val="008D7E16"/>
    <w:rsid w:val="008E0E29"/>
    <w:rsid w:val="008E3114"/>
    <w:rsid w:val="008E31BE"/>
    <w:rsid w:val="008E3CCA"/>
    <w:rsid w:val="008E3F80"/>
    <w:rsid w:val="008E414C"/>
    <w:rsid w:val="008E4360"/>
    <w:rsid w:val="008E52BE"/>
    <w:rsid w:val="008E599D"/>
    <w:rsid w:val="008E5A1F"/>
    <w:rsid w:val="008E6268"/>
    <w:rsid w:val="008E722D"/>
    <w:rsid w:val="008E77CA"/>
    <w:rsid w:val="008E791E"/>
    <w:rsid w:val="008E7EE4"/>
    <w:rsid w:val="008F1296"/>
    <w:rsid w:val="008F1597"/>
    <w:rsid w:val="008F1EB8"/>
    <w:rsid w:val="008F244D"/>
    <w:rsid w:val="008F3055"/>
    <w:rsid w:val="008F3BBF"/>
    <w:rsid w:val="008F5044"/>
    <w:rsid w:val="00900997"/>
    <w:rsid w:val="00900F12"/>
    <w:rsid w:val="0090116A"/>
    <w:rsid w:val="00901439"/>
    <w:rsid w:val="00901A90"/>
    <w:rsid w:val="00902434"/>
    <w:rsid w:val="00902F96"/>
    <w:rsid w:val="00903FA3"/>
    <w:rsid w:val="00904429"/>
    <w:rsid w:val="00906350"/>
    <w:rsid w:val="00906569"/>
    <w:rsid w:val="009066A0"/>
    <w:rsid w:val="00906848"/>
    <w:rsid w:val="00906F78"/>
    <w:rsid w:val="00907EAA"/>
    <w:rsid w:val="00910649"/>
    <w:rsid w:val="00910FFA"/>
    <w:rsid w:val="0091119B"/>
    <w:rsid w:val="00911A7A"/>
    <w:rsid w:val="0091209E"/>
    <w:rsid w:val="009126EA"/>
    <w:rsid w:val="00913549"/>
    <w:rsid w:val="00913B98"/>
    <w:rsid w:val="00913D7D"/>
    <w:rsid w:val="00916331"/>
    <w:rsid w:val="0091666A"/>
    <w:rsid w:val="00916686"/>
    <w:rsid w:val="00916CC6"/>
    <w:rsid w:val="00916FE6"/>
    <w:rsid w:val="009173B9"/>
    <w:rsid w:val="009174F8"/>
    <w:rsid w:val="00917B56"/>
    <w:rsid w:val="00917C04"/>
    <w:rsid w:val="0092055B"/>
    <w:rsid w:val="00921844"/>
    <w:rsid w:val="009228ED"/>
    <w:rsid w:val="00924434"/>
    <w:rsid w:val="00924D91"/>
    <w:rsid w:val="00925628"/>
    <w:rsid w:val="00925C81"/>
    <w:rsid w:val="00925E3A"/>
    <w:rsid w:val="00926FD9"/>
    <w:rsid w:val="00933FC2"/>
    <w:rsid w:val="00935018"/>
    <w:rsid w:val="00935B82"/>
    <w:rsid w:val="00936875"/>
    <w:rsid w:val="00936C3D"/>
    <w:rsid w:val="00937B95"/>
    <w:rsid w:val="0094023F"/>
    <w:rsid w:val="00940EAD"/>
    <w:rsid w:val="00941E9D"/>
    <w:rsid w:val="00942172"/>
    <w:rsid w:val="0094234C"/>
    <w:rsid w:val="00942719"/>
    <w:rsid w:val="00943B1F"/>
    <w:rsid w:val="009442A1"/>
    <w:rsid w:val="00945BC5"/>
    <w:rsid w:val="00945D0E"/>
    <w:rsid w:val="00950A9A"/>
    <w:rsid w:val="0095111B"/>
    <w:rsid w:val="009514F0"/>
    <w:rsid w:val="00951F2B"/>
    <w:rsid w:val="009528E0"/>
    <w:rsid w:val="00952EA2"/>
    <w:rsid w:val="00953022"/>
    <w:rsid w:val="0095412C"/>
    <w:rsid w:val="00957261"/>
    <w:rsid w:val="009575F4"/>
    <w:rsid w:val="00960430"/>
    <w:rsid w:val="009613C1"/>
    <w:rsid w:val="00961642"/>
    <w:rsid w:val="0096210E"/>
    <w:rsid w:val="00962399"/>
    <w:rsid w:val="00962501"/>
    <w:rsid w:val="00963D21"/>
    <w:rsid w:val="00965DC0"/>
    <w:rsid w:val="00966A74"/>
    <w:rsid w:val="00970674"/>
    <w:rsid w:val="00971F1E"/>
    <w:rsid w:val="00972291"/>
    <w:rsid w:val="00972781"/>
    <w:rsid w:val="00972A81"/>
    <w:rsid w:val="00974096"/>
    <w:rsid w:val="00975509"/>
    <w:rsid w:val="00976B89"/>
    <w:rsid w:val="00976BD5"/>
    <w:rsid w:val="0097736D"/>
    <w:rsid w:val="00977411"/>
    <w:rsid w:val="0098046D"/>
    <w:rsid w:val="0098089C"/>
    <w:rsid w:val="00981C0A"/>
    <w:rsid w:val="0098234F"/>
    <w:rsid w:val="0098237E"/>
    <w:rsid w:val="00982E5C"/>
    <w:rsid w:val="009849FE"/>
    <w:rsid w:val="00984EF6"/>
    <w:rsid w:val="0098513B"/>
    <w:rsid w:val="00986255"/>
    <w:rsid w:val="00986B0E"/>
    <w:rsid w:val="00986B7F"/>
    <w:rsid w:val="00986E1C"/>
    <w:rsid w:val="0098757F"/>
    <w:rsid w:val="0099078E"/>
    <w:rsid w:val="00990898"/>
    <w:rsid w:val="00990D92"/>
    <w:rsid w:val="0099240A"/>
    <w:rsid w:val="00992C76"/>
    <w:rsid w:val="0099324A"/>
    <w:rsid w:val="009936D0"/>
    <w:rsid w:val="009946D6"/>
    <w:rsid w:val="009950FC"/>
    <w:rsid w:val="00996050"/>
    <w:rsid w:val="0099695A"/>
    <w:rsid w:val="00997498"/>
    <w:rsid w:val="009976F3"/>
    <w:rsid w:val="00997E59"/>
    <w:rsid w:val="009A0692"/>
    <w:rsid w:val="009A09A4"/>
    <w:rsid w:val="009A0F5A"/>
    <w:rsid w:val="009A209B"/>
    <w:rsid w:val="009A2272"/>
    <w:rsid w:val="009A24A1"/>
    <w:rsid w:val="009A31A6"/>
    <w:rsid w:val="009A3CA1"/>
    <w:rsid w:val="009A3EE6"/>
    <w:rsid w:val="009A5455"/>
    <w:rsid w:val="009A55F7"/>
    <w:rsid w:val="009A61F6"/>
    <w:rsid w:val="009A6B5D"/>
    <w:rsid w:val="009A7FBA"/>
    <w:rsid w:val="009B0742"/>
    <w:rsid w:val="009B1014"/>
    <w:rsid w:val="009B1051"/>
    <w:rsid w:val="009B212F"/>
    <w:rsid w:val="009B22EE"/>
    <w:rsid w:val="009B2501"/>
    <w:rsid w:val="009B2FC1"/>
    <w:rsid w:val="009B3E41"/>
    <w:rsid w:val="009B4191"/>
    <w:rsid w:val="009B4C50"/>
    <w:rsid w:val="009B63B6"/>
    <w:rsid w:val="009B6C3A"/>
    <w:rsid w:val="009B6D3F"/>
    <w:rsid w:val="009B79D2"/>
    <w:rsid w:val="009C17A6"/>
    <w:rsid w:val="009C1FB2"/>
    <w:rsid w:val="009C3865"/>
    <w:rsid w:val="009C5414"/>
    <w:rsid w:val="009C543A"/>
    <w:rsid w:val="009C5E2B"/>
    <w:rsid w:val="009C602B"/>
    <w:rsid w:val="009C6D73"/>
    <w:rsid w:val="009C74F5"/>
    <w:rsid w:val="009D144A"/>
    <w:rsid w:val="009D194E"/>
    <w:rsid w:val="009D23BC"/>
    <w:rsid w:val="009D3F6E"/>
    <w:rsid w:val="009D4B25"/>
    <w:rsid w:val="009D5BCE"/>
    <w:rsid w:val="009D5D71"/>
    <w:rsid w:val="009D6585"/>
    <w:rsid w:val="009D7654"/>
    <w:rsid w:val="009E0BBA"/>
    <w:rsid w:val="009E1122"/>
    <w:rsid w:val="009E1600"/>
    <w:rsid w:val="009E264F"/>
    <w:rsid w:val="009E2DF0"/>
    <w:rsid w:val="009E34C8"/>
    <w:rsid w:val="009E3B73"/>
    <w:rsid w:val="009E4F5A"/>
    <w:rsid w:val="009E5943"/>
    <w:rsid w:val="009E626A"/>
    <w:rsid w:val="009F115C"/>
    <w:rsid w:val="009F11D3"/>
    <w:rsid w:val="009F15C0"/>
    <w:rsid w:val="009F2554"/>
    <w:rsid w:val="009F2996"/>
    <w:rsid w:val="009F30D6"/>
    <w:rsid w:val="009F3373"/>
    <w:rsid w:val="009F3E7E"/>
    <w:rsid w:val="009F4297"/>
    <w:rsid w:val="009F4C36"/>
    <w:rsid w:val="009F5B0B"/>
    <w:rsid w:val="009F757C"/>
    <w:rsid w:val="009F7A32"/>
    <w:rsid w:val="009F7FB5"/>
    <w:rsid w:val="00A00188"/>
    <w:rsid w:val="00A01A04"/>
    <w:rsid w:val="00A01F59"/>
    <w:rsid w:val="00A02E5D"/>
    <w:rsid w:val="00A042DA"/>
    <w:rsid w:val="00A048CE"/>
    <w:rsid w:val="00A05C3A"/>
    <w:rsid w:val="00A05C52"/>
    <w:rsid w:val="00A07864"/>
    <w:rsid w:val="00A07E6B"/>
    <w:rsid w:val="00A1063C"/>
    <w:rsid w:val="00A14950"/>
    <w:rsid w:val="00A15565"/>
    <w:rsid w:val="00A1566B"/>
    <w:rsid w:val="00A15D55"/>
    <w:rsid w:val="00A16ED9"/>
    <w:rsid w:val="00A17DA2"/>
    <w:rsid w:val="00A17FEE"/>
    <w:rsid w:val="00A2034A"/>
    <w:rsid w:val="00A207D2"/>
    <w:rsid w:val="00A20C04"/>
    <w:rsid w:val="00A210B7"/>
    <w:rsid w:val="00A22B1C"/>
    <w:rsid w:val="00A23155"/>
    <w:rsid w:val="00A2367C"/>
    <w:rsid w:val="00A236C2"/>
    <w:rsid w:val="00A2695F"/>
    <w:rsid w:val="00A26D5D"/>
    <w:rsid w:val="00A30377"/>
    <w:rsid w:val="00A333F9"/>
    <w:rsid w:val="00A33492"/>
    <w:rsid w:val="00A339A6"/>
    <w:rsid w:val="00A3477D"/>
    <w:rsid w:val="00A347F3"/>
    <w:rsid w:val="00A35276"/>
    <w:rsid w:val="00A356C1"/>
    <w:rsid w:val="00A3590B"/>
    <w:rsid w:val="00A36438"/>
    <w:rsid w:val="00A37253"/>
    <w:rsid w:val="00A402D2"/>
    <w:rsid w:val="00A40A77"/>
    <w:rsid w:val="00A41966"/>
    <w:rsid w:val="00A419EF"/>
    <w:rsid w:val="00A43882"/>
    <w:rsid w:val="00A46FD9"/>
    <w:rsid w:val="00A473AB"/>
    <w:rsid w:val="00A47472"/>
    <w:rsid w:val="00A50110"/>
    <w:rsid w:val="00A50506"/>
    <w:rsid w:val="00A507D6"/>
    <w:rsid w:val="00A51AA6"/>
    <w:rsid w:val="00A52AC5"/>
    <w:rsid w:val="00A53B8D"/>
    <w:rsid w:val="00A53D66"/>
    <w:rsid w:val="00A54934"/>
    <w:rsid w:val="00A54B95"/>
    <w:rsid w:val="00A5558F"/>
    <w:rsid w:val="00A57E03"/>
    <w:rsid w:val="00A61A93"/>
    <w:rsid w:val="00A61C26"/>
    <w:rsid w:val="00A622A3"/>
    <w:rsid w:val="00A64022"/>
    <w:rsid w:val="00A6482C"/>
    <w:rsid w:val="00A64DD6"/>
    <w:rsid w:val="00A64EED"/>
    <w:rsid w:val="00A6561A"/>
    <w:rsid w:val="00A6595F"/>
    <w:rsid w:val="00A66B65"/>
    <w:rsid w:val="00A66B94"/>
    <w:rsid w:val="00A672FA"/>
    <w:rsid w:val="00A674C5"/>
    <w:rsid w:val="00A677E3"/>
    <w:rsid w:val="00A723D3"/>
    <w:rsid w:val="00A7282B"/>
    <w:rsid w:val="00A7299B"/>
    <w:rsid w:val="00A73C80"/>
    <w:rsid w:val="00A750FC"/>
    <w:rsid w:val="00A75AEB"/>
    <w:rsid w:val="00A75B76"/>
    <w:rsid w:val="00A75DC3"/>
    <w:rsid w:val="00A7765C"/>
    <w:rsid w:val="00A77B52"/>
    <w:rsid w:val="00A808EF"/>
    <w:rsid w:val="00A80C68"/>
    <w:rsid w:val="00A81F54"/>
    <w:rsid w:val="00A82049"/>
    <w:rsid w:val="00A83622"/>
    <w:rsid w:val="00A83EDA"/>
    <w:rsid w:val="00A83F6D"/>
    <w:rsid w:val="00A84360"/>
    <w:rsid w:val="00A84456"/>
    <w:rsid w:val="00A85B17"/>
    <w:rsid w:val="00A864CD"/>
    <w:rsid w:val="00A911D3"/>
    <w:rsid w:val="00A91608"/>
    <w:rsid w:val="00A91C96"/>
    <w:rsid w:val="00A93144"/>
    <w:rsid w:val="00A95484"/>
    <w:rsid w:val="00A96524"/>
    <w:rsid w:val="00A96566"/>
    <w:rsid w:val="00A967E2"/>
    <w:rsid w:val="00A96F7D"/>
    <w:rsid w:val="00A970C0"/>
    <w:rsid w:val="00A97456"/>
    <w:rsid w:val="00A97485"/>
    <w:rsid w:val="00A9797E"/>
    <w:rsid w:val="00A97F96"/>
    <w:rsid w:val="00AA1A6E"/>
    <w:rsid w:val="00AA1ED3"/>
    <w:rsid w:val="00AA1FFF"/>
    <w:rsid w:val="00AA2AD8"/>
    <w:rsid w:val="00AA2BED"/>
    <w:rsid w:val="00AA3220"/>
    <w:rsid w:val="00AA460C"/>
    <w:rsid w:val="00AA47EF"/>
    <w:rsid w:val="00AA4C72"/>
    <w:rsid w:val="00AA4CAA"/>
    <w:rsid w:val="00AA5AE3"/>
    <w:rsid w:val="00AA5BD2"/>
    <w:rsid w:val="00AA5C48"/>
    <w:rsid w:val="00AA5DBA"/>
    <w:rsid w:val="00AA67C6"/>
    <w:rsid w:val="00AA71B2"/>
    <w:rsid w:val="00AA73B5"/>
    <w:rsid w:val="00AA7486"/>
    <w:rsid w:val="00AB0067"/>
    <w:rsid w:val="00AB12D9"/>
    <w:rsid w:val="00AB4CCA"/>
    <w:rsid w:val="00AB5969"/>
    <w:rsid w:val="00AC0058"/>
    <w:rsid w:val="00AC04C6"/>
    <w:rsid w:val="00AC04CB"/>
    <w:rsid w:val="00AC0804"/>
    <w:rsid w:val="00AC1FF1"/>
    <w:rsid w:val="00AC3BEF"/>
    <w:rsid w:val="00AC415B"/>
    <w:rsid w:val="00AC6B2A"/>
    <w:rsid w:val="00AC6FAB"/>
    <w:rsid w:val="00AC7C7F"/>
    <w:rsid w:val="00AD0498"/>
    <w:rsid w:val="00AD05E6"/>
    <w:rsid w:val="00AD0689"/>
    <w:rsid w:val="00AD103D"/>
    <w:rsid w:val="00AD1877"/>
    <w:rsid w:val="00AD1A1F"/>
    <w:rsid w:val="00AD2E0B"/>
    <w:rsid w:val="00AD34A8"/>
    <w:rsid w:val="00AD3D38"/>
    <w:rsid w:val="00AD4002"/>
    <w:rsid w:val="00AD4468"/>
    <w:rsid w:val="00AD4778"/>
    <w:rsid w:val="00AD5750"/>
    <w:rsid w:val="00AD5D71"/>
    <w:rsid w:val="00AD71FA"/>
    <w:rsid w:val="00AD7533"/>
    <w:rsid w:val="00AE0447"/>
    <w:rsid w:val="00AE1070"/>
    <w:rsid w:val="00AE1F12"/>
    <w:rsid w:val="00AE20F3"/>
    <w:rsid w:val="00AE2B0D"/>
    <w:rsid w:val="00AE2E7A"/>
    <w:rsid w:val="00AE40C8"/>
    <w:rsid w:val="00AE51AB"/>
    <w:rsid w:val="00AE561F"/>
    <w:rsid w:val="00AE69BE"/>
    <w:rsid w:val="00AE6E7A"/>
    <w:rsid w:val="00AE6F14"/>
    <w:rsid w:val="00AE738D"/>
    <w:rsid w:val="00AE7826"/>
    <w:rsid w:val="00AE7FCA"/>
    <w:rsid w:val="00AF08CA"/>
    <w:rsid w:val="00AF09AD"/>
    <w:rsid w:val="00AF3417"/>
    <w:rsid w:val="00AF35F8"/>
    <w:rsid w:val="00AF3A6E"/>
    <w:rsid w:val="00AF44AF"/>
    <w:rsid w:val="00AF672E"/>
    <w:rsid w:val="00AF761D"/>
    <w:rsid w:val="00AF769C"/>
    <w:rsid w:val="00AF79A2"/>
    <w:rsid w:val="00AF79E6"/>
    <w:rsid w:val="00AF7CDE"/>
    <w:rsid w:val="00AF7CF7"/>
    <w:rsid w:val="00B008E3"/>
    <w:rsid w:val="00B00FD4"/>
    <w:rsid w:val="00B01189"/>
    <w:rsid w:val="00B01318"/>
    <w:rsid w:val="00B01AFF"/>
    <w:rsid w:val="00B02304"/>
    <w:rsid w:val="00B028A4"/>
    <w:rsid w:val="00B02F68"/>
    <w:rsid w:val="00B036D7"/>
    <w:rsid w:val="00B0396F"/>
    <w:rsid w:val="00B04577"/>
    <w:rsid w:val="00B05CD5"/>
    <w:rsid w:val="00B05D08"/>
    <w:rsid w:val="00B05ED6"/>
    <w:rsid w:val="00B06739"/>
    <w:rsid w:val="00B06978"/>
    <w:rsid w:val="00B07344"/>
    <w:rsid w:val="00B07538"/>
    <w:rsid w:val="00B07FD1"/>
    <w:rsid w:val="00B10408"/>
    <w:rsid w:val="00B1139A"/>
    <w:rsid w:val="00B117A3"/>
    <w:rsid w:val="00B11D42"/>
    <w:rsid w:val="00B133D1"/>
    <w:rsid w:val="00B143E7"/>
    <w:rsid w:val="00B1486C"/>
    <w:rsid w:val="00B14DE6"/>
    <w:rsid w:val="00B151A4"/>
    <w:rsid w:val="00B15CBF"/>
    <w:rsid w:val="00B1689D"/>
    <w:rsid w:val="00B17170"/>
    <w:rsid w:val="00B171AE"/>
    <w:rsid w:val="00B17700"/>
    <w:rsid w:val="00B17752"/>
    <w:rsid w:val="00B17B11"/>
    <w:rsid w:val="00B208BA"/>
    <w:rsid w:val="00B21C1B"/>
    <w:rsid w:val="00B22EFF"/>
    <w:rsid w:val="00B23037"/>
    <w:rsid w:val="00B230BD"/>
    <w:rsid w:val="00B23320"/>
    <w:rsid w:val="00B23CEF"/>
    <w:rsid w:val="00B2417C"/>
    <w:rsid w:val="00B2425C"/>
    <w:rsid w:val="00B24AC4"/>
    <w:rsid w:val="00B25BED"/>
    <w:rsid w:val="00B2652C"/>
    <w:rsid w:val="00B26C46"/>
    <w:rsid w:val="00B27F45"/>
    <w:rsid w:val="00B32033"/>
    <w:rsid w:val="00B328E0"/>
    <w:rsid w:val="00B3379C"/>
    <w:rsid w:val="00B33DE3"/>
    <w:rsid w:val="00B3409A"/>
    <w:rsid w:val="00B34491"/>
    <w:rsid w:val="00B3452D"/>
    <w:rsid w:val="00B34E95"/>
    <w:rsid w:val="00B3628D"/>
    <w:rsid w:val="00B37244"/>
    <w:rsid w:val="00B37956"/>
    <w:rsid w:val="00B37A6B"/>
    <w:rsid w:val="00B37B53"/>
    <w:rsid w:val="00B40F8B"/>
    <w:rsid w:val="00B415F1"/>
    <w:rsid w:val="00B43B0E"/>
    <w:rsid w:val="00B44982"/>
    <w:rsid w:val="00B44B23"/>
    <w:rsid w:val="00B45020"/>
    <w:rsid w:val="00B46A77"/>
    <w:rsid w:val="00B477F6"/>
    <w:rsid w:val="00B47D34"/>
    <w:rsid w:val="00B51957"/>
    <w:rsid w:val="00B52032"/>
    <w:rsid w:val="00B522F8"/>
    <w:rsid w:val="00B5237B"/>
    <w:rsid w:val="00B5282E"/>
    <w:rsid w:val="00B53E99"/>
    <w:rsid w:val="00B54EE9"/>
    <w:rsid w:val="00B551CF"/>
    <w:rsid w:val="00B55A47"/>
    <w:rsid w:val="00B6007B"/>
    <w:rsid w:val="00B60E65"/>
    <w:rsid w:val="00B61F78"/>
    <w:rsid w:val="00B62022"/>
    <w:rsid w:val="00B62709"/>
    <w:rsid w:val="00B62CD0"/>
    <w:rsid w:val="00B63DB3"/>
    <w:rsid w:val="00B63F55"/>
    <w:rsid w:val="00B641D4"/>
    <w:rsid w:val="00B64785"/>
    <w:rsid w:val="00B64969"/>
    <w:rsid w:val="00B651C1"/>
    <w:rsid w:val="00B652B7"/>
    <w:rsid w:val="00B652BF"/>
    <w:rsid w:val="00B66E64"/>
    <w:rsid w:val="00B677D6"/>
    <w:rsid w:val="00B714C0"/>
    <w:rsid w:val="00B71DA6"/>
    <w:rsid w:val="00B723C3"/>
    <w:rsid w:val="00B72D3F"/>
    <w:rsid w:val="00B7361F"/>
    <w:rsid w:val="00B736DF"/>
    <w:rsid w:val="00B750AF"/>
    <w:rsid w:val="00B75CEB"/>
    <w:rsid w:val="00B75F44"/>
    <w:rsid w:val="00B766EC"/>
    <w:rsid w:val="00B767C8"/>
    <w:rsid w:val="00B803BA"/>
    <w:rsid w:val="00B810B4"/>
    <w:rsid w:val="00B810F0"/>
    <w:rsid w:val="00B81DD8"/>
    <w:rsid w:val="00B838E4"/>
    <w:rsid w:val="00B84E17"/>
    <w:rsid w:val="00B85906"/>
    <w:rsid w:val="00B85A60"/>
    <w:rsid w:val="00B8628F"/>
    <w:rsid w:val="00B87CBF"/>
    <w:rsid w:val="00B911DB"/>
    <w:rsid w:val="00B918C8"/>
    <w:rsid w:val="00B92025"/>
    <w:rsid w:val="00B9330D"/>
    <w:rsid w:val="00B93B55"/>
    <w:rsid w:val="00B940D2"/>
    <w:rsid w:val="00B9414F"/>
    <w:rsid w:val="00B9424E"/>
    <w:rsid w:val="00B95996"/>
    <w:rsid w:val="00B97D15"/>
    <w:rsid w:val="00BA0BE8"/>
    <w:rsid w:val="00BA140C"/>
    <w:rsid w:val="00BA1808"/>
    <w:rsid w:val="00BA183C"/>
    <w:rsid w:val="00BA233B"/>
    <w:rsid w:val="00BA2717"/>
    <w:rsid w:val="00BA2C91"/>
    <w:rsid w:val="00BA3693"/>
    <w:rsid w:val="00BA3A12"/>
    <w:rsid w:val="00BA408C"/>
    <w:rsid w:val="00BA4374"/>
    <w:rsid w:val="00BA53F1"/>
    <w:rsid w:val="00BA59F4"/>
    <w:rsid w:val="00BA60FB"/>
    <w:rsid w:val="00BA6E2B"/>
    <w:rsid w:val="00BA71CE"/>
    <w:rsid w:val="00BB0441"/>
    <w:rsid w:val="00BB220E"/>
    <w:rsid w:val="00BB2375"/>
    <w:rsid w:val="00BB283D"/>
    <w:rsid w:val="00BB2BB6"/>
    <w:rsid w:val="00BB58D5"/>
    <w:rsid w:val="00BB7EF6"/>
    <w:rsid w:val="00BC0CFA"/>
    <w:rsid w:val="00BC0E29"/>
    <w:rsid w:val="00BC16E5"/>
    <w:rsid w:val="00BC1934"/>
    <w:rsid w:val="00BC2270"/>
    <w:rsid w:val="00BC43C0"/>
    <w:rsid w:val="00BC446D"/>
    <w:rsid w:val="00BC4B32"/>
    <w:rsid w:val="00BC4CB4"/>
    <w:rsid w:val="00BC5467"/>
    <w:rsid w:val="00BC5A9D"/>
    <w:rsid w:val="00BC616B"/>
    <w:rsid w:val="00BC62B1"/>
    <w:rsid w:val="00BC661E"/>
    <w:rsid w:val="00BC6CCC"/>
    <w:rsid w:val="00BC7058"/>
    <w:rsid w:val="00BC74CB"/>
    <w:rsid w:val="00BC7BF5"/>
    <w:rsid w:val="00BD028F"/>
    <w:rsid w:val="00BD076A"/>
    <w:rsid w:val="00BD0A18"/>
    <w:rsid w:val="00BD0D31"/>
    <w:rsid w:val="00BD1306"/>
    <w:rsid w:val="00BD1646"/>
    <w:rsid w:val="00BD18E1"/>
    <w:rsid w:val="00BD1E4A"/>
    <w:rsid w:val="00BD2190"/>
    <w:rsid w:val="00BD2869"/>
    <w:rsid w:val="00BD32B9"/>
    <w:rsid w:val="00BD32CB"/>
    <w:rsid w:val="00BD3F7E"/>
    <w:rsid w:val="00BD427D"/>
    <w:rsid w:val="00BD4864"/>
    <w:rsid w:val="00BD55B2"/>
    <w:rsid w:val="00BD7EE7"/>
    <w:rsid w:val="00BE00AE"/>
    <w:rsid w:val="00BE0471"/>
    <w:rsid w:val="00BE08D1"/>
    <w:rsid w:val="00BE093C"/>
    <w:rsid w:val="00BE1038"/>
    <w:rsid w:val="00BE16F6"/>
    <w:rsid w:val="00BE3A41"/>
    <w:rsid w:val="00BE4231"/>
    <w:rsid w:val="00BE6473"/>
    <w:rsid w:val="00BE74D4"/>
    <w:rsid w:val="00BE77C0"/>
    <w:rsid w:val="00BE7B33"/>
    <w:rsid w:val="00BF11CA"/>
    <w:rsid w:val="00BF19D8"/>
    <w:rsid w:val="00BF213A"/>
    <w:rsid w:val="00BF2B5C"/>
    <w:rsid w:val="00BF2D2A"/>
    <w:rsid w:val="00BF33E8"/>
    <w:rsid w:val="00BF4246"/>
    <w:rsid w:val="00BF6634"/>
    <w:rsid w:val="00BF6783"/>
    <w:rsid w:val="00C00216"/>
    <w:rsid w:val="00C0065C"/>
    <w:rsid w:val="00C00695"/>
    <w:rsid w:val="00C00D4F"/>
    <w:rsid w:val="00C033E9"/>
    <w:rsid w:val="00C043EB"/>
    <w:rsid w:val="00C051F4"/>
    <w:rsid w:val="00C0673F"/>
    <w:rsid w:val="00C06871"/>
    <w:rsid w:val="00C11073"/>
    <w:rsid w:val="00C11F9E"/>
    <w:rsid w:val="00C13DCC"/>
    <w:rsid w:val="00C15627"/>
    <w:rsid w:val="00C1596C"/>
    <w:rsid w:val="00C15A4A"/>
    <w:rsid w:val="00C15A77"/>
    <w:rsid w:val="00C15D9D"/>
    <w:rsid w:val="00C16469"/>
    <w:rsid w:val="00C16FF8"/>
    <w:rsid w:val="00C175FE"/>
    <w:rsid w:val="00C205B2"/>
    <w:rsid w:val="00C20D23"/>
    <w:rsid w:val="00C21B93"/>
    <w:rsid w:val="00C226A5"/>
    <w:rsid w:val="00C22DBC"/>
    <w:rsid w:val="00C231BE"/>
    <w:rsid w:val="00C235C7"/>
    <w:rsid w:val="00C23AA6"/>
    <w:rsid w:val="00C24AAE"/>
    <w:rsid w:val="00C24B6E"/>
    <w:rsid w:val="00C24C90"/>
    <w:rsid w:val="00C24D4F"/>
    <w:rsid w:val="00C25F85"/>
    <w:rsid w:val="00C27919"/>
    <w:rsid w:val="00C27BC4"/>
    <w:rsid w:val="00C27E53"/>
    <w:rsid w:val="00C31437"/>
    <w:rsid w:val="00C321E6"/>
    <w:rsid w:val="00C32934"/>
    <w:rsid w:val="00C32A81"/>
    <w:rsid w:val="00C32D76"/>
    <w:rsid w:val="00C336C4"/>
    <w:rsid w:val="00C33858"/>
    <w:rsid w:val="00C34827"/>
    <w:rsid w:val="00C354A0"/>
    <w:rsid w:val="00C36FE1"/>
    <w:rsid w:val="00C370D4"/>
    <w:rsid w:val="00C37303"/>
    <w:rsid w:val="00C37BA0"/>
    <w:rsid w:val="00C413F3"/>
    <w:rsid w:val="00C41405"/>
    <w:rsid w:val="00C41DA5"/>
    <w:rsid w:val="00C4447C"/>
    <w:rsid w:val="00C445CB"/>
    <w:rsid w:val="00C45690"/>
    <w:rsid w:val="00C45722"/>
    <w:rsid w:val="00C45D0A"/>
    <w:rsid w:val="00C4600C"/>
    <w:rsid w:val="00C46A52"/>
    <w:rsid w:val="00C50786"/>
    <w:rsid w:val="00C50C31"/>
    <w:rsid w:val="00C50D37"/>
    <w:rsid w:val="00C5115F"/>
    <w:rsid w:val="00C515BC"/>
    <w:rsid w:val="00C51883"/>
    <w:rsid w:val="00C51D06"/>
    <w:rsid w:val="00C52C9D"/>
    <w:rsid w:val="00C52DC5"/>
    <w:rsid w:val="00C539EE"/>
    <w:rsid w:val="00C56510"/>
    <w:rsid w:val="00C565D5"/>
    <w:rsid w:val="00C565F6"/>
    <w:rsid w:val="00C569B5"/>
    <w:rsid w:val="00C57147"/>
    <w:rsid w:val="00C613F6"/>
    <w:rsid w:val="00C615B4"/>
    <w:rsid w:val="00C62B0F"/>
    <w:rsid w:val="00C62C4D"/>
    <w:rsid w:val="00C63093"/>
    <w:rsid w:val="00C63350"/>
    <w:rsid w:val="00C638EA"/>
    <w:rsid w:val="00C63F90"/>
    <w:rsid w:val="00C642F9"/>
    <w:rsid w:val="00C64D53"/>
    <w:rsid w:val="00C67283"/>
    <w:rsid w:val="00C67971"/>
    <w:rsid w:val="00C700B2"/>
    <w:rsid w:val="00C71971"/>
    <w:rsid w:val="00C71F28"/>
    <w:rsid w:val="00C72058"/>
    <w:rsid w:val="00C72BA5"/>
    <w:rsid w:val="00C737DB"/>
    <w:rsid w:val="00C76BF1"/>
    <w:rsid w:val="00C76C07"/>
    <w:rsid w:val="00C775C3"/>
    <w:rsid w:val="00C81B23"/>
    <w:rsid w:val="00C81B63"/>
    <w:rsid w:val="00C83108"/>
    <w:rsid w:val="00C83755"/>
    <w:rsid w:val="00C837D4"/>
    <w:rsid w:val="00C85C1F"/>
    <w:rsid w:val="00C90AA4"/>
    <w:rsid w:val="00C91FCC"/>
    <w:rsid w:val="00C943A6"/>
    <w:rsid w:val="00C9465F"/>
    <w:rsid w:val="00C95005"/>
    <w:rsid w:val="00C96806"/>
    <w:rsid w:val="00C9729F"/>
    <w:rsid w:val="00C972A7"/>
    <w:rsid w:val="00CA21E7"/>
    <w:rsid w:val="00CA2483"/>
    <w:rsid w:val="00CA3924"/>
    <w:rsid w:val="00CA400F"/>
    <w:rsid w:val="00CA456C"/>
    <w:rsid w:val="00CA4691"/>
    <w:rsid w:val="00CA5305"/>
    <w:rsid w:val="00CA55F4"/>
    <w:rsid w:val="00CA59FF"/>
    <w:rsid w:val="00CA6107"/>
    <w:rsid w:val="00CA653F"/>
    <w:rsid w:val="00CA6F50"/>
    <w:rsid w:val="00CB0812"/>
    <w:rsid w:val="00CB172B"/>
    <w:rsid w:val="00CB45CC"/>
    <w:rsid w:val="00CB5F11"/>
    <w:rsid w:val="00CB5F24"/>
    <w:rsid w:val="00CB5F77"/>
    <w:rsid w:val="00CB6A3F"/>
    <w:rsid w:val="00CB7336"/>
    <w:rsid w:val="00CB7599"/>
    <w:rsid w:val="00CB7DDA"/>
    <w:rsid w:val="00CC0556"/>
    <w:rsid w:val="00CC0F23"/>
    <w:rsid w:val="00CC13F4"/>
    <w:rsid w:val="00CC369E"/>
    <w:rsid w:val="00CC3C91"/>
    <w:rsid w:val="00CC46FC"/>
    <w:rsid w:val="00CD032C"/>
    <w:rsid w:val="00CD0BBE"/>
    <w:rsid w:val="00CD1659"/>
    <w:rsid w:val="00CD27E0"/>
    <w:rsid w:val="00CD298C"/>
    <w:rsid w:val="00CD3BE5"/>
    <w:rsid w:val="00CD43AC"/>
    <w:rsid w:val="00CD733B"/>
    <w:rsid w:val="00CD7429"/>
    <w:rsid w:val="00CD75F4"/>
    <w:rsid w:val="00CE0655"/>
    <w:rsid w:val="00CE26D8"/>
    <w:rsid w:val="00CE2FA6"/>
    <w:rsid w:val="00CE30FC"/>
    <w:rsid w:val="00CE375D"/>
    <w:rsid w:val="00CE47A1"/>
    <w:rsid w:val="00CE5711"/>
    <w:rsid w:val="00CE5A72"/>
    <w:rsid w:val="00CE665A"/>
    <w:rsid w:val="00CE7060"/>
    <w:rsid w:val="00CE793A"/>
    <w:rsid w:val="00CF03E9"/>
    <w:rsid w:val="00CF1414"/>
    <w:rsid w:val="00CF1C09"/>
    <w:rsid w:val="00CF32A8"/>
    <w:rsid w:val="00CF5044"/>
    <w:rsid w:val="00CF50B2"/>
    <w:rsid w:val="00CF51CE"/>
    <w:rsid w:val="00CF7574"/>
    <w:rsid w:val="00CF7BF9"/>
    <w:rsid w:val="00D03AAB"/>
    <w:rsid w:val="00D049C6"/>
    <w:rsid w:val="00D05128"/>
    <w:rsid w:val="00D05B04"/>
    <w:rsid w:val="00D05FEE"/>
    <w:rsid w:val="00D0600D"/>
    <w:rsid w:val="00D06C13"/>
    <w:rsid w:val="00D07FE2"/>
    <w:rsid w:val="00D11E59"/>
    <w:rsid w:val="00D12090"/>
    <w:rsid w:val="00D122E4"/>
    <w:rsid w:val="00D1316C"/>
    <w:rsid w:val="00D1349A"/>
    <w:rsid w:val="00D14A2F"/>
    <w:rsid w:val="00D15498"/>
    <w:rsid w:val="00D159F9"/>
    <w:rsid w:val="00D15C0A"/>
    <w:rsid w:val="00D15FD0"/>
    <w:rsid w:val="00D16FD1"/>
    <w:rsid w:val="00D16FED"/>
    <w:rsid w:val="00D17459"/>
    <w:rsid w:val="00D22580"/>
    <w:rsid w:val="00D229C2"/>
    <w:rsid w:val="00D248AA"/>
    <w:rsid w:val="00D24DED"/>
    <w:rsid w:val="00D2561F"/>
    <w:rsid w:val="00D25E6F"/>
    <w:rsid w:val="00D2605A"/>
    <w:rsid w:val="00D269E2"/>
    <w:rsid w:val="00D27F2B"/>
    <w:rsid w:val="00D317A2"/>
    <w:rsid w:val="00D32442"/>
    <w:rsid w:val="00D331E9"/>
    <w:rsid w:val="00D34E10"/>
    <w:rsid w:val="00D35A8E"/>
    <w:rsid w:val="00D36473"/>
    <w:rsid w:val="00D3733D"/>
    <w:rsid w:val="00D3744C"/>
    <w:rsid w:val="00D40F2C"/>
    <w:rsid w:val="00D42C63"/>
    <w:rsid w:val="00D432E6"/>
    <w:rsid w:val="00D444B3"/>
    <w:rsid w:val="00D458C0"/>
    <w:rsid w:val="00D46EA9"/>
    <w:rsid w:val="00D500F1"/>
    <w:rsid w:val="00D503B0"/>
    <w:rsid w:val="00D506BF"/>
    <w:rsid w:val="00D50E9F"/>
    <w:rsid w:val="00D51932"/>
    <w:rsid w:val="00D51C11"/>
    <w:rsid w:val="00D51D08"/>
    <w:rsid w:val="00D526E1"/>
    <w:rsid w:val="00D52B0E"/>
    <w:rsid w:val="00D53A19"/>
    <w:rsid w:val="00D5428F"/>
    <w:rsid w:val="00D543BF"/>
    <w:rsid w:val="00D54781"/>
    <w:rsid w:val="00D54F18"/>
    <w:rsid w:val="00D56AAC"/>
    <w:rsid w:val="00D61287"/>
    <w:rsid w:val="00D6190E"/>
    <w:rsid w:val="00D619E7"/>
    <w:rsid w:val="00D620AA"/>
    <w:rsid w:val="00D62CF9"/>
    <w:rsid w:val="00D63770"/>
    <w:rsid w:val="00D63F4E"/>
    <w:rsid w:val="00D63FE9"/>
    <w:rsid w:val="00D6484A"/>
    <w:rsid w:val="00D64F5D"/>
    <w:rsid w:val="00D65859"/>
    <w:rsid w:val="00D65C06"/>
    <w:rsid w:val="00D66090"/>
    <w:rsid w:val="00D66158"/>
    <w:rsid w:val="00D6645C"/>
    <w:rsid w:val="00D66B4A"/>
    <w:rsid w:val="00D671C1"/>
    <w:rsid w:val="00D673C0"/>
    <w:rsid w:val="00D674FC"/>
    <w:rsid w:val="00D70023"/>
    <w:rsid w:val="00D7091A"/>
    <w:rsid w:val="00D70FBF"/>
    <w:rsid w:val="00D71009"/>
    <w:rsid w:val="00D7208F"/>
    <w:rsid w:val="00D7247D"/>
    <w:rsid w:val="00D742A0"/>
    <w:rsid w:val="00D74D31"/>
    <w:rsid w:val="00D7557A"/>
    <w:rsid w:val="00D76A6A"/>
    <w:rsid w:val="00D80D6B"/>
    <w:rsid w:val="00D822AC"/>
    <w:rsid w:val="00D83D74"/>
    <w:rsid w:val="00D84572"/>
    <w:rsid w:val="00D84BD6"/>
    <w:rsid w:val="00D866BA"/>
    <w:rsid w:val="00D873D8"/>
    <w:rsid w:val="00D87920"/>
    <w:rsid w:val="00D87B75"/>
    <w:rsid w:val="00D90874"/>
    <w:rsid w:val="00D90B0B"/>
    <w:rsid w:val="00D91EB2"/>
    <w:rsid w:val="00D92D49"/>
    <w:rsid w:val="00D93D0E"/>
    <w:rsid w:val="00D93E48"/>
    <w:rsid w:val="00D93E5F"/>
    <w:rsid w:val="00D93E83"/>
    <w:rsid w:val="00D93F62"/>
    <w:rsid w:val="00D9527C"/>
    <w:rsid w:val="00D9555D"/>
    <w:rsid w:val="00D95A96"/>
    <w:rsid w:val="00D96863"/>
    <w:rsid w:val="00D96A29"/>
    <w:rsid w:val="00D97AC4"/>
    <w:rsid w:val="00D97B47"/>
    <w:rsid w:val="00DA04FC"/>
    <w:rsid w:val="00DA0C64"/>
    <w:rsid w:val="00DA1EEA"/>
    <w:rsid w:val="00DA2108"/>
    <w:rsid w:val="00DA2E37"/>
    <w:rsid w:val="00DA410B"/>
    <w:rsid w:val="00DA5585"/>
    <w:rsid w:val="00DA55DB"/>
    <w:rsid w:val="00DA609C"/>
    <w:rsid w:val="00DA63DB"/>
    <w:rsid w:val="00DA690E"/>
    <w:rsid w:val="00DA76CB"/>
    <w:rsid w:val="00DA7835"/>
    <w:rsid w:val="00DB00E2"/>
    <w:rsid w:val="00DB1005"/>
    <w:rsid w:val="00DB15E2"/>
    <w:rsid w:val="00DB1E72"/>
    <w:rsid w:val="00DB3256"/>
    <w:rsid w:val="00DB41DB"/>
    <w:rsid w:val="00DB4CBF"/>
    <w:rsid w:val="00DB4F23"/>
    <w:rsid w:val="00DB5576"/>
    <w:rsid w:val="00DB5D30"/>
    <w:rsid w:val="00DB6780"/>
    <w:rsid w:val="00DB68C5"/>
    <w:rsid w:val="00DB6D27"/>
    <w:rsid w:val="00DB701C"/>
    <w:rsid w:val="00DB76D1"/>
    <w:rsid w:val="00DB7C66"/>
    <w:rsid w:val="00DB7E63"/>
    <w:rsid w:val="00DC0536"/>
    <w:rsid w:val="00DC5ACE"/>
    <w:rsid w:val="00DC5BA1"/>
    <w:rsid w:val="00DC6578"/>
    <w:rsid w:val="00DC71C3"/>
    <w:rsid w:val="00DC7A8D"/>
    <w:rsid w:val="00DD0493"/>
    <w:rsid w:val="00DD12C8"/>
    <w:rsid w:val="00DD1489"/>
    <w:rsid w:val="00DD164B"/>
    <w:rsid w:val="00DD185F"/>
    <w:rsid w:val="00DD2147"/>
    <w:rsid w:val="00DD2C9B"/>
    <w:rsid w:val="00DD3024"/>
    <w:rsid w:val="00DD3FC0"/>
    <w:rsid w:val="00DD4720"/>
    <w:rsid w:val="00DD5910"/>
    <w:rsid w:val="00DD6DA2"/>
    <w:rsid w:val="00DD7087"/>
    <w:rsid w:val="00DE06B1"/>
    <w:rsid w:val="00DE0874"/>
    <w:rsid w:val="00DE0A98"/>
    <w:rsid w:val="00DE14F2"/>
    <w:rsid w:val="00DE1F9A"/>
    <w:rsid w:val="00DE3318"/>
    <w:rsid w:val="00DE3924"/>
    <w:rsid w:val="00DE4142"/>
    <w:rsid w:val="00DE4ACE"/>
    <w:rsid w:val="00DE4FFA"/>
    <w:rsid w:val="00DE5454"/>
    <w:rsid w:val="00DE5FCE"/>
    <w:rsid w:val="00DE62AE"/>
    <w:rsid w:val="00DE6BE2"/>
    <w:rsid w:val="00DE6E50"/>
    <w:rsid w:val="00DE72CD"/>
    <w:rsid w:val="00DE74A2"/>
    <w:rsid w:val="00DE79FA"/>
    <w:rsid w:val="00DF01A9"/>
    <w:rsid w:val="00DF085D"/>
    <w:rsid w:val="00DF1088"/>
    <w:rsid w:val="00DF1B8F"/>
    <w:rsid w:val="00DF2D3C"/>
    <w:rsid w:val="00DF3C1D"/>
    <w:rsid w:val="00DF406A"/>
    <w:rsid w:val="00DF419B"/>
    <w:rsid w:val="00DF444B"/>
    <w:rsid w:val="00DF475D"/>
    <w:rsid w:val="00DF4958"/>
    <w:rsid w:val="00DF4C41"/>
    <w:rsid w:val="00DF5374"/>
    <w:rsid w:val="00DF5A80"/>
    <w:rsid w:val="00DF62F4"/>
    <w:rsid w:val="00DF6489"/>
    <w:rsid w:val="00DF6D53"/>
    <w:rsid w:val="00DF7948"/>
    <w:rsid w:val="00DF7A6A"/>
    <w:rsid w:val="00E002D4"/>
    <w:rsid w:val="00E00418"/>
    <w:rsid w:val="00E0200C"/>
    <w:rsid w:val="00E02BEE"/>
    <w:rsid w:val="00E03F65"/>
    <w:rsid w:val="00E0540B"/>
    <w:rsid w:val="00E05748"/>
    <w:rsid w:val="00E06204"/>
    <w:rsid w:val="00E07AA8"/>
    <w:rsid w:val="00E104BF"/>
    <w:rsid w:val="00E106C9"/>
    <w:rsid w:val="00E11096"/>
    <w:rsid w:val="00E1445E"/>
    <w:rsid w:val="00E16306"/>
    <w:rsid w:val="00E16D1F"/>
    <w:rsid w:val="00E20930"/>
    <w:rsid w:val="00E211A4"/>
    <w:rsid w:val="00E21348"/>
    <w:rsid w:val="00E216BB"/>
    <w:rsid w:val="00E21EEB"/>
    <w:rsid w:val="00E236B7"/>
    <w:rsid w:val="00E2441E"/>
    <w:rsid w:val="00E245BB"/>
    <w:rsid w:val="00E25086"/>
    <w:rsid w:val="00E256F0"/>
    <w:rsid w:val="00E266CC"/>
    <w:rsid w:val="00E266E2"/>
    <w:rsid w:val="00E2684E"/>
    <w:rsid w:val="00E305A6"/>
    <w:rsid w:val="00E3073D"/>
    <w:rsid w:val="00E308D7"/>
    <w:rsid w:val="00E315F4"/>
    <w:rsid w:val="00E33069"/>
    <w:rsid w:val="00E33377"/>
    <w:rsid w:val="00E343B4"/>
    <w:rsid w:val="00E34748"/>
    <w:rsid w:val="00E3674B"/>
    <w:rsid w:val="00E372FB"/>
    <w:rsid w:val="00E4055E"/>
    <w:rsid w:val="00E415D5"/>
    <w:rsid w:val="00E41A9C"/>
    <w:rsid w:val="00E41B10"/>
    <w:rsid w:val="00E42695"/>
    <w:rsid w:val="00E42CE4"/>
    <w:rsid w:val="00E432E4"/>
    <w:rsid w:val="00E43399"/>
    <w:rsid w:val="00E438C8"/>
    <w:rsid w:val="00E43BCD"/>
    <w:rsid w:val="00E440EB"/>
    <w:rsid w:val="00E44A50"/>
    <w:rsid w:val="00E46319"/>
    <w:rsid w:val="00E46CE2"/>
    <w:rsid w:val="00E47036"/>
    <w:rsid w:val="00E47961"/>
    <w:rsid w:val="00E50B72"/>
    <w:rsid w:val="00E51A13"/>
    <w:rsid w:val="00E52862"/>
    <w:rsid w:val="00E52C8F"/>
    <w:rsid w:val="00E53AE9"/>
    <w:rsid w:val="00E55C28"/>
    <w:rsid w:val="00E560F5"/>
    <w:rsid w:val="00E56656"/>
    <w:rsid w:val="00E5752F"/>
    <w:rsid w:val="00E578CE"/>
    <w:rsid w:val="00E60870"/>
    <w:rsid w:val="00E608DF"/>
    <w:rsid w:val="00E61129"/>
    <w:rsid w:val="00E621AE"/>
    <w:rsid w:val="00E62FB6"/>
    <w:rsid w:val="00E6338A"/>
    <w:rsid w:val="00E63AB3"/>
    <w:rsid w:val="00E63DE8"/>
    <w:rsid w:val="00E6405E"/>
    <w:rsid w:val="00E642D9"/>
    <w:rsid w:val="00E64E67"/>
    <w:rsid w:val="00E652F7"/>
    <w:rsid w:val="00E65586"/>
    <w:rsid w:val="00E66BBB"/>
    <w:rsid w:val="00E66F74"/>
    <w:rsid w:val="00E672A8"/>
    <w:rsid w:val="00E71509"/>
    <w:rsid w:val="00E71E85"/>
    <w:rsid w:val="00E73F0D"/>
    <w:rsid w:val="00E74A94"/>
    <w:rsid w:val="00E74B02"/>
    <w:rsid w:val="00E777AE"/>
    <w:rsid w:val="00E77C6E"/>
    <w:rsid w:val="00E800A2"/>
    <w:rsid w:val="00E80446"/>
    <w:rsid w:val="00E80635"/>
    <w:rsid w:val="00E81DFB"/>
    <w:rsid w:val="00E83EE3"/>
    <w:rsid w:val="00E8756C"/>
    <w:rsid w:val="00E9004D"/>
    <w:rsid w:val="00E90478"/>
    <w:rsid w:val="00E90AB1"/>
    <w:rsid w:val="00E90DD5"/>
    <w:rsid w:val="00E9190A"/>
    <w:rsid w:val="00E921CA"/>
    <w:rsid w:val="00E92D08"/>
    <w:rsid w:val="00E92F86"/>
    <w:rsid w:val="00E9368C"/>
    <w:rsid w:val="00E93F42"/>
    <w:rsid w:val="00E945A6"/>
    <w:rsid w:val="00E94DAD"/>
    <w:rsid w:val="00E96580"/>
    <w:rsid w:val="00E9753D"/>
    <w:rsid w:val="00E97DF1"/>
    <w:rsid w:val="00E97FD9"/>
    <w:rsid w:val="00EA0372"/>
    <w:rsid w:val="00EA0417"/>
    <w:rsid w:val="00EA2C43"/>
    <w:rsid w:val="00EA2EBD"/>
    <w:rsid w:val="00EA3297"/>
    <w:rsid w:val="00EA39CE"/>
    <w:rsid w:val="00EA3BC5"/>
    <w:rsid w:val="00EA45E9"/>
    <w:rsid w:val="00EA4890"/>
    <w:rsid w:val="00EA5F5C"/>
    <w:rsid w:val="00EA682F"/>
    <w:rsid w:val="00EA70CA"/>
    <w:rsid w:val="00EA7325"/>
    <w:rsid w:val="00EB089A"/>
    <w:rsid w:val="00EB0FC8"/>
    <w:rsid w:val="00EB1984"/>
    <w:rsid w:val="00EB1C17"/>
    <w:rsid w:val="00EB2E2B"/>
    <w:rsid w:val="00EB6D71"/>
    <w:rsid w:val="00EB73DE"/>
    <w:rsid w:val="00EB798D"/>
    <w:rsid w:val="00EC1D71"/>
    <w:rsid w:val="00EC1F09"/>
    <w:rsid w:val="00EC31FA"/>
    <w:rsid w:val="00EC4BB3"/>
    <w:rsid w:val="00EC5235"/>
    <w:rsid w:val="00EC5C92"/>
    <w:rsid w:val="00EC6040"/>
    <w:rsid w:val="00EC6744"/>
    <w:rsid w:val="00EC7132"/>
    <w:rsid w:val="00ED0768"/>
    <w:rsid w:val="00ED14C9"/>
    <w:rsid w:val="00ED1D60"/>
    <w:rsid w:val="00ED334B"/>
    <w:rsid w:val="00ED34C3"/>
    <w:rsid w:val="00ED3906"/>
    <w:rsid w:val="00ED3FA5"/>
    <w:rsid w:val="00ED54F0"/>
    <w:rsid w:val="00ED6D57"/>
    <w:rsid w:val="00ED7156"/>
    <w:rsid w:val="00ED71D1"/>
    <w:rsid w:val="00ED74C5"/>
    <w:rsid w:val="00ED7867"/>
    <w:rsid w:val="00EE6AC1"/>
    <w:rsid w:val="00EE7B77"/>
    <w:rsid w:val="00EF01FA"/>
    <w:rsid w:val="00EF0399"/>
    <w:rsid w:val="00EF055C"/>
    <w:rsid w:val="00EF1814"/>
    <w:rsid w:val="00EF1D12"/>
    <w:rsid w:val="00EF233F"/>
    <w:rsid w:val="00EF2D2C"/>
    <w:rsid w:val="00EF3000"/>
    <w:rsid w:val="00EF3107"/>
    <w:rsid w:val="00EF5A6C"/>
    <w:rsid w:val="00EF607B"/>
    <w:rsid w:val="00EF711C"/>
    <w:rsid w:val="00EF7B8D"/>
    <w:rsid w:val="00EF7CA3"/>
    <w:rsid w:val="00F00192"/>
    <w:rsid w:val="00F00B13"/>
    <w:rsid w:val="00F0281D"/>
    <w:rsid w:val="00F0288C"/>
    <w:rsid w:val="00F02ACA"/>
    <w:rsid w:val="00F02D7D"/>
    <w:rsid w:val="00F03A90"/>
    <w:rsid w:val="00F03EF7"/>
    <w:rsid w:val="00F041C8"/>
    <w:rsid w:val="00F04BD7"/>
    <w:rsid w:val="00F06292"/>
    <w:rsid w:val="00F07117"/>
    <w:rsid w:val="00F074F3"/>
    <w:rsid w:val="00F07D96"/>
    <w:rsid w:val="00F07F20"/>
    <w:rsid w:val="00F119CA"/>
    <w:rsid w:val="00F1212C"/>
    <w:rsid w:val="00F14341"/>
    <w:rsid w:val="00F1464F"/>
    <w:rsid w:val="00F14997"/>
    <w:rsid w:val="00F14E59"/>
    <w:rsid w:val="00F15617"/>
    <w:rsid w:val="00F156C1"/>
    <w:rsid w:val="00F15872"/>
    <w:rsid w:val="00F1619E"/>
    <w:rsid w:val="00F16435"/>
    <w:rsid w:val="00F17536"/>
    <w:rsid w:val="00F20039"/>
    <w:rsid w:val="00F20890"/>
    <w:rsid w:val="00F214D7"/>
    <w:rsid w:val="00F21988"/>
    <w:rsid w:val="00F21ACB"/>
    <w:rsid w:val="00F21FB8"/>
    <w:rsid w:val="00F2233D"/>
    <w:rsid w:val="00F22DEC"/>
    <w:rsid w:val="00F2435D"/>
    <w:rsid w:val="00F25B97"/>
    <w:rsid w:val="00F25D05"/>
    <w:rsid w:val="00F260CC"/>
    <w:rsid w:val="00F27F4D"/>
    <w:rsid w:val="00F30142"/>
    <w:rsid w:val="00F3113E"/>
    <w:rsid w:val="00F31586"/>
    <w:rsid w:val="00F33424"/>
    <w:rsid w:val="00F3398A"/>
    <w:rsid w:val="00F33F36"/>
    <w:rsid w:val="00F351A9"/>
    <w:rsid w:val="00F40637"/>
    <w:rsid w:val="00F408AA"/>
    <w:rsid w:val="00F41C78"/>
    <w:rsid w:val="00F4285E"/>
    <w:rsid w:val="00F429D0"/>
    <w:rsid w:val="00F43EFB"/>
    <w:rsid w:val="00F447CC"/>
    <w:rsid w:val="00F44CF7"/>
    <w:rsid w:val="00F45729"/>
    <w:rsid w:val="00F457C8"/>
    <w:rsid w:val="00F46059"/>
    <w:rsid w:val="00F46B77"/>
    <w:rsid w:val="00F47D9A"/>
    <w:rsid w:val="00F5045B"/>
    <w:rsid w:val="00F50786"/>
    <w:rsid w:val="00F513FE"/>
    <w:rsid w:val="00F5180C"/>
    <w:rsid w:val="00F51CAA"/>
    <w:rsid w:val="00F52211"/>
    <w:rsid w:val="00F52227"/>
    <w:rsid w:val="00F535F3"/>
    <w:rsid w:val="00F53920"/>
    <w:rsid w:val="00F55C36"/>
    <w:rsid w:val="00F574AA"/>
    <w:rsid w:val="00F600DA"/>
    <w:rsid w:val="00F60332"/>
    <w:rsid w:val="00F60C81"/>
    <w:rsid w:val="00F619DB"/>
    <w:rsid w:val="00F62712"/>
    <w:rsid w:val="00F64C92"/>
    <w:rsid w:val="00F667FB"/>
    <w:rsid w:val="00F66F98"/>
    <w:rsid w:val="00F70AB3"/>
    <w:rsid w:val="00F711E1"/>
    <w:rsid w:val="00F71B72"/>
    <w:rsid w:val="00F71E64"/>
    <w:rsid w:val="00F721AA"/>
    <w:rsid w:val="00F725A7"/>
    <w:rsid w:val="00F72EB8"/>
    <w:rsid w:val="00F737ED"/>
    <w:rsid w:val="00F745EB"/>
    <w:rsid w:val="00F746F9"/>
    <w:rsid w:val="00F751AE"/>
    <w:rsid w:val="00F760B1"/>
    <w:rsid w:val="00F7641F"/>
    <w:rsid w:val="00F770BF"/>
    <w:rsid w:val="00F80028"/>
    <w:rsid w:val="00F81953"/>
    <w:rsid w:val="00F81C8A"/>
    <w:rsid w:val="00F81E73"/>
    <w:rsid w:val="00F83236"/>
    <w:rsid w:val="00F8335E"/>
    <w:rsid w:val="00F83E52"/>
    <w:rsid w:val="00F85070"/>
    <w:rsid w:val="00F855F2"/>
    <w:rsid w:val="00F86F45"/>
    <w:rsid w:val="00F87832"/>
    <w:rsid w:val="00F90433"/>
    <w:rsid w:val="00F90E14"/>
    <w:rsid w:val="00F910F5"/>
    <w:rsid w:val="00F9119D"/>
    <w:rsid w:val="00F9169C"/>
    <w:rsid w:val="00F920E8"/>
    <w:rsid w:val="00F92DF5"/>
    <w:rsid w:val="00F935A2"/>
    <w:rsid w:val="00F944AA"/>
    <w:rsid w:val="00F95721"/>
    <w:rsid w:val="00F959E3"/>
    <w:rsid w:val="00FA1457"/>
    <w:rsid w:val="00FA15C5"/>
    <w:rsid w:val="00FA35FD"/>
    <w:rsid w:val="00FA560E"/>
    <w:rsid w:val="00FA71F7"/>
    <w:rsid w:val="00FA7B88"/>
    <w:rsid w:val="00FA7D09"/>
    <w:rsid w:val="00FB0668"/>
    <w:rsid w:val="00FB2346"/>
    <w:rsid w:val="00FB2FD0"/>
    <w:rsid w:val="00FB3290"/>
    <w:rsid w:val="00FB34F4"/>
    <w:rsid w:val="00FB4305"/>
    <w:rsid w:val="00FB44D3"/>
    <w:rsid w:val="00FB44FA"/>
    <w:rsid w:val="00FB58D7"/>
    <w:rsid w:val="00FB67EC"/>
    <w:rsid w:val="00FB78E8"/>
    <w:rsid w:val="00FB7FC1"/>
    <w:rsid w:val="00FC20DA"/>
    <w:rsid w:val="00FC2572"/>
    <w:rsid w:val="00FC3856"/>
    <w:rsid w:val="00FC41A1"/>
    <w:rsid w:val="00FC4913"/>
    <w:rsid w:val="00FC5092"/>
    <w:rsid w:val="00FC6755"/>
    <w:rsid w:val="00FC67FD"/>
    <w:rsid w:val="00FC69F3"/>
    <w:rsid w:val="00FC6C18"/>
    <w:rsid w:val="00FC7257"/>
    <w:rsid w:val="00FC7C49"/>
    <w:rsid w:val="00FD0708"/>
    <w:rsid w:val="00FD11D1"/>
    <w:rsid w:val="00FD1B8D"/>
    <w:rsid w:val="00FD29F0"/>
    <w:rsid w:val="00FD304A"/>
    <w:rsid w:val="00FD305F"/>
    <w:rsid w:val="00FD3EB1"/>
    <w:rsid w:val="00FD3ECC"/>
    <w:rsid w:val="00FD43F9"/>
    <w:rsid w:val="00FD4E83"/>
    <w:rsid w:val="00FD56B8"/>
    <w:rsid w:val="00FD59BE"/>
    <w:rsid w:val="00FD6293"/>
    <w:rsid w:val="00FD68A7"/>
    <w:rsid w:val="00FD6C22"/>
    <w:rsid w:val="00FD6C43"/>
    <w:rsid w:val="00FD6CC5"/>
    <w:rsid w:val="00FD76E5"/>
    <w:rsid w:val="00FD784C"/>
    <w:rsid w:val="00FD78F2"/>
    <w:rsid w:val="00FD7CFD"/>
    <w:rsid w:val="00FE10B5"/>
    <w:rsid w:val="00FE1170"/>
    <w:rsid w:val="00FE2A73"/>
    <w:rsid w:val="00FE37D5"/>
    <w:rsid w:val="00FE4FB7"/>
    <w:rsid w:val="00FE5662"/>
    <w:rsid w:val="00FE6A97"/>
    <w:rsid w:val="00FE7190"/>
    <w:rsid w:val="00FE76FE"/>
    <w:rsid w:val="00FE78EC"/>
    <w:rsid w:val="00FF07D1"/>
    <w:rsid w:val="00FF0DD4"/>
    <w:rsid w:val="00FF19EA"/>
    <w:rsid w:val="00FF2505"/>
    <w:rsid w:val="00FF3104"/>
    <w:rsid w:val="00FF4874"/>
    <w:rsid w:val="00FF53E0"/>
    <w:rsid w:val="00FF6251"/>
    <w:rsid w:val="00FF6429"/>
    <w:rsid w:val="00FF6812"/>
    <w:rsid w:val="00FF6E35"/>
    <w:rsid w:val="00FF787A"/>
    <w:rsid w:val="010B5326"/>
    <w:rsid w:val="01230D5C"/>
    <w:rsid w:val="013A07C0"/>
    <w:rsid w:val="01477BC0"/>
    <w:rsid w:val="015A7B1B"/>
    <w:rsid w:val="017741D4"/>
    <w:rsid w:val="01F918C1"/>
    <w:rsid w:val="02E7335A"/>
    <w:rsid w:val="0308232B"/>
    <w:rsid w:val="03900FEE"/>
    <w:rsid w:val="0396465B"/>
    <w:rsid w:val="03A8782B"/>
    <w:rsid w:val="03B303CD"/>
    <w:rsid w:val="03CD327B"/>
    <w:rsid w:val="04126BC7"/>
    <w:rsid w:val="043B0B97"/>
    <w:rsid w:val="05046AF6"/>
    <w:rsid w:val="05AE0C17"/>
    <w:rsid w:val="06036083"/>
    <w:rsid w:val="060F58F2"/>
    <w:rsid w:val="06461039"/>
    <w:rsid w:val="066E0779"/>
    <w:rsid w:val="067D7EE1"/>
    <w:rsid w:val="06D75496"/>
    <w:rsid w:val="070F3591"/>
    <w:rsid w:val="07322A9A"/>
    <w:rsid w:val="07546A72"/>
    <w:rsid w:val="078F43B5"/>
    <w:rsid w:val="07BA7070"/>
    <w:rsid w:val="07FB323F"/>
    <w:rsid w:val="08335D4F"/>
    <w:rsid w:val="08366E02"/>
    <w:rsid w:val="086913E9"/>
    <w:rsid w:val="08703D13"/>
    <w:rsid w:val="09044C0F"/>
    <w:rsid w:val="092110D3"/>
    <w:rsid w:val="09452B15"/>
    <w:rsid w:val="095A0AB8"/>
    <w:rsid w:val="09A33BA9"/>
    <w:rsid w:val="0A19451D"/>
    <w:rsid w:val="0A860569"/>
    <w:rsid w:val="0ABE3DC1"/>
    <w:rsid w:val="0AC35A36"/>
    <w:rsid w:val="0AE429AD"/>
    <w:rsid w:val="0B4F69FE"/>
    <w:rsid w:val="0B7C173A"/>
    <w:rsid w:val="0BD21A3B"/>
    <w:rsid w:val="0BFE0547"/>
    <w:rsid w:val="0C3829D0"/>
    <w:rsid w:val="0C3D1CA9"/>
    <w:rsid w:val="0C745DF8"/>
    <w:rsid w:val="0C836E79"/>
    <w:rsid w:val="0C954A3F"/>
    <w:rsid w:val="0CCB431D"/>
    <w:rsid w:val="0CF358D7"/>
    <w:rsid w:val="0DCA6CAF"/>
    <w:rsid w:val="0DCF37F2"/>
    <w:rsid w:val="0DDB790A"/>
    <w:rsid w:val="0DEC4D6C"/>
    <w:rsid w:val="0DED6F08"/>
    <w:rsid w:val="0E2C560C"/>
    <w:rsid w:val="0ED9575D"/>
    <w:rsid w:val="0FC65CF1"/>
    <w:rsid w:val="103C2004"/>
    <w:rsid w:val="105C4089"/>
    <w:rsid w:val="109A6EE7"/>
    <w:rsid w:val="110E3D06"/>
    <w:rsid w:val="112E113E"/>
    <w:rsid w:val="11516D01"/>
    <w:rsid w:val="11B336F2"/>
    <w:rsid w:val="11B4359A"/>
    <w:rsid w:val="11B81686"/>
    <w:rsid w:val="11DD2392"/>
    <w:rsid w:val="12276CBC"/>
    <w:rsid w:val="12497ECE"/>
    <w:rsid w:val="125630CA"/>
    <w:rsid w:val="12563BDF"/>
    <w:rsid w:val="12B30244"/>
    <w:rsid w:val="12CA56C9"/>
    <w:rsid w:val="13022C07"/>
    <w:rsid w:val="13157106"/>
    <w:rsid w:val="134D4ACA"/>
    <w:rsid w:val="137443A5"/>
    <w:rsid w:val="139972CC"/>
    <w:rsid w:val="13CE768E"/>
    <w:rsid w:val="13EE1D4C"/>
    <w:rsid w:val="148C1582"/>
    <w:rsid w:val="14DB1A76"/>
    <w:rsid w:val="14F41593"/>
    <w:rsid w:val="1522131E"/>
    <w:rsid w:val="15267F9E"/>
    <w:rsid w:val="154B06C5"/>
    <w:rsid w:val="154F74F7"/>
    <w:rsid w:val="15755180"/>
    <w:rsid w:val="15E95E16"/>
    <w:rsid w:val="166D3910"/>
    <w:rsid w:val="16A63E7B"/>
    <w:rsid w:val="16D51C92"/>
    <w:rsid w:val="16F733EF"/>
    <w:rsid w:val="170624C8"/>
    <w:rsid w:val="17477FFD"/>
    <w:rsid w:val="174B6D4A"/>
    <w:rsid w:val="17770F66"/>
    <w:rsid w:val="178007B4"/>
    <w:rsid w:val="17B0234E"/>
    <w:rsid w:val="180B403F"/>
    <w:rsid w:val="185875D1"/>
    <w:rsid w:val="188637B7"/>
    <w:rsid w:val="18AD0841"/>
    <w:rsid w:val="192046BE"/>
    <w:rsid w:val="193C7F31"/>
    <w:rsid w:val="1986115D"/>
    <w:rsid w:val="198D15EB"/>
    <w:rsid w:val="19A6503A"/>
    <w:rsid w:val="1A0E0DE8"/>
    <w:rsid w:val="1AD02193"/>
    <w:rsid w:val="1AD57367"/>
    <w:rsid w:val="1B325A17"/>
    <w:rsid w:val="1B3A4EB7"/>
    <w:rsid w:val="1B4B3617"/>
    <w:rsid w:val="1B5B723D"/>
    <w:rsid w:val="1BA44260"/>
    <w:rsid w:val="1BDA6F06"/>
    <w:rsid w:val="1BF0363C"/>
    <w:rsid w:val="1BF12E62"/>
    <w:rsid w:val="1C0E399C"/>
    <w:rsid w:val="1C190A89"/>
    <w:rsid w:val="1C481FE1"/>
    <w:rsid w:val="1C6646A5"/>
    <w:rsid w:val="1CD94583"/>
    <w:rsid w:val="1CF47376"/>
    <w:rsid w:val="1D5B6BB2"/>
    <w:rsid w:val="1E1B4300"/>
    <w:rsid w:val="1E24661D"/>
    <w:rsid w:val="1E6000EF"/>
    <w:rsid w:val="1E6D760F"/>
    <w:rsid w:val="1E73655A"/>
    <w:rsid w:val="1EE448DA"/>
    <w:rsid w:val="1EF76D24"/>
    <w:rsid w:val="1F230005"/>
    <w:rsid w:val="1F5B1222"/>
    <w:rsid w:val="1F651413"/>
    <w:rsid w:val="1FD95931"/>
    <w:rsid w:val="205440C9"/>
    <w:rsid w:val="206B5D0C"/>
    <w:rsid w:val="206F1619"/>
    <w:rsid w:val="20A13715"/>
    <w:rsid w:val="2104481D"/>
    <w:rsid w:val="21D84BC3"/>
    <w:rsid w:val="21DE18FF"/>
    <w:rsid w:val="21E64018"/>
    <w:rsid w:val="22511FF3"/>
    <w:rsid w:val="22B27F79"/>
    <w:rsid w:val="22B90D87"/>
    <w:rsid w:val="22D210AE"/>
    <w:rsid w:val="22E84AD5"/>
    <w:rsid w:val="233A732E"/>
    <w:rsid w:val="23767A13"/>
    <w:rsid w:val="239D6325"/>
    <w:rsid w:val="241750B5"/>
    <w:rsid w:val="247068D4"/>
    <w:rsid w:val="24925409"/>
    <w:rsid w:val="24FF2362"/>
    <w:rsid w:val="25012977"/>
    <w:rsid w:val="2526086E"/>
    <w:rsid w:val="255E72A0"/>
    <w:rsid w:val="25924CD4"/>
    <w:rsid w:val="25A8278F"/>
    <w:rsid w:val="25D32F48"/>
    <w:rsid w:val="26197B6D"/>
    <w:rsid w:val="26273E43"/>
    <w:rsid w:val="26EC39B1"/>
    <w:rsid w:val="26F574B9"/>
    <w:rsid w:val="27021EB7"/>
    <w:rsid w:val="270C197A"/>
    <w:rsid w:val="27175841"/>
    <w:rsid w:val="274D1130"/>
    <w:rsid w:val="276F591E"/>
    <w:rsid w:val="279C33A8"/>
    <w:rsid w:val="279C5771"/>
    <w:rsid w:val="27CA3B83"/>
    <w:rsid w:val="27CE02B9"/>
    <w:rsid w:val="27DE4481"/>
    <w:rsid w:val="27F52688"/>
    <w:rsid w:val="280C1683"/>
    <w:rsid w:val="286E612E"/>
    <w:rsid w:val="28DF29BF"/>
    <w:rsid w:val="292D1375"/>
    <w:rsid w:val="293F30C2"/>
    <w:rsid w:val="2A18001C"/>
    <w:rsid w:val="2AAA7B51"/>
    <w:rsid w:val="2AED4427"/>
    <w:rsid w:val="2AFD37A9"/>
    <w:rsid w:val="2AFE7321"/>
    <w:rsid w:val="2B0130F0"/>
    <w:rsid w:val="2B366B11"/>
    <w:rsid w:val="2B626B0A"/>
    <w:rsid w:val="2BB113A8"/>
    <w:rsid w:val="2C1C77E9"/>
    <w:rsid w:val="2C494D38"/>
    <w:rsid w:val="2C71787E"/>
    <w:rsid w:val="2C846253"/>
    <w:rsid w:val="2CCD17D8"/>
    <w:rsid w:val="2CD22534"/>
    <w:rsid w:val="2CE060CC"/>
    <w:rsid w:val="2CF33626"/>
    <w:rsid w:val="2CF609AC"/>
    <w:rsid w:val="2D21684C"/>
    <w:rsid w:val="2D477C66"/>
    <w:rsid w:val="2D8D1B58"/>
    <w:rsid w:val="2D994700"/>
    <w:rsid w:val="2DEB5E65"/>
    <w:rsid w:val="2DF57951"/>
    <w:rsid w:val="2E4B532D"/>
    <w:rsid w:val="2F3A748C"/>
    <w:rsid w:val="2F7F5300"/>
    <w:rsid w:val="2FC92C29"/>
    <w:rsid w:val="2FF756B1"/>
    <w:rsid w:val="30286C6D"/>
    <w:rsid w:val="305F0BB2"/>
    <w:rsid w:val="30894DBC"/>
    <w:rsid w:val="30AC4EEF"/>
    <w:rsid w:val="30BE37D4"/>
    <w:rsid w:val="3108482C"/>
    <w:rsid w:val="31106ADC"/>
    <w:rsid w:val="31884DB1"/>
    <w:rsid w:val="31B646DF"/>
    <w:rsid w:val="31F51264"/>
    <w:rsid w:val="31FF7961"/>
    <w:rsid w:val="322C7FD8"/>
    <w:rsid w:val="324E0D92"/>
    <w:rsid w:val="325E3DC8"/>
    <w:rsid w:val="327A070F"/>
    <w:rsid w:val="32EE3D1B"/>
    <w:rsid w:val="3328558D"/>
    <w:rsid w:val="33386988"/>
    <w:rsid w:val="33532998"/>
    <w:rsid w:val="335B493D"/>
    <w:rsid w:val="3370491C"/>
    <w:rsid w:val="337B3ED9"/>
    <w:rsid w:val="337F4D49"/>
    <w:rsid w:val="33E12793"/>
    <w:rsid w:val="341B58F3"/>
    <w:rsid w:val="34260CE8"/>
    <w:rsid w:val="344E3E7E"/>
    <w:rsid w:val="345708A8"/>
    <w:rsid w:val="346377C6"/>
    <w:rsid w:val="347641BF"/>
    <w:rsid w:val="34BB319F"/>
    <w:rsid w:val="351C1E05"/>
    <w:rsid w:val="35665D63"/>
    <w:rsid w:val="357E67B7"/>
    <w:rsid w:val="358C663F"/>
    <w:rsid w:val="35960899"/>
    <w:rsid w:val="35974F36"/>
    <w:rsid w:val="35A14250"/>
    <w:rsid w:val="360653BD"/>
    <w:rsid w:val="3637007E"/>
    <w:rsid w:val="36533568"/>
    <w:rsid w:val="36A47346"/>
    <w:rsid w:val="36BA2B2B"/>
    <w:rsid w:val="372B5F20"/>
    <w:rsid w:val="37535C8F"/>
    <w:rsid w:val="37EC25CB"/>
    <w:rsid w:val="37F17EDB"/>
    <w:rsid w:val="386A20D5"/>
    <w:rsid w:val="38B3458A"/>
    <w:rsid w:val="38D361CF"/>
    <w:rsid w:val="38FC711D"/>
    <w:rsid w:val="3933124F"/>
    <w:rsid w:val="39663A92"/>
    <w:rsid w:val="39B41543"/>
    <w:rsid w:val="39CF542D"/>
    <w:rsid w:val="39D13F89"/>
    <w:rsid w:val="3A1965EE"/>
    <w:rsid w:val="3A2B1485"/>
    <w:rsid w:val="3A316D97"/>
    <w:rsid w:val="3A522C69"/>
    <w:rsid w:val="3A8D5383"/>
    <w:rsid w:val="3ACB299F"/>
    <w:rsid w:val="3AD14762"/>
    <w:rsid w:val="3AF00B7A"/>
    <w:rsid w:val="3B03072B"/>
    <w:rsid w:val="3B4439F5"/>
    <w:rsid w:val="3B566573"/>
    <w:rsid w:val="3B8E0209"/>
    <w:rsid w:val="3B963BAA"/>
    <w:rsid w:val="3B985132"/>
    <w:rsid w:val="3B9B13E4"/>
    <w:rsid w:val="3BA36219"/>
    <w:rsid w:val="3BC10C35"/>
    <w:rsid w:val="3BCF2AAE"/>
    <w:rsid w:val="3BD4185A"/>
    <w:rsid w:val="3BDF341C"/>
    <w:rsid w:val="3BEB7711"/>
    <w:rsid w:val="3C777292"/>
    <w:rsid w:val="3D1335D0"/>
    <w:rsid w:val="3D4B2A6F"/>
    <w:rsid w:val="3D954B40"/>
    <w:rsid w:val="3D9D4578"/>
    <w:rsid w:val="3DA432F1"/>
    <w:rsid w:val="3DD963B2"/>
    <w:rsid w:val="3E323FBA"/>
    <w:rsid w:val="3E7946D6"/>
    <w:rsid w:val="3EB6551F"/>
    <w:rsid w:val="3EF33885"/>
    <w:rsid w:val="3F260C1E"/>
    <w:rsid w:val="3F3A274A"/>
    <w:rsid w:val="3F494920"/>
    <w:rsid w:val="3F6206EE"/>
    <w:rsid w:val="3F756BF8"/>
    <w:rsid w:val="3FB4593C"/>
    <w:rsid w:val="3FD343E7"/>
    <w:rsid w:val="3FDD071B"/>
    <w:rsid w:val="3FEC22A4"/>
    <w:rsid w:val="40283D96"/>
    <w:rsid w:val="40301529"/>
    <w:rsid w:val="409E7C26"/>
    <w:rsid w:val="40E0052D"/>
    <w:rsid w:val="41335BE4"/>
    <w:rsid w:val="41B52804"/>
    <w:rsid w:val="4202718E"/>
    <w:rsid w:val="42436994"/>
    <w:rsid w:val="42A00C5E"/>
    <w:rsid w:val="43364A09"/>
    <w:rsid w:val="4344010E"/>
    <w:rsid w:val="435B0F97"/>
    <w:rsid w:val="43AD1FD5"/>
    <w:rsid w:val="43D23CAC"/>
    <w:rsid w:val="43E32A5B"/>
    <w:rsid w:val="43EF38C6"/>
    <w:rsid w:val="444B3E11"/>
    <w:rsid w:val="448A6914"/>
    <w:rsid w:val="44D44742"/>
    <w:rsid w:val="459668E6"/>
    <w:rsid w:val="45E200F4"/>
    <w:rsid w:val="46084DCB"/>
    <w:rsid w:val="460D5351"/>
    <w:rsid w:val="46AB3420"/>
    <w:rsid w:val="472C335B"/>
    <w:rsid w:val="47506101"/>
    <w:rsid w:val="47661268"/>
    <w:rsid w:val="47A44FFA"/>
    <w:rsid w:val="486302FF"/>
    <w:rsid w:val="48775562"/>
    <w:rsid w:val="48A06995"/>
    <w:rsid w:val="48AB372A"/>
    <w:rsid w:val="491A1F00"/>
    <w:rsid w:val="49285715"/>
    <w:rsid w:val="494D0655"/>
    <w:rsid w:val="49A8589B"/>
    <w:rsid w:val="49DE0E5D"/>
    <w:rsid w:val="49E67B49"/>
    <w:rsid w:val="49E951F9"/>
    <w:rsid w:val="49FE778B"/>
    <w:rsid w:val="4A204B60"/>
    <w:rsid w:val="4A4607B5"/>
    <w:rsid w:val="4A5E345F"/>
    <w:rsid w:val="4AA95F37"/>
    <w:rsid w:val="4B0D7A4B"/>
    <w:rsid w:val="4B84439B"/>
    <w:rsid w:val="4BB15A4E"/>
    <w:rsid w:val="4C482FE3"/>
    <w:rsid w:val="4CC26803"/>
    <w:rsid w:val="4CD119A3"/>
    <w:rsid w:val="4CE06172"/>
    <w:rsid w:val="4D0D1E21"/>
    <w:rsid w:val="4D445ECD"/>
    <w:rsid w:val="4D4D64EE"/>
    <w:rsid w:val="4D734C37"/>
    <w:rsid w:val="4D7849F2"/>
    <w:rsid w:val="4DB02B65"/>
    <w:rsid w:val="4E05458E"/>
    <w:rsid w:val="4E077145"/>
    <w:rsid w:val="4E8E0EA9"/>
    <w:rsid w:val="4EB4387A"/>
    <w:rsid w:val="4F122E17"/>
    <w:rsid w:val="4F332634"/>
    <w:rsid w:val="4F370D83"/>
    <w:rsid w:val="4F52106F"/>
    <w:rsid w:val="4F7728C2"/>
    <w:rsid w:val="4F8377DC"/>
    <w:rsid w:val="4FAB5984"/>
    <w:rsid w:val="4FE3046F"/>
    <w:rsid w:val="50853585"/>
    <w:rsid w:val="50C4762D"/>
    <w:rsid w:val="514A0AC4"/>
    <w:rsid w:val="51A37226"/>
    <w:rsid w:val="51B72E9D"/>
    <w:rsid w:val="521746BA"/>
    <w:rsid w:val="525224D8"/>
    <w:rsid w:val="527E3797"/>
    <w:rsid w:val="52D20610"/>
    <w:rsid w:val="53181042"/>
    <w:rsid w:val="53546A37"/>
    <w:rsid w:val="53713BBE"/>
    <w:rsid w:val="53762E86"/>
    <w:rsid w:val="538175A8"/>
    <w:rsid w:val="53E32621"/>
    <w:rsid w:val="54074F1B"/>
    <w:rsid w:val="54705FBA"/>
    <w:rsid w:val="549E1C29"/>
    <w:rsid w:val="54B13F8C"/>
    <w:rsid w:val="54B63D11"/>
    <w:rsid w:val="553B3081"/>
    <w:rsid w:val="553F722D"/>
    <w:rsid w:val="558216F7"/>
    <w:rsid w:val="55D33036"/>
    <w:rsid w:val="55DC3846"/>
    <w:rsid w:val="55DE3F50"/>
    <w:rsid w:val="56093559"/>
    <w:rsid w:val="563B6214"/>
    <w:rsid w:val="564D6F7E"/>
    <w:rsid w:val="56AE24A3"/>
    <w:rsid w:val="56B8592A"/>
    <w:rsid w:val="56D0646D"/>
    <w:rsid w:val="56D15BC0"/>
    <w:rsid w:val="56F639B7"/>
    <w:rsid w:val="57252C19"/>
    <w:rsid w:val="57847FB5"/>
    <w:rsid w:val="57905CCF"/>
    <w:rsid w:val="57BD1613"/>
    <w:rsid w:val="57C116F3"/>
    <w:rsid w:val="5852553B"/>
    <w:rsid w:val="587C0D1C"/>
    <w:rsid w:val="58A30859"/>
    <w:rsid w:val="5938713A"/>
    <w:rsid w:val="59846654"/>
    <w:rsid w:val="598C440A"/>
    <w:rsid w:val="5A335AE8"/>
    <w:rsid w:val="5A8D3D65"/>
    <w:rsid w:val="5AE243FA"/>
    <w:rsid w:val="5AFD03B0"/>
    <w:rsid w:val="5B0C72E0"/>
    <w:rsid w:val="5BA97249"/>
    <w:rsid w:val="5BAC32E8"/>
    <w:rsid w:val="5BEE5CCD"/>
    <w:rsid w:val="5C867FA0"/>
    <w:rsid w:val="5CAD0BD4"/>
    <w:rsid w:val="5CCB3DC7"/>
    <w:rsid w:val="5CE031AA"/>
    <w:rsid w:val="5D990CA5"/>
    <w:rsid w:val="5D9E4378"/>
    <w:rsid w:val="5DBD02C9"/>
    <w:rsid w:val="5DC747A3"/>
    <w:rsid w:val="5DF23751"/>
    <w:rsid w:val="5E0861C3"/>
    <w:rsid w:val="5E2666D7"/>
    <w:rsid w:val="5E8676C2"/>
    <w:rsid w:val="5EDE479E"/>
    <w:rsid w:val="5F283BA4"/>
    <w:rsid w:val="5F4A3E58"/>
    <w:rsid w:val="5F6613B0"/>
    <w:rsid w:val="5F7403A7"/>
    <w:rsid w:val="5F7A2C66"/>
    <w:rsid w:val="5FB4578A"/>
    <w:rsid w:val="5FD269C2"/>
    <w:rsid w:val="5FFA0892"/>
    <w:rsid w:val="60A7712E"/>
    <w:rsid w:val="60D146A5"/>
    <w:rsid w:val="60FD672C"/>
    <w:rsid w:val="61611302"/>
    <w:rsid w:val="617C66AB"/>
    <w:rsid w:val="628B691A"/>
    <w:rsid w:val="62C84607"/>
    <w:rsid w:val="62D9477E"/>
    <w:rsid w:val="63283E75"/>
    <w:rsid w:val="632A65A1"/>
    <w:rsid w:val="636D4658"/>
    <w:rsid w:val="638E6E0B"/>
    <w:rsid w:val="63F5217B"/>
    <w:rsid w:val="644668E7"/>
    <w:rsid w:val="64667717"/>
    <w:rsid w:val="647D1195"/>
    <w:rsid w:val="64921CA1"/>
    <w:rsid w:val="65940971"/>
    <w:rsid w:val="65976DB6"/>
    <w:rsid w:val="65C44B4A"/>
    <w:rsid w:val="662775A0"/>
    <w:rsid w:val="668B67C9"/>
    <w:rsid w:val="66EB4304"/>
    <w:rsid w:val="67152ECE"/>
    <w:rsid w:val="6738470E"/>
    <w:rsid w:val="6763400C"/>
    <w:rsid w:val="67A00CB0"/>
    <w:rsid w:val="67B339C1"/>
    <w:rsid w:val="67EF0605"/>
    <w:rsid w:val="68073F45"/>
    <w:rsid w:val="682551A8"/>
    <w:rsid w:val="68AF74AC"/>
    <w:rsid w:val="69555527"/>
    <w:rsid w:val="697B4E12"/>
    <w:rsid w:val="697C4617"/>
    <w:rsid w:val="69A00943"/>
    <w:rsid w:val="69C72925"/>
    <w:rsid w:val="69F93681"/>
    <w:rsid w:val="6A091C9F"/>
    <w:rsid w:val="6A3C78D4"/>
    <w:rsid w:val="6A4D30BD"/>
    <w:rsid w:val="6A861BC7"/>
    <w:rsid w:val="6A880E0E"/>
    <w:rsid w:val="6B117B92"/>
    <w:rsid w:val="6BD36875"/>
    <w:rsid w:val="6C712F01"/>
    <w:rsid w:val="6C91736C"/>
    <w:rsid w:val="6CA601D7"/>
    <w:rsid w:val="6CB129B4"/>
    <w:rsid w:val="6CD4706E"/>
    <w:rsid w:val="6CF02542"/>
    <w:rsid w:val="6D1E2F27"/>
    <w:rsid w:val="6D2E70EF"/>
    <w:rsid w:val="6D3A77D2"/>
    <w:rsid w:val="6D6158B8"/>
    <w:rsid w:val="6D867B5B"/>
    <w:rsid w:val="6DBB119E"/>
    <w:rsid w:val="6E30109E"/>
    <w:rsid w:val="6E344D66"/>
    <w:rsid w:val="6E8B09D0"/>
    <w:rsid w:val="6E96040D"/>
    <w:rsid w:val="6F24714A"/>
    <w:rsid w:val="6F2E0393"/>
    <w:rsid w:val="6F2F2541"/>
    <w:rsid w:val="6FB963D0"/>
    <w:rsid w:val="6FCA60D7"/>
    <w:rsid w:val="6FDB5A3F"/>
    <w:rsid w:val="70923F46"/>
    <w:rsid w:val="710455CE"/>
    <w:rsid w:val="712A1602"/>
    <w:rsid w:val="715A3CFC"/>
    <w:rsid w:val="71791EDE"/>
    <w:rsid w:val="718F6AAF"/>
    <w:rsid w:val="71925533"/>
    <w:rsid w:val="71D85F32"/>
    <w:rsid w:val="723A2616"/>
    <w:rsid w:val="72742DF8"/>
    <w:rsid w:val="72BE6633"/>
    <w:rsid w:val="72DD46D5"/>
    <w:rsid w:val="73162685"/>
    <w:rsid w:val="73621649"/>
    <w:rsid w:val="73A94D80"/>
    <w:rsid w:val="73AF552B"/>
    <w:rsid w:val="73E85421"/>
    <w:rsid w:val="73F57984"/>
    <w:rsid w:val="74022A70"/>
    <w:rsid w:val="74027684"/>
    <w:rsid w:val="747E0AF3"/>
    <w:rsid w:val="749578BC"/>
    <w:rsid w:val="74F52C34"/>
    <w:rsid w:val="74FB4ACA"/>
    <w:rsid w:val="756C5D5C"/>
    <w:rsid w:val="75A470B3"/>
    <w:rsid w:val="75E408C0"/>
    <w:rsid w:val="760C3BD2"/>
    <w:rsid w:val="760E677F"/>
    <w:rsid w:val="76416ACB"/>
    <w:rsid w:val="76512FE8"/>
    <w:rsid w:val="76546383"/>
    <w:rsid w:val="768A01CF"/>
    <w:rsid w:val="76E91716"/>
    <w:rsid w:val="77013CDC"/>
    <w:rsid w:val="77045BF0"/>
    <w:rsid w:val="771061BB"/>
    <w:rsid w:val="7799315F"/>
    <w:rsid w:val="77B109D4"/>
    <w:rsid w:val="77B41603"/>
    <w:rsid w:val="77C82F6B"/>
    <w:rsid w:val="77D04442"/>
    <w:rsid w:val="77F0264D"/>
    <w:rsid w:val="783A4849"/>
    <w:rsid w:val="784A768C"/>
    <w:rsid w:val="786577D3"/>
    <w:rsid w:val="788B7E77"/>
    <w:rsid w:val="78AB1A9F"/>
    <w:rsid w:val="78BD1C0E"/>
    <w:rsid w:val="78E24B3E"/>
    <w:rsid w:val="79090A67"/>
    <w:rsid w:val="79642C52"/>
    <w:rsid w:val="797E09F7"/>
    <w:rsid w:val="798173F1"/>
    <w:rsid w:val="79C7656D"/>
    <w:rsid w:val="7A0F103C"/>
    <w:rsid w:val="7A606393"/>
    <w:rsid w:val="7AB4710D"/>
    <w:rsid w:val="7AC23154"/>
    <w:rsid w:val="7AD05066"/>
    <w:rsid w:val="7B2E7AE5"/>
    <w:rsid w:val="7B421069"/>
    <w:rsid w:val="7B470CDF"/>
    <w:rsid w:val="7B6424FA"/>
    <w:rsid w:val="7B9D3735"/>
    <w:rsid w:val="7C111F83"/>
    <w:rsid w:val="7C5E09A7"/>
    <w:rsid w:val="7C7074AB"/>
    <w:rsid w:val="7C8E7EB5"/>
    <w:rsid w:val="7C953712"/>
    <w:rsid w:val="7CB725CA"/>
    <w:rsid w:val="7CBD1D95"/>
    <w:rsid w:val="7CF54AE5"/>
    <w:rsid w:val="7D617738"/>
    <w:rsid w:val="7D6445BC"/>
    <w:rsid w:val="7D9F05E1"/>
    <w:rsid w:val="7DB2182D"/>
    <w:rsid w:val="7E3A3F86"/>
    <w:rsid w:val="7EAA6BE8"/>
    <w:rsid w:val="7F617639"/>
    <w:rsid w:val="7F7E2E71"/>
    <w:rsid w:val="7F950214"/>
    <w:rsid w:val="7FF85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qFormat="1"/>
    <w:lsdException w:name="annotation text" w:uiPriority="0" w:qFormat="1"/>
    <w:lsdException w:name="header" w:unhideWhenUsed="1" w:qFormat="1"/>
    <w:lsdException w:name="footer" w:uiPriority="0" w:qFormat="1"/>
    <w:lsdException w:name="index heading" w:semiHidden="1" w:unhideWhenUsed="1"/>
    <w:lsdException w:name="caption" w:uiPriority="0" w:unhideWhenUsed="1"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uiPriority="0" w:qFormat="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qFormat="1"/>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119CA"/>
    <w:pPr>
      <w:widowControl w:val="0"/>
      <w:suppressAutoHyphens/>
      <w:topLinePunct/>
      <w:spacing w:line="360" w:lineRule="auto"/>
      <w:ind w:firstLineChars="200" w:firstLine="200"/>
      <w:jc w:val="both"/>
    </w:pPr>
    <w:rPr>
      <w:rFonts w:eastAsia="楷体"/>
      <w:kern w:val="2"/>
      <w:sz w:val="30"/>
      <w:szCs w:val="21"/>
    </w:rPr>
  </w:style>
  <w:style w:type="paragraph" w:styleId="1">
    <w:name w:val="heading 1"/>
    <w:basedOn w:val="a"/>
    <w:next w:val="a"/>
    <w:link w:val="1Char"/>
    <w:uiPriority w:val="9"/>
    <w:qFormat/>
    <w:rsid w:val="00F119CA"/>
    <w:pPr>
      <w:keepNext/>
      <w:keepLines/>
      <w:spacing w:before="240"/>
      <w:ind w:firstLineChars="0" w:firstLine="0"/>
      <w:jc w:val="center"/>
      <w:outlineLvl w:val="0"/>
    </w:pPr>
    <w:rPr>
      <w:rFonts w:eastAsia="宋体"/>
      <w:b/>
      <w:bCs/>
      <w:kern w:val="44"/>
      <w:sz w:val="36"/>
      <w:szCs w:val="44"/>
    </w:rPr>
  </w:style>
  <w:style w:type="paragraph" w:styleId="2">
    <w:name w:val="heading 2"/>
    <w:basedOn w:val="a"/>
    <w:next w:val="a"/>
    <w:link w:val="2Char"/>
    <w:uiPriority w:val="9"/>
    <w:unhideWhenUsed/>
    <w:qFormat/>
    <w:rsid w:val="00F119CA"/>
    <w:pPr>
      <w:keepLines/>
      <w:spacing w:before="180"/>
      <w:outlineLvl w:val="1"/>
    </w:pPr>
    <w:rPr>
      <w:rFonts w:eastAsia="黑体"/>
      <w:bCs/>
      <w:szCs w:val="32"/>
    </w:rPr>
  </w:style>
  <w:style w:type="paragraph" w:styleId="3">
    <w:name w:val="heading 3"/>
    <w:basedOn w:val="a"/>
    <w:next w:val="a"/>
    <w:link w:val="3Char"/>
    <w:unhideWhenUsed/>
    <w:qFormat/>
    <w:rsid w:val="00F119CA"/>
    <w:pPr>
      <w:keepLines/>
      <w:spacing w:before="120"/>
      <w:ind w:firstLine="600"/>
      <w:outlineLvl w:val="2"/>
    </w:pPr>
    <w:rPr>
      <w:bCs/>
      <w:szCs w:val="32"/>
    </w:rPr>
  </w:style>
  <w:style w:type="paragraph" w:styleId="4">
    <w:name w:val="heading 4"/>
    <w:basedOn w:val="a"/>
    <w:next w:val="a"/>
    <w:link w:val="4Char"/>
    <w:unhideWhenUsed/>
    <w:qFormat/>
    <w:rsid w:val="00F119CA"/>
    <w:pPr>
      <w:keepNext/>
      <w:keepLines/>
      <w:ind w:firstLine="600"/>
      <w:outlineLvl w:val="3"/>
    </w:pPr>
    <w:rPr>
      <w:bCs/>
      <w:szCs w:val="28"/>
    </w:rPr>
  </w:style>
  <w:style w:type="paragraph" w:styleId="5">
    <w:name w:val="heading 5"/>
    <w:basedOn w:val="a"/>
    <w:next w:val="a"/>
    <w:link w:val="5Char"/>
    <w:unhideWhenUsed/>
    <w:qFormat/>
    <w:rsid w:val="00F119CA"/>
    <w:pPr>
      <w:keepNext/>
      <w:keepLines/>
      <w:numPr>
        <w:ilvl w:val="4"/>
        <w:numId w:val="1"/>
      </w:numPr>
      <w:spacing w:before="120" w:afterLines="50"/>
      <w:ind w:firstLineChars="0"/>
      <w:outlineLvl w:val="4"/>
    </w:pPr>
    <w:rPr>
      <w:b/>
      <w:bCs/>
      <w:szCs w:val="28"/>
    </w:rPr>
  </w:style>
  <w:style w:type="paragraph" w:styleId="6">
    <w:name w:val="heading 6"/>
    <w:basedOn w:val="a"/>
    <w:next w:val="a"/>
    <w:link w:val="6Char"/>
    <w:unhideWhenUsed/>
    <w:qFormat/>
    <w:rsid w:val="00F119CA"/>
    <w:pPr>
      <w:keepNext/>
      <w:keepLines/>
      <w:spacing w:before="240" w:after="64" w:line="320" w:lineRule="auto"/>
      <w:outlineLvl w:val="5"/>
    </w:pPr>
    <w:rPr>
      <w:rFonts w:ascii="Cambria" w:hAnsi="Cambria"/>
      <w:b/>
      <w:bCs/>
      <w:szCs w:val="24"/>
    </w:rPr>
  </w:style>
  <w:style w:type="paragraph" w:styleId="7">
    <w:name w:val="heading 7"/>
    <w:basedOn w:val="a"/>
    <w:next w:val="a"/>
    <w:link w:val="7Char"/>
    <w:unhideWhenUsed/>
    <w:qFormat/>
    <w:rsid w:val="00F119CA"/>
    <w:pPr>
      <w:keepNext/>
      <w:keepLines/>
      <w:spacing w:before="240" w:after="64" w:line="320" w:lineRule="auto"/>
      <w:outlineLvl w:val="6"/>
    </w:pPr>
    <w:rPr>
      <w:b/>
      <w:bCs/>
      <w:szCs w:val="24"/>
    </w:rPr>
  </w:style>
  <w:style w:type="paragraph" w:styleId="8">
    <w:name w:val="heading 8"/>
    <w:basedOn w:val="a"/>
    <w:next w:val="a"/>
    <w:link w:val="8Char"/>
    <w:unhideWhenUsed/>
    <w:qFormat/>
    <w:rsid w:val="00F119CA"/>
    <w:pPr>
      <w:keepNext/>
      <w:keepLines/>
      <w:spacing w:before="240" w:after="64" w:line="320" w:lineRule="auto"/>
      <w:ind w:left="1440" w:firstLineChars="0" w:hanging="1440"/>
      <w:outlineLvl w:val="7"/>
    </w:pPr>
    <w:rPr>
      <w:rFonts w:ascii="Calibri Light" w:hAnsi="Calibri Light"/>
      <w:szCs w:val="24"/>
    </w:rPr>
  </w:style>
  <w:style w:type="paragraph" w:styleId="9">
    <w:name w:val="heading 9"/>
    <w:basedOn w:val="a"/>
    <w:next w:val="a"/>
    <w:link w:val="9Char"/>
    <w:unhideWhenUsed/>
    <w:qFormat/>
    <w:rsid w:val="00F119CA"/>
    <w:pPr>
      <w:keepNext/>
      <w:keepLines/>
      <w:spacing w:before="240" w:after="64" w:line="320" w:lineRule="auto"/>
      <w:outlineLvl w:val="8"/>
    </w:pPr>
    <w:rPr>
      <w:rFonts w:ascii="Cambria" w:hAnsi="Cambria"/>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F119CA"/>
  </w:style>
  <w:style w:type="paragraph" w:styleId="a4">
    <w:name w:val="caption"/>
    <w:basedOn w:val="a"/>
    <w:next w:val="a"/>
    <w:link w:val="Char"/>
    <w:unhideWhenUsed/>
    <w:qFormat/>
    <w:rsid w:val="00F119CA"/>
    <w:pPr>
      <w:ind w:firstLineChars="0" w:firstLine="0"/>
      <w:jc w:val="center"/>
    </w:pPr>
    <w:rPr>
      <w:sz w:val="28"/>
      <w:szCs w:val="20"/>
    </w:rPr>
  </w:style>
  <w:style w:type="paragraph" w:styleId="a5">
    <w:name w:val="annotation text"/>
    <w:basedOn w:val="a"/>
    <w:qFormat/>
    <w:rsid w:val="00F119CA"/>
    <w:pPr>
      <w:jc w:val="left"/>
    </w:pPr>
  </w:style>
  <w:style w:type="paragraph" w:styleId="30">
    <w:name w:val="toc 3"/>
    <w:basedOn w:val="a"/>
    <w:next w:val="a"/>
    <w:uiPriority w:val="39"/>
    <w:unhideWhenUsed/>
    <w:qFormat/>
    <w:rsid w:val="00F119CA"/>
    <w:pPr>
      <w:ind w:leftChars="400" w:left="400" w:firstLineChars="0" w:firstLine="0"/>
    </w:pPr>
  </w:style>
  <w:style w:type="paragraph" w:styleId="a6">
    <w:name w:val="Balloon Text"/>
    <w:basedOn w:val="a"/>
    <w:link w:val="Char0"/>
    <w:qFormat/>
    <w:rsid w:val="00F119CA"/>
    <w:pPr>
      <w:spacing w:line="240" w:lineRule="auto"/>
    </w:pPr>
    <w:rPr>
      <w:sz w:val="18"/>
      <w:szCs w:val="18"/>
    </w:rPr>
  </w:style>
  <w:style w:type="paragraph" w:styleId="a7">
    <w:name w:val="footer"/>
    <w:basedOn w:val="a"/>
    <w:link w:val="Char1"/>
    <w:qFormat/>
    <w:rsid w:val="00F119CA"/>
    <w:pPr>
      <w:tabs>
        <w:tab w:val="center" w:pos="4153"/>
        <w:tab w:val="right" w:pos="8306"/>
      </w:tabs>
      <w:snapToGrid w:val="0"/>
      <w:spacing w:line="240" w:lineRule="auto"/>
      <w:jc w:val="left"/>
    </w:pPr>
    <w:rPr>
      <w:sz w:val="18"/>
      <w:szCs w:val="18"/>
    </w:rPr>
  </w:style>
  <w:style w:type="paragraph" w:styleId="a8">
    <w:name w:val="header"/>
    <w:basedOn w:val="a"/>
    <w:link w:val="Char2"/>
    <w:uiPriority w:val="99"/>
    <w:unhideWhenUsed/>
    <w:qFormat/>
    <w:rsid w:val="00F119CA"/>
    <w:pPr>
      <w:pBdr>
        <w:bottom w:val="single" w:sz="6" w:space="1" w:color="auto"/>
      </w:pBdr>
      <w:tabs>
        <w:tab w:val="center" w:pos="4153"/>
        <w:tab w:val="right" w:pos="8306"/>
      </w:tabs>
      <w:snapToGrid w:val="0"/>
      <w:spacing w:line="240" w:lineRule="auto"/>
      <w:ind w:firstLineChars="0" w:firstLine="0"/>
      <w:jc w:val="center"/>
    </w:pPr>
    <w:rPr>
      <w:sz w:val="18"/>
      <w:szCs w:val="18"/>
    </w:rPr>
  </w:style>
  <w:style w:type="paragraph" w:styleId="10">
    <w:name w:val="toc 1"/>
    <w:basedOn w:val="a"/>
    <w:next w:val="a"/>
    <w:uiPriority w:val="39"/>
    <w:unhideWhenUsed/>
    <w:qFormat/>
    <w:rsid w:val="00F119CA"/>
    <w:pPr>
      <w:spacing w:afterLines="50"/>
      <w:ind w:firstLineChars="0" w:firstLine="0"/>
    </w:pPr>
    <w:rPr>
      <w:b/>
      <w:sz w:val="28"/>
    </w:rPr>
  </w:style>
  <w:style w:type="paragraph" w:styleId="a9">
    <w:name w:val="Subtitle"/>
    <w:basedOn w:val="a"/>
    <w:next w:val="a"/>
    <w:link w:val="Char3"/>
    <w:uiPriority w:val="11"/>
    <w:qFormat/>
    <w:rsid w:val="00F119CA"/>
    <w:pPr>
      <w:spacing w:before="40" w:after="40" w:line="240" w:lineRule="auto"/>
      <w:ind w:firstLineChars="0" w:firstLine="0"/>
      <w:jc w:val="center"/>
    </w:pPr>
    <w:rPr>
      <w:bCs/>
      <w:kern w:val="28"/>
      <w:sz w:val="21"/>
      <w:szCs w:val="32"/>
    </w:rPr>
  </w:style>
  <w:style w:type="paragraph" w:styleId="aa">
    <w:name w:val="footnote text"/>
    <w:basedOn w:val="a"/>
    <w:link w:val="Char4"/>
    <w:uiPriority w:val="99"/>
    <w:semiHidden/>
    <w:unhideWhenUsed/>
    <w:qFormat/>
    <w:rsid w:val="00F119CA"/>
    <w:pPr>
      <w:snapToGrid w:val="0"/>
    </w:pPr>
    <w:rPr>
      <w:sz w:val="18"/>
      <w:szCs w:val="18"/>
    </w:rPr>
  </w:style>
  <w:style w:type="paragraph" w:styleId="20">
    <w:name w:val="toc 2"/>
    <w:basedOn w:val="a"/>
    <w:next w:val="a"/>
    <w:uiPriority w:val="39"/>
    <w:unhideWhenUsed/>
    <w:qFormat/>
    <w:rsid w:val="00F119CA"/>
    <w:pPr>
      <w:ind w:leftChars="200" w:left="200" w:firstLineChars="0" w:firstLine="0"/>
    </w:pPr>
  </w:style>
  <w:style w:type="paragraph" w:styleId="ab">
    <w:name w:val="Title"/>
    <w:basedOn w:val="a"/>
    <w:next w:val="a"/>
    <w:link w:val="Char5"/>
    <w:uiPriority w:val="10"/>
    <w:qFormat/>
    <w:rsid w:val="00F119CA"/>
    <w:pPr>
      <w:spacing w:line="240" w:lineRule="auto"/>
      <w:ind w:firstLineChars="0" w:firstLine="0"/>
      <w:jc w:val="center"/>
    </w:pPr>
    <w:rPr>
      <w:rFonts w:eastAsia="黑体"/>
      <w:bCs/>
      <w:szCs w:val="32"/>
    </w:rPr>
  </w:style>
  <w:style w:type="table" w:styleId="ac">
    <w:name w:val="Table Grid"/>
    <w:basedOn w:val="a2"/>
    <w:qFormat/>
    <w:rsid w:val="00F11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Definition"/>
    <w:basedOn w:val="a1"/>
    <w:qFormat/>
    <w:rsid w:val="00F119CA"/>
  </w:style>
  <w:style w:type="character" w:styleId="HTML0">
    <w:name w:val="HTML Acronym"/>
    <w:basedOn w:val="a1"/>
    <w:qFormat/>
    <w:rsid w:val="00F119CA"/>
  </w:style>
  <w:style w:type="character" w:styleId="HTML1">
    <w:name w:val="HTML Variable"/>
    <w:basedOn w:val="a1"/>
    <w:qFormat/>
    <w:rsid w:val="00F119CA"/>
  </w:style>
  <w:style w:type="character" w:styleId="ad">
    <w:name w:val="Hyperlink"/>
    <w:basedOn w:val="a1"/>
    <w:uiPriority w:val="99"/>
    <w:unhideWhenUsed/>
    <w:qFormat/>
    <w:rsid w:val="00F119CA"/>
    <w:rPr>
      <w:color w:val="0000FF" w:themeColor="hyperlink"/>
      <w:u w:val="single"/>
    </w:rPr>
  </w:style>
  <w:style w:type="character" w:styleId="HTML2">
    <w:name w:val="HTML Code"/>
    <w:qFormat/>
    <w:rsid w:val="00F119CA"/>
    <w:rPr>
      <w:rFonts w:ascii="monospace" w:eastAsia="monospace" w:hAnsi="monospace" w:cs="monospace" w:hint="default"/>
      <w:sz w:val="24"/>
      <w:szCs w:val="24"/>
    </w:rPr>
  </w:style>
  <w:style w:type="character" w:styleId="ae">
    <w:name w:val="annotation reference"/>
    <w:basedOn w:val="a1"/>
    <w:qFormat/>
    <w:rsid w:val="00F119CA"/>
    <w:rPr>
      <w:sz w:val="21"/>
      <w:szCs w:val="21"/>
    </w:rPr>
  </w:style>
  <w:style w:type="character" w:styleId="HTML3">
    <w:name w:val="HTML Cite"/>
    <w:basedOn w:val="a1"/>
    <w:qFormat/>
    <w:rsid w:val="00F119CA"/>
  </w:style>
  <w:style w:type="character" w:styleId="HTML4">
    <w:name w:val="HTML Keyboard"/>
    <w:qFormat/>
    <w:rsid w:val="00F119CA"/>
    <w:rPr>
      <w:rFonts w:ascii="monospace" w:eastAsia="monospace" w:hAnsi="monospace" w:cs="monospace"/>
      <w:sz w:val="24"/>
      <w:szCs w:val="24"/>
    </w:rPr>
  </w:style>
  <w:style w:type="character" w:styleId="HTML5">
    <w:name w:val="HTML Sample"/>
    <w:qFormat/>
    <w:rsid w:val="00F119CA"/>
    <w:rPr>
      <w:rFonts w:ascii="monospace" w:eastAsia="monospace" w:hAnsi="monospace" w:cs="monospace" w:hint="default"/>
      <w:sz w:val="24"/>
      <w:szCs w:val="24"/>
    </w:rPr>
  </w:style>
  <w:style w:type="character" w:customStyle="1" w:styleId="2Char">
    <w:name w:val="标题 2 Char"/>
    <w:link w:val="2"/>
    <w:uiPriority w:val="9"/>
    <w:qFormat/>
    <w:rsid w:val="00F119CA"/>
    <w:rPr>
      <w:rFonts w:eastAsia="黑体"/>
      <w:bCs/>
      <w:kern w:val="2"/>
      <w:sz w:val="30"/>
      <w:szCs w:val="32"/>
    </w:rPr>
  </w:style>
  <w:style w:type="character" w:customStyle="1" w:styleId="1Char">
    <w:name w:val="标题 1 Char"/>
    <w:link w:val="1"/>
    <w:uiPriority w:val="9"/>
    <w:qFormat/>
    <w:rsid w:val="00F119CA"/>
    <w:rPr>
      <w:rFonts w:eastAsia="宋体"/>
      <w:b/>
      <w:bCs/>
      <w:kern w:val="44"/>
      <w:sz w:val="36"/>
      <w:szCs w:val="44"/>
    </w:rPr>
  </w:style>
  <w:style w:type="character" w:customStyle="1" w:styleId="3Char">
    <w:name w:val="标题 3 Char"/>
    <w:link w:val="3"/>
    <w:qFormat/>
    <w:rsid w:val="00F119CA"/>
    <w:rPr>
      <w:rFonts w:eastAsia="楷体"/>
      <w:bCs/>
      <w:kern w:val="2"/>
      <w:sz w:val="30"/>
      <w:szCs w:val="32"/>
    </w:rPr>
  </w:style>
  <w:style w:type="character" w:customStyle="1" w:styleId="4Char">
    <w:name w:val="标题 4 Char"/>
    <w:link w:val="4"/>
    <w:qFormat/>
    <w:rsid w:val="00F119CA"/>
    <w:rPr>
      <w:rFonts w:ascii="Times New Roman" w:eastAsia="楷体" w:hAnsi="Times New Roman"/>
      <w:bCs/>
      <w:kern w:val="2"/>
      <w:sz w:val="30"/>
      <w:szCs w:val="28"/>
    </w:rPr>
  </w:style>
  <w:style w:type="character" w:customStyle="1" w:styleId="5Char">
    <w:name w:val="标题 5 Char"/>
    <w:link w:val="5"/>
    <w:qFormat/>
    <w:rsid w:val="00F119CA"/>
    <w:rPr>
      <w:b/>
      <w:bCs/>
      <w:kern w:val="2"/>
      <w:sz w:val="24"/>
      <w:szCs w:val="28"/>
    </w:rPr>
  </w:style>
  <w:style w:type="character" w:customStyle="1" w:styleId="6Char">
    <w:name w:val="标题 6 Char"/>
    <w:link w:val="6"/>
    <w:uiPriority w:val="9"/>
    <w:semiHidden/>
    <w:qFormat/>
    <w:rsid w:val="00F119CA"/>
    <w:rPr>
      <w:rFonts w:ascii="Cambria" w:eastAsia="宋体" w:hAnsi="Cambria" w:cs="Times New Roman"/>
      <w:b/>
      <w:bCs/>
      <w:sz w:val="24"/>
      <w:szCs w:val="24"/>
    </w:rPr>
  </w:style>
  <w:style w:type="character" w:customStyle="1" w:styleId="7Char">
    <w:name w:val="标题 7 Char"/>
    <w:link w:val="7"/>
    <w:uiPriority w:val="9"/>
    <w:semiHidden/>
    <w:qFormat/>
    <w:rsid w:val="00F119CA"/>
    <w:rPr>
      <w:rFonts w:ascii="Times New Roman" w:hAnsi="Times New Roman"/>
      <w:b/>
      <w:bCs/>
      <w:sz w:val="24"/>
      <w:szCs w:val="24"/>
    </w:rPr>
  </w:style>
  <w:style w:type="character" w:customStyle="1" w:styleId="8Char">
    <w:name w:val="标题 8 Char"/>
    <w:link w:val="8"/>
    <w:semiHidden/>
    <w:qFormat/>
    <w:rsid w:val="00F119CA"/>
    <w:rPr>
      <w:rFonts w:ascii="Calibri Light" w:hAnsi="Calibri Light"/>
      <w:kern w:val="2"/>
      <w:sz w:val="24"/>
      <w:szCs w:val="24"/>
    </w:rPr>
  </w:style>
  <w:style w:type="character" w:customStyle="1" w:styleId="9Char">
    <w:name w:val="标题 9 Char"/>
    <w:link w:val="9"/>
    <w:uiPriority w:val="9"/>
    <w:semiHidden/>
    <w:qFormat/>
    <w:rsid w:val="00F119CA"/>
    <w:rPr>
      <w:rFonts w:ascii="Cambria" w:eastAsia="宋体" w:hAnsi="Cambria" w:cs="Times New Roman"/>
    </w:rPr>
  </w:style>
  <w:style w:type="character" w:customStyle="1" w:styleId="Char2">
    <w:name w:val="页眉 Char"/>
    <w:link w:val="a8"/>
    <w:uiPriority w:val="99"/>
    <w:qFormat/>
    <w:rsid w:val="00F119CA"/>
    <w:rPr>
      <w:kern w:val="2"/>
      <w:sz w:val="18"/>
      <w:szCs w:val="18"/>
    </w:rPr>
  </w:style>
  <w:style w:type="character" w:customStyle="1" w:styleId="Char3">
    <w:name w:val="副标题 Char"/>
    <w:link w:val="a9"/>
    <w:qFormat/>
    <w:rsid w:val="00F119CA"/>
    <w:rPr>
      <w:rFonts w:ascii="Times New Roman" w:eastAsia="宋体" w:hAnsi="Times New Roman" w:cs="Times New Roman"/>
      <w:bCs/>
      <w:kern w:val="28"/>
      <w:szCs w:val="32"/>
    </w:rPr>
  </w:style>
  <w:style w:type="character" w:customStyle="1" w:styleId="Char5">
    <w:name w:val="标题 Char"/>
    <w:link w:val="ab"/>
    <w:uiPriority w:val="10"/>
    <w:qFormat/>
    <w:rsid w:val="00F119CA"/>
    <w:rPr>
      <w:rFonts w:ascii="Times New Roman" w:eastAsia="黑体" w:hAnsi="Times New Roman" w:cs="Times New Roman"/>
      <w:bCs/>
      <w:sz w:val="24"/>
      <w:szCs w:val="32"/>
    </w:rPr>
  </w:style>
  <w:style w:type="paragraph" w:customStyle="1" w:styleId="af">
    <w:name w:val="官渡表中字"/>
    <w:next w:val="a"/>
    <w:link w:val="af0"/>
    <w:qFormat/>
    <w:rsid w:val="00F119CA"/>
    <w:pPr>
      <w:widowControl w:val="0"/>
      <w:jc w:val="center"/>
    </w:pPr>
    <w:rPr>
      <w:rFonts w:eastAsia="楷体" w:cs="Arial"/>
      <w:kern w:val="2"/>
      <w:sz w:val="28"/>
      <w:szCs w:val="24"/>
    </w:rPr>
  </w:style>
  <w:style w:type="character" w:customStyle="1" w:styleId="af0">
    <w:name w:val="官渡表中字 字符"/>
    <w:link w:val="af"/>
    <w:qFormat/>
    <w:rsid w:val="00F119CA"/>
    <w:rPr>
      <w:rFonts w:eastAsia="楷体" w:cs="Arial"/>
      <w:kern w:val="2"/>
      <w:sz w:val="28"/>
      <w:szCs w:val="24"/>
    </w:rPr>
  </w:style>
  <w:style w:type="paragraph" w:customStyle="1" w:styleId="font5">
    <w:name w:val="font5"/>
    <w:basedOn w:val="a"/>
    <w:qFormat/>
    <w:rsid w:val="00F119CA"/>
    <w:pPr>
      <w:widowControl/>
      <w:spacing w:before="100" w:beforeAutospacing="1" w:after="100" w:afterAutospacing="1" w:line="240" w:lineRule="auto"/>
      <w:ind w:firstLineChars="0" w:firstLine="0"/>
    </w:pPr>
    <w:rPr>
      <w:rFonts w:ascii="宋体" w:hAnsi="宋体" w:cs="宋体"/>
      <w:kern w:val="0"/>
      <w:sz w:val="18"/>
      <w:szCs w:val="18"/>
    </w:rPr>
  </w:style>
  <w:style w:type="paragraph" w:customStyle="1" w:styleId="font7">
    <w:name w:val="font7"/>
    <w:basedOn w:val="a"/>
    <w:qFormat/>
    <w:rsid w:val="00F119CA"/>
    <w:pPr>
      <w:widowControl/>
      <w:spacing w:before="100" w:beforeAutospacing="1" w:after="100" w:afterAutospacing="1" w:line="240" w:lineRule="auto"/>
      <w:ind w:firstLineChars="0" w:firstLine="0"/>
    </w:pPr>
    <w:rPr>
      <w:kern w:val="0"/>
      <w:sz w:val="32"/>
      <w:szCs w:val="32"/>
    </w:rPr>
  </w:style>
  <w:style w:type="paragraph" w:customStyle="1" w:styleId="font8">
    <w:name w:val="font8"/>
    <w:basedOn w:val="a"/>
    <w:qFormat/>
    <w:rsid w:val="00F119CA"/>
    <w:pPr>
      <w:widowControl/>
      <w:spacing w:before="100" w:beforeAutospacing="1" w:after="100" w:afterAutospacing="1" w:line="240" w:lineRule="auto"/>
      <w:ind w:firstLineChars="0" w:firstLine="0"/>
    </w:pPr>
    <w:rPr>
      <w:rFonts w:ascii="宋体" w:hAnsi="宋体" w:cs="宋体"/>
      <w:kern w:val="0"/>
      <w:sz w:val="32"/>
      <w:szCs w:val="32"/>
    </w:rPr>
  </w:style>
  <w:style w:type="paragraph" w:customStyle="1" w:styleId="font9">
    <w:name w:val="font9"/>
    <w:basedOn w:val="a"/>
    <w:qFormat/>
    <w:rsid w:val="00F119CA"/>
    <w:pPr>
      <w:widowControl/>
      <w:spacing w:before="100" w:beforeAutospacing="1" w:after="100" w:afterAutospacing="1" w:line="240" w:lineRule="auto"/>
      <w:ind w:firstLineChars="0" w:firstLine="0"/>
    </w:pPr>
    <w:rPr>
      <w:rFonts w:ascii="宋体" w:hAnsi="宋体" w:cs="宋体"/>
      <w:b/>
      <w:bCs/>
      <w:kern w:val="0"/>
      <w:sz w:val="32"/>
      <w:szCs w:val="32"/>
    </w:rPr>
  </w:style>
  <w:style w:type="paragraph" w:customStyle="1" w:styleId="font10">
    <w:name w:val="font10"/>
    <w:basedOn w:val="a"/>
    <w:qFormat/>
    <w:rsid w:val="00F119CA"/>
    <w:pPr>
      <w:widowControl/>
      <w:spacing w:before="100" w:beforeAutospacing="1" w:after="100" w:afterAutospacing="1" w:line="240" w:lineRule="auto"/>
      <w:ind w:firstLineChars="0" w:firstLine="0"/>
    </w:pPr>
    <w:rPr>
      <w:rFonts w:ascii="宋体" w:hAnsi="宋体" w:cs="宋体"/>
      <w:b/>
      <w:bCs/>
      <w:kern w:val="0"/>
      <w:sz w:val="32"/>
      <w:szCs w:val="32"/>
    </w:rPr>
  </w:style>
  <w:style w:type="paragraph" w:customStyle="1" w:styleId="font11">
    <w:name w:val="font11"/>
    <w:basedOn w:val="a"/>
    <w:qFormat/>
    <w:rsid w:val="00F119CA"/>
    <w:pPr>
      <w:widowControl/>
      <w:spacing w:before="100" w:beforeAutospacing="1" w:after="100" w:afterAutospacing="1" w:line="240" w:lineRule="auto"/>
      <w:ind w:firstLineChars="0" w:firstLine="0"/>
    </w:pPr>
    <w:rPr>
      <w:rFonts w:ascii="宋体" w:hAnsi="宋体" w:cs="宋体"/>
      <w:kern w:val="0"/>
      <w:sz w:val="32"/>
      <w:szCs w:val="32"/>
    </w:rPr>
  </w:style>
  <w:style w:type="paragraph" w:customStyle="1" w:styleId="xl73">
    <w:name w:val="xl73"/>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32"/>
      <w:szCs w:val="32"/>
    </w:rPr>
  </w:style>
  <w:style w:type="paragraph" w:customStyle="1" w:styleId="xl74">
    <w:name w:val="xl74"/>
    <w:basedOn w:val="a"/>
    <w:qFormat/>
    <w:rsid w:val="00F119CA"/>
    <w:pPr>
      <w:widowControl/>
      <w:spacing w:before="100" w:beforeAutospacing="1" w:after="100" w:afterAutospacing="1" w:line="240" w:lineRule="auto"/>
      <w:ind w:firstLineChars="0" w:firstLine="0"/>
    </w:pPr>
    <w:rPr>
      <w:kern w:val="0"/>
      <w:sz w:val="32"/>
      <w:szCs w:val="32"/>
    </w:rPr>
  </w:style>
  <w:style w:type="paragraph" w:customStyle="1" w:styleId="xl75">
    <w:name w:val="xl75"/>
    <w:basedOn w:val="a"/>
    <w:qFormat/>
    <w:rsid w:val="00F119CA"/>
    <w:pPr>
      <w:widowControl/>
      <w:spacing w:before="100" w:beforeAutospacing="1" w:after="100" w:afterAutospacing="1" w:line="240" w:lineRule="auto"/>
      <w:ind w:firstLineChars="0" w:firstLine="0"/>
    </w:pPr>
    <w:rPr>
      <w:kern w:val="0"/>
      <w:sz w:val="32"/>
      <w:szCs w:val="32"/>
    </w:rPr>
  </w:style>
  <w:style w:type="paragraph" w:customStyle="1" w:styleId="xl76">
    <w:name w:val="xl76"/>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32"/>
      <w:szCs w:val="32"/>
    </w:rPr>
  </w:style>
  <w:style w:type="paragraph" w:customStyle="1" w:styleId="xl77">
    <w:name w:val="xl77"/>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32"/>
      <w:szCs w:val="32"/>
    </w:rPr>
  </w:style>
  <w:style w:type="paragraph" w:customStyle="1" w:styleId="xl78">
    <w:name w:val="xl78"/>
    <w:basedOn w:val="a"/>
    <w:qFormat/>
    <w:rsid w:val="00F119CA"/>
    <w:pPr>
      <w:widowControl/>
      <w:spacing w:before="100" w:beforeAutospacing="1" w:after="100" w:afterAutospacing="1" w:line="240" w:lineRule="auto"/>
      <w:ind w:firstLineChars="0" w:firstLine="0"/>
      <w:jc w:val="center"/>
    </w:pPr>
    <w:rPr>
      <w:kern w:val="0"/>
      <w:sz w:val="32"/>
      <w:szCs w:val="32"/>
    </w:rPr>
  </w:style>
  <w:style w:type="paragraph" w:customStyle="1" w:styleId="xl79">
    <w:name w:val="xl79"/>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32"/>
      <w:szCs w:val="32"/>
    </w:rPr>
  </w:style>
  <w:style w:type="paragraph" w:customStyle="1" w:styleId="xl80">
    <w:name w:val="xl80"/>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32"/>
      <w:szCs w:val="32"/>
    </w:rPr>
  </w:style>
  <w:style w:type="paragraph" w:customStyle="1" w:styleId="xl81">
    <w:name w:val="xl81"/>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32"/>
      <w:szCs w:val="32"/>
    </w:rPr>
  </w:style>
  <w:style w:type="paragraph" w:customStyle="1" w:styleId="xl82">
    <w:name w:val="xl82"/>
    <w:basedOn w:val="a"/>
    <w:qFormat/>
    <w:rsid w:val="00F119C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kern w:val="0"/>
      <w:sz w:val="32"/>
      <w:szCs w:val="32"/>
    </w:rPr>
  </w:style>
  <w:style w:type="paragraph" w:customStyle="1" w:styleId="xl83">
    <w:name w:val="xl83"/>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32"/>
      <w:szCs w:val="32"/>
    </w:rPr>
  </w:style>
  <w:style w:type="paragraph" w:customStyle="1" w:styleId="xl84">
    <w:name w:val="xl84"/>
    <w:basedOn w:val="a"/>
    <w:qFormat/>
    <w:rsid w:val="00F119CA"/>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32"/>
      <w:szCs w:val="32"/>
    </w:rPr>
  </w:style>
  <w:style w:type="paragraph" w:customStyle="1" w:styleId="xl85">
    <w:name w:val="xl85"/>
    <w:basedOn w:val="a"/>
    <w:qFormat/>
    <w:rsid w:val="00F119CA"/>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kern w:val="0"/>
      <w:sz w:val="32"/>
      <w:szCs w:val="32"/>
    </w:rPr>
  </w:style>
  <w:style w:type="paragraph" w:customStyle="1" w:styleId="xl86">
    <w:name w:val="xl86"/>
    <w:basedOn w:val="a"/>
    <w:qFormat/>
    <w:rsid w:val="00F119CA"/>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b/>
      <w:bCs/>
      <w:kern w:val="0"/>
      <w:sz w:val="32"/>
      <w:szCs w:val="32"/>
    </w:rPr>
  </w:style>
  <w:style w:type="paragraph" w:customStyle="1" w:styleId="xl87">
    <w:name w:val="xl87"/>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32"/>
      <w:szCs w:val="32"/>
    </w:rPr>
  </w:style>
  <w:style w:type="paragraph" w:customStyle="1" w:styleId="xl88">
    <w:name w:val="xl88"/>
    <w:basedOn w:val="a"/>
    <w:qFormat/>
    <w:rsid w:val="00F119C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kern w:val="0"/>
      <w:sz w:val="32"/>
      <w:szCs w:val="32"/>
    </w:rPr>
  </w:style>
  <w:style w:type="paragraph" w:customStyle="1" w:styleId="xl89">
    <w:name w:val="xl89"/>
    <w:basedOn w:val="a"/>
    <w:qFormat/>
    <w:rsid w:val="00F119CA"/>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Chars="0" w:firstLine="0"/>
      <w:jc w:val="center"/>
    </w:pPr>
    <w:rPr>
      <w:kern w:val="0"/>
      <w:sz w:val="32"/>
      <w:szCs w:val="32"/>
    </w:rPr>
  </w:style>
  <w:style w:type="paragraph" w:customStyle="1" w:styleId="xl90">
    <w:name w:val="xl90"/>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32"/>
      <w:szCs w:val="32"/>
    </w:rPr>
  </w:style>
  <w:style w:type="paragraph" w:customStyle="1" w:styleId="xl91">
    <w:name w:val="xl91"/>
    <w:basedOn w:val="a"/>
    <w:qFormat/>
    <w:rsid w:val="00F119C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kern w:val="0"/>
      <w:sz w:val="32"/>
      <w:szCs w:val="32"/>
    </w:rPr>
  </w:style>
  <w:style w:type="paragraph" w:customStyle="1" w:styleId="xl92">
    <w:name w:val="xl92"/>
    <w:basedOn w:val="a"/>
    <w:qFormat/>
    <w:rsid w:val="00F119CA"/>
    <w:pPr>
      <w:widowControl/>
      <w:spacing w:before="100" w:beforeAutospacing="1" w:after="100" w:afterAutospacing="1" w:line="240" w:lineRule="auto"/>
      <w:ind w:firstLineChars="0" w:firstLine="0"/>
    </w:pPr>
    <w:rPr>
      <w:kern w:val="0"/>
      <w:sz w:val="32"/>
      <w:szCs w:val="32"/>
    </w:rPr>
  </w:style>
  <w:style w:type="paragraph" w:customStyle="1" w:styleId="xl93">
    <w:name w:val="xl93"/>
    <w:basedOn w:val="a"/>
    <w:qFormat/>
    <w:rsid w:val="00F119C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32"/>
      <w:szCs w:val="32"/>
    </w:rPr>
  </w:style>
  <w:style w:type="paragraph" w:customStyle="1" w:styleId="xl94">
    <w:name w:val="xl94"/>
    <w:basedOn w:val="a"/>
    <w:qFormat/>
    <w:rsid w:val="00F119CA"/>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32"/>
      <w:szCs w:val="32"/>
    </w:rPr>
  </w:style>
  <w:style w:type="paragraph" w:customStyle="1" w:styleId="xl95">
    <w:name w:val="xl95"/>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32"/>
      <w:szCs w:val="32"/>
    </w:rPr>
  </w:style>
  <w:style w:type="paragraph" w:customStyle="1" w:styleId="xl96">
    <w:name w:val="xl96"/>
    <w:basedOn w:val="a"/>
    <w:qFormat/>
    <w:rsid w:val="00F119CA"/>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b/>
      <w:bCs/>
      <w:kern w:val="0"/>
      <w:sz w:val="32"/>
      <w:szCs w:val="32"/>
    </w:rPr>
  </w:style>
  <w:style w:type="paragraph" w:customStyle="1" w:styleId="xl97">
    <w:name w:val="xl97"/>
    <w:basedOn w:val="a"/>
    <w:qFormat/>
    <w:rsid w:val="00F119CA"/>
    <w:pPr>
      <w:widowControl/>
      <w:pBdr>
        <w:top w:val="single" w:sz="8" w:space="0" w:color="auto"/>
        <w:bottom w:val="single" w:sz="4" w:space="0" w:color="auto"/>
      </w:pBdr>
      <w:spacing w:before="100" w:beforeAutospacing="1" w:after="100" w:afterAutospacing="1" w:line="240" w:lineRule="auto"/>
      <w:ind w:firstLineChars="0" w:firstLine="0"/>
      <w:jc w:val="center"/>
    </w:pPr>
    <w:rPr>
      <w:b/>
      <w:bCs/>
      <w:kern w:val="0"/>
      <w:sz w:val="32"/>
      <w:szCs w:val="32"/>
    </w:rPr>
  </w:style>
  <w:style w:type="paragraph" w:customStyle="1" w:styleId="xl98">
    <w:name w:val="xl98"/>
    <w:basedOn w:val="a"/>
    <w:qFormat/>
    <w:rsid w:val="00F119CA"/>
    <w:pPr>
      <w:widowControl/>
      <w:pBdr>
        <w:top w:val="single" w:sz="8" w:space="0" w:color="auto"/>
        <w:bottom w:val="single" w:sz="4" w:space="0" w:color="auto"/>
        <w:right w:val="single" w:sz="8" w:space="0" w:color="auto"/>
      </w:pBdr>
      <w:spacing w:before="100" w:beforeAutospacing="1" w:after="100" w:afterAutospacing="1" w:line="240" w:lineRule="auto"/>
      <w:ind w:firstLineChars="0" w:firstLine="0"/>
      <w:jc w:val="center"/>
    </w:pPr>
    <w:rPr>
      <w:b/>
      <w:bCs/>
      <w:kern w:val="0"/>
      <w:sz w:val="32"/>
      <w:szCs w:val="32"/>
    </w:rPr>
  </w:style>
  <w:style w:type="paragraph" w:customStyle="1" w:styleId="TOC1">
    <w:name w:val="TOC 标题1"/>
    <w:basedOn w:val="1"/>
    <w:next w:val="a"/>
    <w:uiPriority w:val="39"/>
    <w:unhideWhenUsed/>
    <w:qFormat/>
    <w:rsid w:val="00F119CA"/>
    <w:pPr>
      <w:widowControl/>
      <w:spacing w:line="259" w:lineRule="auto"/>
      <w:jc w:val="left"/>
      <w:outlineLvl w:val="9"/>
    </w:pPr>
    <w:rPr>
      <w:rFonts w:ascii="Cambria" w:hAnsi="Cambria"/>
      <w:b w:val="0"/>
      <w:bCs w:val="0"/>
      <w:color w:val="365F91"/>
      <w:kern w:val="0"/>
      <w:sz w:val="32"/>
      <w:szCs w:val="32"/>
    </w:rPr>
  </w:style>
  <w:style w:type="paragraph" w:customStyle="1" w:styleId="Default">
    <w:name w:val="Default"/>
    <w:qFormat/>
    <w:rsid w:val="00F119CA"/>
    <w:pPr>
      <w:widowControl w:val="0"/>
      <w:autoSpaceDE w:val="0"/>
      <w:autoSpaceDN w:val="0"/>
      <w:adjustRightInd w:val="0"/>
    </w:pPr>
    <w:rPr>
      <w:color w:val="000000"/>
      <w:sz w:val="24"/>
      <w:szCs w:val="24"/>
    </w:rPr>
  </w:style>
  <w:style w:type="character" w:customStyle="1" w:styleId="font21">
    <w:name w:val="font21"/>
    <w:qFormat/>
    <w:rsid w:val="00F119CA"/>
    <w:rPr>
      <w:rFonts w:ascii="Times New Roman" w:hAnsi="Times New Roman" w:cs="Times New Roman" w:hint="default"/>
      <w:color w:val="000000"/>
      <w:sz w:val="21"/>
      <w:szCs w:val="21"/>
      <w:u w:val="none"/>
      <w:vertAlign w:val="superscript"/>
    </w:rPr>
  </w:style>
  <w:style w:type="character" w:customStyle="1" w:styleId="font41">
    <w:name w:val="font41"/>
    <w:qFormat/>
    <w:rsid w:val="00F119CA"/>
    <w:rPr>
      <w:rFonts w:ascii="Times New Roman" w:hAnsi="Times New Roman" w:cs="Times New Roman" w:hint="default"/>
      <w:color w:val="000000"/>
      <w:sz w:val="22"/>
      <w:szCs w:val="22"/>
      <w:u w:val="none"/>
    </w:rPr>
  </w:style>
  <w:style w:type="character" w:customStyle="1" w:styleId="font31">
    <w:name w:val="font31"/>
    <w:qFormat/>
    <w:rsid w:val="00F119CA"/>
    <w:rPr>
      <w:rFonts w:ascii="宋体" w:eastAsia="宋体" w:hAnsi="宋体" w:cs="宋体" w:hint="eastAsia"/>
      <w:color w:val="000000"/>
      <w:sz w:val="22"/>
      <w:szCs w:val="22"/>
      <w:u w:val="none"/>
    </w:rPr>
  </w:style>
  <w:style w:type="character" w:customStyle="1" w:styleId="font51">
    <w:name w:val="font51"/>
    <w:qFormat/>
    <w:rsid w:val="00F119CA"/>
    <w:rPr>
      <w:rFonts w:ascii="Times New Roman" w:hAnsi="Times New Roman" w:cs="Times New Roman" w:hint="default"/>
      <w:color w:val="000000"/>
      <w:sz w:val="21"/>
      <w:szCs w:val="21"/>
      <w:u w:val="none"/>
      <w:vertAlign w:val="superscript"/>
    </w:rPr>
  </w:style>
  <w:style w:type="character" w:customStyle="1" w:styleId="font61">
    <w:name w:val="font61"/>
    <w:qFormat/>
    <w:rsid w:val="00F119CA"/>
    <w:rPr>
      <w:rFonts w:ascii="宋体" w:eastAsia="宋体" w:hAnsi="宋体" w:hint="eastAsia"/>
      <w:color w:val="0000FF"/>
      <w:sz w:val="20"/>
      <w:szCs w:val="20"/>
      <w:u w:val="none"/>
      <w:vertAlign w:val="superscript"/>
    </w:rPr>
  </w:style>
  <w:style w:type="character" w:customStyle="1" w:styleId="font101">
    <w:name w:val="font101"/>
    <w:qFormat/>
    <w:rsid w:val="00F119CA"/>
    <w:rPr>
      <w:rFonts w:ascii="宋体" w:eastAsia="宋体" w:hAnsi="宋体" w:hint="eastAsia"/>
      <w:color w:val="000000"/>
      <w:sz w:val="21"/>
      <w:szCs w:val="21"/>
      <w:u w:val="none"/>
    </w:rPr>
  </w:style>
  <w:style w:type="character" w:customStyle="1" w:styleId="font81">
    <w:name w:val="font81"/>
    <w:qFormat/>
    <w:rsid w:val="00F119CA"/>
    <w:rPr>
      <w:rFonts w:ascii="Times New Roman" w:hAnsi="Times New Roman" w:cs="Times New Roman" w:hint="default"/>
      <w:color w:val="000000"/>
      <w:sz w:val="21"/>
      <w:szCs w:val="21"/>
      <w:u w:val="none"/>
    </w:rPr>
  </w:style>
  <w:style w:type="character" w:customStyle="1" w:styleId="font91">
    <w:name w:val="font91"/>
    <w:qFormat/>
    <w:rsid w:val="00F119CA"/>
    <w:rPr>
      <w:rFonts w:ascii="Times New Roman" w:hAnsi="Times New Roman" w:cs="Times New Roman" w:hint="default"/>
      <w:color w:val="000000"/>
      <w:sz w:val="21"/>
      <w:szCs w:val="21"/>
      <w:u w:val="none"/>
      <w:vertAlign w:val="superscript"/>
    </w:rPr>
  </w:style>
  <w:style w:type="character" w:customStyle="1" w:styleId="font71">
    <w:name w:val="font71"/>
    <w:qFormat/>
    <w:rsid w:val="00F119CA"/>
    <w:rPr>
      <w:rFonts w:ascii="Tahoma" w:hAnsi="Tahoma" w:cs="Tahoma" w:hint="default"/>
      <w:color w:val="000000"/>
      <w:sz w:val="22"/>
      <w:szCs w:val="22"/>
      <w:u w:val="none"/>
    </w:rPr>
  </w:style>
  <w:style w:type="character" w:customStyle="1" w:styleId="font131">
    <w:name w:val="font131"/>
    <w:qFormat/>
    <w:rsid w:val="00F119CA"/>
    <w:rPr>
      <w:rFonts w:ascii="Times New Roman" w:hAnsi="Times New Roman" w:cs="Times New Roman" w:hint="default"/>
      <w:color w:val="000000"/>
      <w:sz w:val="24"/>
      <w:szCs w:val="24"/>
      <w:u w:val="none"/>
    </w:rPr>
  </w:style>
  <w:style w:type="character" w:customStyle="1" w:styleId="font151">
    <w:name w:val="font151"/>
    <w:qFormat/>
    <w:rsid w:val="00F119CA"/>
    <w:rPr>
      <w:rFonts w:ascii="宋体" w:eastAsia="宋体" w:hAnsi="宋体" w:hint="eastAsia"/>
      <w:color w:val="000000"/>
      <w:sz w:val="22"/>
      <w:szCs w:val="22"/>
      <w:u w:val="none"/>
    </w:rPr>
  </w:style>
  <w:style w:type="character" w:customStyle="1" w:styleId="font01">
    <w:name w:val="font01"/>
    <w:qFormat/>
    <w:rsid w:val="00F119CA"/>
    <w:rPr>
      <w:rFonts w:ascii="Times New Roman" w:hAnsi="Times New Roman" w:cs="Times New Roman" w:hint="default"/>
      <w:color w:val="000000"/>
      <w:sz w:val="18"/>
      <w:szCs w:val="18"/>
      <w:u w:val="none"/>
      <w:vertAlign w:val="superscript"/>
    </w:rPr>
  </w:style>
  <w:style w:type="character" w:customStyle="1" w:styleId="font141">
    <w:name w:val="font141"/>
    <w:qFormat/>
    <w:rsid w:val="00F119CA"/>
    <w:rPr>
      <w:rFonts w:ascii="Times New Roman" w:hAnsi="Times New Roman" w:cs="Times New Roman" w:hint="default"/>
      <w:color w:val="000000"/>
      <w:sz w:val="21"/>
      <w:szCs w:val="21"/>
      <w:u w:val="none"/>
      <w:vertAlign w:val="superscript"/>
    </w:rPr>
  </w:style>
  <w:style w:type="character" w:customStyle="1" w:styleId="font121">
    <w:name w:val="font121"/>
    <w:qFormat/>
    <w:rsid w:val="00F119CA"/>
    <w:rPr>
      <w:rFonts w:ascii="Times New Roman" w:hAnsi="Times New Roman" w:cs="Times New Roman" w:hint="default"/>
      <w:color w:val="000000"/>
      <w:sz w:val="21"/>
      <w:szCs w:val="21"/>
      <w:u w:val="none"/>
    </w:rPr>
  </w:style>
  <w:style w:type="character" w:customStyle="1" w:styleId="font181">
    <w:name w:val="font181"/>
    <w:qFormat/>
    <w:rsid w:val="00F119CA"/>
    <w:rPr>
      <w:rFonts w:ascii="Times New Roman" w:hAnsi="Times New Roman" w:cs="Times New Roman" w:hint="default"/>
      <w:color w:val="000000"/>
      <w:sz w:val="21"/>
      <w:szCs w:val="21"/>
      <w:u w:val="none"/>
    </w:rPr>
  </w:style>
  <w:style w:type="character" w:customStyle="1" w:styleId="font111">
    <w:name w:val="font111"/>
    <w:qFormat/>
    <w:rsid w:val="00F119CA"/>
    <w:rPr>
      <w:rFonts w:ascii="Times New Roman" w:hAnsi="Times New Roman" w:cs="Times New Roman" w:hint="default"/>
      <w:color w:val="000000"/>
      <w:sz w:val="22"/>
      <w:szCs w:val="22"/>
      <w:u w:val="none"/>
    </w:rPr>
  </w:style>
  <w:style w:type="character" w:customStyle="1" w:styleId="font161">
    <w:name w:val="font161"/>
    <w:qFormat/>
    <w:rsid w:val="00F119CA"/>
    <w:rPr>
      <w:rFonts w:ascii="宋体" w:eastAsia="宋体" w:hAnsi="宋体" w:cs="宋体" w:hint="eastAsia"/>
      <w:b/>
      <w:color w:val="000000"/>
      <w:sz w:val="22"/>
      <w:szCs w:val="22"/>
      <w:u w:val="none"/>
      <w:vertAlign w:val="superscript"/>
    </w:rPr>
  </w:style>
  <w:style w:type="character" w:customStyle="1" w:styleId="font12">
    <w:name w:val="font12"/>
    <w:qFormat/>
    <w:rsid w:val="00F119CA"/>
    <w:rPr>
      <w:rFonts w:ascii="Times New Roman" w:hAnsi="Times New Roman" w:cs="Times New Roman" w:hint="default"/>
      <w:color w:val="000000"/>
      <w:sz w:val="21"/>
      <w:szCs w:val="21"/>
      <w:u w:val="none"/>
    </w:rPr>
  </w:style>
  <w:style w:type="paragraph" w:styleId="af1">
    <w:name w:val="List Paragraph"/>
    <w:basedOn w:val="a"/>
    <w:link w:val="Char6"/>
    <w:uiPriority w:val="34"/>
    <w:qFormat/>
    <w:rsid w:val="00F119CA"/>
    <w:pPr>
      <w:ind w:firstLine="420"/>
    </w:pPr>
  </w:style>
  <w:style w:type="character" w:customStyle="1" w:styleId="Char6">
    <w:name w:val="列出段落 Char"/>
    <w:link w:val="af1"/>
    <w:uiPriority w:val="34"/>
    <w:qFormat/>
    <w:locked/>
    <w:rsid w:val="00F119CA"/>
    <w:rPr>
      <w:rFonts w:eastAsia="宋体" w:cs="Times New Roman"/>
      <w:kern w:val="2"/>
      <w:sz w:val="24"/>
      <w:szCs w:val="21"/>
    </w:rPr>
  </w:style>
  <w:style w:type="paragraph" w:customStyle="1" w:styleId="Char10">
    <w:name w:val="Char1"/>
    <w:basedOn w:val="a"/>
    <w:qFormat/>
    <w:rsid w:val="00F119CA"/>
    <w:pPr>
      <w:widowControl/>
      <w:ind w:firstLineChars="0" w:firstLine="0"/>
    </w:pPr>
    <w:rPr>
      <w:rFonts w:ascii="Verdana" w:eastAsia="仿宋_GB2312" w:hAnsi="Verdana"/>
      <w:b/>
      <w:kern w:val="0"/>
      <w:szCs w:val="20"/>
      <w:lang w:eastAsia="en-US"/>
    </w:rPr>
  </w:style>
  <w:style w:type="table" w:customStyle="1" w:styleId="11">
    <w:name w:val="网格型1"/>
    <w:basedOn w:val="a2"/>
    <w:qFormat/>
    <w:rsid w:val="00F119C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uiPriority w:val="39"/>
    <w:qFormat/>
    <w:rsid w:val="00F119C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2"/>
    <w:qFormat/>
    <w:rsid w:val="00F119C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Cs w:val="24"/>
    </w:rPr>
  </w:style>
  <w:style w:type="paragraph" w:customStyle="1" w:styleId="xl66">
    <w:name w:val="xl66"/>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color w:val="000000"/>
      <w:kern w:val="0"/>
      <w:sz w:val="21"/>
    </w:rPr>
  </w:style>
  <w:style w:type="paragraph" w:customStyle="1" w:styleId="xl67">
    <w:name w:val="xl67"/>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b/>
      <w:bCs/>
      <w:color w:val="000000"/>
      <w:kern w:val="0"/>
      <w:sz w:val="21"/>
    </w:rPr>
  </w:style>
  <w:style w:type="paragraph" w:customStyle="1" w:styleId="xl68">
    <w:name w:val="xl68"/>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0"/>
      <w:szCs w:val="20"/>
    </w:rPr>
  </w:style>
  <w:style w:type="paragraph" w:customStyle="1" w:styleId="xl69">
    <w:name w:val="xl69"/>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1"/>
    </w:rPr>
  </w:style>
  <w:style w:type="paragraph" w:customStyle="1" w:styleId="xl70">
    <w:name w:val="xl70"/>
    <w:basedOn w:val="a"/>
    <w:qFormat/>
    <w:rsid w:val="00F119CA"/>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Cs w:val="24"/>
    </w:rPr>
  </w:style>
  <w:style w:type="paragraph" w:customStyle="1" w:styleId="xl71">
    <w:name w:val="xl71"/>
    <w:basedOn w:val="a"/>
    <w:qFormat/>
    <w:rsid w:val="00F119CA"/>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color w:val="000000"/>
      <w:kern w:val="0"/>
      <w:sz w:val="21"/>
    </w:rPr>
  </w:style>
  <w:style w:type="paragraph" w:customStyle="1" w:styleId="xl72">
    <w:name w:val="xl72"/>
    <w:basedOn w:val="a"/>
    <w:qFormat/>
    <w:rsid w:val="00F119CA"/>
    <w:pPr>
      <w:widowControl/>
      <w:spacing w:before="100" w:beforeAutospacing="1" w:after="100" w:afterAutospacing="1" w:line="240" w:lineRule="auto"/>
      <w:ind w:firstLineChars="0" w:firstLine="0"/>
      <w:jc w:val="center"/>
      <w:textAlignment w:val="center"/>
    </w:pPr>
    <w:rPr>
      <w:rFonts w:ascii="黑体" w:eastAsia="黑体" w:hAnsi="黑体" w:cs="宋体"/>
      <w:color w:val="000000"/>
      <w:kern w:val="0"/>
      <w:szCs w:val="24"/>
    </w:rPr>
  </w:style>
  <w:style w:type="paragraph" w:customStyle="1" w:styleId="TOC2">
    <w:name w:val="TOC 标题2"/>
    <w:basedOn w:val="1"/>
    <w:next w:val="a"/>
    <w:uiPriority w:val="39"/>
    <w:unhideWhenUsed/>
    <w:qFormat/>
    <w:rsid w:val="00F119CA"/>
    <w:pPr>
      <w:widowControl/>
      <w:spacing w:line="259" w:lineRule="auto"/>
      <w:jc w:val="left"/>
      <w:outlineLvl w:val="9"/>
    </w:pPr>
    <w:rPr>
      <w:rFonts w:ascii="Cambria" w:hAnsi="Cambria"/>
      <w:b w:val="0"/>
      <w:bCs w:val="0"/>
      <w:color w:val="365F91"/>
      <w:kern w:val="0"/>
      <w:sz w:val="32"/>
      <w:szCs w:val="32"/>
    </w:rPr>
  </w:style>
  <w:style w:type="paragraph" w:customStyle="1" w:styleId="af2">
    <w:name w:val="官渡表头行加粗"/>
    <w:basedOn w:val="a"/>
    <w:next w:val="af"/>
    <w:qFormat/>
    <w:rsid w:val="00F119CA"/>
    <w:pPr>
      <w:adjustRightInd w:val="0"/>
      <w:snapToGrid w:val="0"/>
      <w:spacing w:line="240" w:lineRule="auto"/>
      <w:ind w:firstLineChars="0" w:firstLine="0"/>
      <w:jc w:val="center"/>
    </w:pPr>
    <w:rPr>
      <w:b/>
      <w:bCs/>
      <w:sz w:val="28"/>
    </w:rPr>
  </w:style>
  <w:style w:type="paragraph" w:customStyle="1" w:styleId="12">
    <w:name w:val="修订1"/>
    <w:hidden/>
    <w:uiPriority w:val="99"/>
    <w:semiHidden/>
    <w:qFormat/>
    <w:rsid w:val="00F119CA"/>
    <w:rPr>
      <w:kern w:val="2"/>
      <w:sz w:val="24"/>
      <w:szCs w:val="21"/>
    </w:rPr>
  </w:style>
  <w:style w:type="paragraph" w:customStyle="1" w:styleId="msonormal0">
    <w:name w:val="msonormal"/>
    <w:basedOn w:val="a"/>
    <w:qFormat/>
    <w:rsid w:val="00F119CA"/>
    <w:pPr>
      <w:widowControl/>
      <w:spacing w:before="100" w:beforeAutospacing="1" w:after="100" w:afterAutospacing="1" w:line="240" w:lineRule="auto"/>
      <w:ind w:firstLineChars="0" w:firstLine="0"/>
    </w:pPr>
    <w:rPr>
      <w:rFonts w:ascii="宋体" w:hAnsi="宋体" w:cs="宋体"/>
      <w:kern w:val="0"/>
      <w:szCs w:val="24"/>
    </w:rPr>
  </w:style>
  <w:style w:type="character" w:customStyle="1" w:styleId="Char4">
    <w:name w:val="脚注文本 Char"/>
    <w:link w:val="aa"/>
    <w:uiPriority w:val="99"/>
    <w:semiHidden/>
    <w:qFormat/>
    <w:rsid w:val="00F119CA"/>
    <w:rPr>
      <w:rFonts w:eastAsia="宋体" w:cs="Times New Roman"/>
      <w:kern w:val="2"/>
      <w:sz w:val="18"/>
      <w:szCs w:val="18"/>
    </w:rPr>
  </w:style>
  <w:style w:type="paragraph" w:customStyle="1" w:styleId="font13">
    <w:name w:val="font13"/>
    <w:basedOn w:val="a"/>
    <w:qFormat/>
    <w:rsid w:val="00F119CA"/>
    <w:pPr>
      <w:widowControl/>
      <w:spacing w:before="100" w:beforeAutospacing="1" w:after="100" w:afterAutospacing="1" w:line="240" w:lineRule="auto"/>
      <w:ind w:firstLineChars="0" w:firstLine="0"/>
    </w:pPr>
    <w:rPr>
      <w:rFonts w:ascii="宋体" w:hAnsi="宋体" w:cs="宋体"/>
      <w:b/>
      <w:bCs/>
      <w:color w:val="FF0000"/>
      <w:kern w:val="0"/>
      <w:sz w:val="21"/>
    </w:rPr>
  </w:style>
  <w:style w:type="paragraph" w:customStyle="1" w:styleId="font14">
    <w:name w:val="font14"/>
    <w:basedOn w:val="a"/>
    <w:qFormat/>
    <w:rsid w:val="00F119CA"/>
    <w:pPr>
      <w:widowControl/>
      <w:spacing w:before="100" w:beforeAutospacing="1" w:after="100" w:afterAutospacing="1" w:line="240" w:lineRule="auto"/>
      <w:ind w:firstLineChars="0" w:firstLine="0"/>
    </w:pPr>
    <w:rPr>
      <w:b/>
      <w:bCs/>
      <w:color w:val="000000"/>
      <w:kern w:val="0"/>
      <w:sz w:val="21"/>
    </w:rPr>
  </w:style>
  <w:style w:type="paragraph" w:customStyle="1" w:styleId="font15">
    <w:name w:val="font15"/>
    <w:basedOn w:val="a"/>
    <w:qFormat/>
    <w:rsid w:val="00F119CA"/>
    <w:pPr>
      <w:widowControl/>
      <w:spacing w:before="100" w:beforeAutospacing="1" w:after="100" w:afterAutospacing="1" w:line="240" w:lineRule="auto"/>
      <w:ind w:firstLineChars="0" w:firstLine="0"/>
    </w:pPr>
    <w:rPr>
      <w:rFonts w:ascii="宋体" w:hAnsi="宋体" w:cs="宋体"/>
      <w:b/>
      <w:bCs/>
      <w:color w:val="000000"/>
      <w:kern w:val="0"/>
      <w:sz w:val="21"/>
    </w:rPr>
  </w:style>
  <w:style w:type="paragraph" w:customStyle="1" w:styleId="font16">
    <w:name w:val="font16"/>
    <w:basedOn w:val="a"/>
    <w:qFormat/>
    <w:rsid w:val="00F119CA"/>
    <w:pPr>
      <w:widowControl/>
      <w:spacing w:before="100" w:beforeAutospacing="1" w:after="100" w:afterAutospacing="1" w:line="240" w:lineRule="auto"/>
      <w:ind w:firstLineChars="0" w:firstLine="0"/>
    </w:pPr>
    <w:rPr>
      <w:color w:val="000000"/>
      <w:kern w:val="0"/>
      <w:sz w:val="21"/>
    </w:rPr>
  </w:style>
  <w:style w:type="paragraph" w:customStyle="1" w:styleId="font17">
    <w:name w:val="font17"/>
    <w:basedOn w:val="a"/>
    <w:qFormat/>
    <w:rsid w:val="00F119CA"/>
    <w:pPr>
      <w:widowControl/>
      <w:spacing w:before="100" w:beforeAutospacing="1" w:after="100" w:afterAutospacing="1" w:line="240" w:lineRule="auto"/>
      <w:ind w:firstLineChars="0" w:firstLine="0"/>
    </w:pPr>
    <w:rPr>
      <w:b/>
      <w:bCs/>
      <w:color w:val="000000"/>
      <w:kern w:val="0"/>
      <w:sz w:val="21"/>
    </w:rPr>
  </w:style>
  <w:style w:type="paragraph" w:customStyle="1" w:styleId="110">
    <w:name w:val="修订11"/>
    <w:hidden/>
    <w:uiPriority w:val="99"/>
    <w:semiHidden/>
    <w:qFormat/>
    <w:rsid w:val="00F119CA"/>
    <w:rPr>
      <w:kern w:val="2"/>
      <w:sz w:val="24"/>
      <w:szCs w:val="21"/>
    </w:rPr>
  </w:style>
  <w:style w:type="character" w:customStyle="1" w:styleId="pass-clearbtn-verifycode2">
    <w:name w:val="pass-clearbtn-verifycode2"/>
    <w:basedOn w:val="a1"/>
    <w:qFormat/>
    <w:rsid w:val="00F119CA"/>
  </w:style>
  <w:style w:type="character" w:customStyle="1" w:styleId="no72">
    <w:name w:val="no72"/>
    <w:basedOn w:val="a1"/>
    <w:qFormat/>
    <w:rsid w:val="00F119CA"/>
  </w:style>
  <w:style w:type="character" w:customStyle="1" w:styleId="pass-placeholder-password1">
    <w:name w:val="pass-placeholder-password1"/>
    <w:basedOn w:val="a1"/>
    <w:qFormat/>
    <w:rsid w:val="00F119CA"/>
  </w:style>
  <w:style w:type="character" w:customStyle="1" w:styleId="pass-placeholder5">
    <w:name w:val="pass-placeholder5"/>
    <w:basedOn w:val="a1"/>
    <w:qFormat/>
    <w:rsid w:val="00F119CA"/>
  </w:style>
  <w:style w:type="character" w:customStyle="1" w:styleId="pass-placeholder2">
    <w:name w:val="pass-placeholder2"/>
    <w:basedOn w:val="a1"/>
    <w:qFormat/>
    <w:rsid w:val="00F119CA"/>
  </w:style>
  <w:style w:type="character" w:customStyle="1" w:styleId="pass-placeholder-smsphone2">
    <w:name w:val="pass-placeholder-smsphone2"/>
    <w:basedOn w:val="a1"/>
    <w:qFormat/>
    <w:rsid w:val="00F119CA"/>
  </w:style>
  <w:style w:type="character" w:customStyle="1" w:styleId="ui-bz-bg-hover1">
    <w:name w:val="ui-bz-bg-hover1"/>
    <w:basedOn w:val="a1"/>
    <w:qFormat/>
    <w:rsid w:val="00F119CA"/>
  </w:style>
  <w:style w:type="character" w:customStyle="1" w:styleId="orgname">
    <w:name w:val="org_name"/>
    <w:basedOn w:val="a1"/>
    <w:qFormat/>
    <w:rsid w:val="00F119CA"/>
  </w:style>
  <w:style w:type="character" w:customStyle="1" w:styleId="bdsnopic2">
    <w:name w:val="bds_nopic2"/>
    <w:basedOn w:val="a1"/>
    <w:qFormat/>
    <w:rsid w:val="00F119CA"/>
  </w:style>
  <w:style w:type="character" w:customStyle="1" w:styleId="ico-jiang3">
    <w:name w:val="ico-jiang3"/>
    <w:basedOn w:val="a1"/>
    <w:qFormat/>
    <w:rsid w:val="00F119CA"/>
  </w:style>
  <w:style w:type="character" w:customStyle="1" w:styleId="pass-clearbtn-smsverifycode">
    <w:name w:val="pass-clearbtn-smsverifycode"/>
    <w:basedOn w:val="a1"/>
    <w:qFormat/>
    <w:rsid w:val="00F119CA"/>
  </w:style>
  <w:style w:type="character" w:customStyle="1" w:styleId="pass-clearbtn-verifycode1">
    <w:name w:val="pass-clearbtn-verifycode1"/>
    <w:basedOn w:val="a1"/>
    <w:qFormat/>
    <w:rsid w:val="00F119CA"/>
  </w:style>
  <w:style w:type="character" w:customStyle="1" w:styleId="timespan6">
    <w:name w:val="timespan6"/>
    <w:qFormat/>
    <w:rsid w:val="00F119CA"/>
    <w:rPr>
      <w:color w:val="CCCCCC"/>
    </w:rPr>
  </w:style>
  <w:style w:type="character" w:customStyle="1" w:styleId="orange6">
    <w:name w:val="orange6"/>
    <w:qFormat/>
    <w:rsid w:val="00F119CA"/>
    <w:rPr>
      <w:color w:val="3FB58F"/>
    </w:rPr>
  </w:style>
  <w:style w:type="character" w:customStyle="1" w:styleId="ico-jiang2">
    <w:name w:val="ico-jiang2"/>
    <w:basedOn w:val="a1"/>
    <w:qFormat/>
    <w:rsid w:val="00F119CA"/>
  </w:style>
  <w:style w:type="character" w:customStyle="1" w:styleId="pass-placeholder-smsphone">
    <w:name w:val="pass-placeholder-smsphone"/>
    <w:basedOn w:val="a1"/>
    <w:qFormat/>
    <w:rsid w:val="00F119CA"/>
  </w:style>
  <w:style w:type="character" w:customStyle="1" w:styleId="pass-generalerror2">
    <w:name w:val="pass-generalerror2"/>
    <w:qFormat/>
    <w:rsid w:val="00F119CA"/>
    <w:rPr>
      <w:color w:val="FC4343"/>
      <w:sz w:val="18"/>
      <w:szCs w:val="18"/>
    </w:rPr>
  </w:style>
  <w:style w:type="character" w:customStyle="1" w:styleId="open">
    <w:name w:val="open"/>
    <w:basedOn w:val="a1"/>
    <w:qFormat/>
    <w:rsid w:val="00F119CA"/>
  </w:style>
  <w:style w:type="character" w:customStyle="1" w:styleId="top-icon">
    <w:name w:val="top-icon"/>
    <w:basedOn w:val="a1"/>
    <w:qFormat/>
    <w:rsid w:val="00F119CA"/>
  </w:style>
  <w:style w:type="character" w:customStyle="1" w:styleId="my-class">
    <w:name w:val="my-class"/>
    <w:basedOn w:val="a1"/>
    <w:qFormat/>
    <w:rsid w:val="00F119CA"/>
  </w:style>
  <w:style w:type="character" w:customStyle="1" w:styleId="timespan7">
    <w:name w:val="timespan7"/>
    <w:qFormat/>
    <w:rsid w:val="00F119CA"/>
    <w:rPr>
      <w:color w:val="CCCCCC"/>
    </w:rPr>
  </w:style>
  <w:style w:type="character" w:customStyle="1" w:styleId="pass-placeholder-password2">
    <w:name w:val="pass-placeholder-password2"/>
    <w:basedOn w:val="a1"/>
    <w:qFormat/>
    <w:rsid w:val="00F119CA"/>
  </w:style>
  <w:style w:type="character" w:customStyle="1" w:styleId="t-tag">
    <w:name w:val="t-tag"/>
    <w:qFormat/>
    <w:rsid w:val="00F119CA"/>
    <w:rPr>
      <w:color w:val="FFFFFF"/>
      <w:sz w:val="18"/>
      <w:szCs w:val="18"/>
      <w:shd w:val="clear" w:color="auto" w:fill="FE8833"/>
    </w:rPr>
  </w:style>
  <w:style w:type="character" w:customStyle="1" w:styleId="pass-placeholder-username1">
    <w:name w:val="pass-placeholder-username1"/>
    <w:basedOn w:val="a1"/>
    <w:qFormat/>
    <w:rsid w:val="00F119CA"/>
  </w:style>
  <w:style w:type="character" w:customStyle="1" w:styleId="no5">
    <w:name w:val="no5"/>
    <w:basedOn w:val="a1"/>
    <w:qFormat/>
    <w:rsid w:val="00F119CA"/>
  </w:style>
  <w:style w:type="character" w:customStyle="1" w:styleId="f-star">
    <w:name w:val="f-star"/>
    <w:qFormat/>
    <w:rsid w:val="00F119CA"/>
    <w:rPr>
      <w:color w:val="999999"/>
      <w:sz w:val="21"/>
      <w:szCs w:val="21"/>
    </w:rPr>
  </w:style>
  <w:style w:type="character" w:customStyle="1" w:styleId="no42">
    <w:name w:val="no42"/>
    <w:basedOn w:val="a1"/>
    <w:qFormat/>
    <w:rsid w:val="00F119CA"/>
  </w:style>
  <w:style w:type="character" w:customStyle="1" w:styleId="pass-placeholder-smsphone1">
    <w:name w:val="pass-placeholder-smsphone1"/>
    <w:basedOn w:val="a1"/>
    <w:qFormat/>
    <w:rsid w:val="00F119CA"/>
  </w:style>
  <w:style w:type="character" w:customStyle="1" w:styleId="pass-clearbtn-smsverifycode2">
    <w:name w:val="pass-clearbtn-smsverifycode2"/>
    <w:basedOn w:val="a1"/>
    <w:qFormat/>
    <w:rsid w:val="00F119CA"/>
  </w:style>
  <w:style w:type="character" w:customStyle="1" w:styleId="pass-clearbtn-smsverifycode1">
    <w:name w:val="pass-clearbtn-smsverifycode1"/>
    <w:basedOn w:val="a1"/>
    <w:qFormat/>
    <w:rsid w:val="00F119CA"/>
  </w:style>
  <w:style w:type="character" w:customStyle="1" w:styleId="pass-placeholder3">
    <w:name w:val="pass-placeholder3"/>
    <w:basedOn w:val="a1"/>
    <w:qFormat/>
    <w:rsid w:val="00F119CA"/>
  </w:style>
  <w:style w:type="character" w:customStyle="1" w:styleId="pass-placeholder-username2">
    <w:name w:val="pass-placeholder-username2"/>
    <w:basedOn w:val="a1"/>
    <w:qFormat/>
    <w:rsid w:val="00F119CA"/>
  </w:style>
  <w:style w:type="character" w:customStyle="1" w:styleId="no62">
    <w:name w:val="no62"/>
    <w:basedOn w:val="a1"/>
    <w:qFormat/>
    <w:rsid w:val="00F119CA"/>
  </w:style>
  <w:style w:type="character" w:customStyle="1" w:styleId="pass-placeholder-username">
    <w:name w:val="pass-placeholder-username"/>
    <w:basedOn w:val="a1"/>
    <w:qFormat/>
    <w:rsid w:val="00F119CA"/>
  </w:style>
  <w:style w:type="character" w:customStyle="1" w:styleId="ui-bz-bg-hover">
    <w:name w:val="ui-bz-bg-hover"/>
    <w:qFormat/>
    <w:rsid w:val="00F119CA"/>
    <w:rPr>
      <w:shd w:val="clear" w:color="auto" w:fill="000000"/>
    </w:rPr>
  </w:style>
  <w:style w:type="character" w:customStyle="1" w:styleId="pass-placeholder-password">
    <w:name w:val="pass-placeholder-password"/>
    <w:basedOn w:val="a1"/>
    <w:qFormat/>
    <w:rsid w:val="00F119CA"/>
  </w:style>
  <w:style w:type="character" w:customStyle="1" w:styleId="tip3">
    <w:name w:val="tip3"/>
    <w:qFormat/>
    <w:rsid w:val="00F119CA"/>
    <w:rPr>
      <w:vanish/>
      <w:color w:val="FF0000"/>
      <w:sz w:val="18"/>
      <w:szCs w:val="18"/>
    </w:rPr>
  </w:style>
  <w:style w:type="character" w:customStyle="1" w:styleId="current">
    <w:name w:val="current"/>
    <w:qFormat/>
    <w:rsid w:val="00F119CA"/>
    <w:rPr>
      <w:color w:val="FFFFFF"/>
      <w:bdr w:val="single" w:sz="6" w:space="0" w:color="0A27AE"/>
      <w:shd w:val="clear" w:color="auto" w:fill="387DDC"/>
    </w:rPr>
  </w:style>
  <w:style w:type="character" w:customStyle="1" w:styleId="bdsnopic1">
    <w:name w:val="bds_nopic1"/>
    <w:basedOn w:val="a1"/>
    <w:qFormat/>
    <w:rsid w:val="00F119CA"/>
  </w:style>
  <w:style w:type="character" w:customStyle="1" w:styleId="disabled">
    <w:name w:val="disabled"/>
    <w:qFormat/>
    <w:rsid w:val="00F119CA"/>
    <w:rPr>
      <w:color w:val="CCCCCC"/>
      <w:bdr w:val="single" w:sz="6" w:space="0" w:color="F3F3F3"/>
    </w:rPr>
  </w:style>
  <w:style w:type="character" w:customStyle="1" w:styleId="my-notice">
    <w:name w:val="my-notice"/>
    <w:basedOn w:val="a1"/>
    <w:qFormat/>
    <w:rsid w:val="00F119CA"/>
  </w:style>
  <w:style w:type="character" w:customStyle="1" w:styleId="pass-placeholder4">
    <w:name w:val="pass-placeholder4"/>
    <w:basedOn w:val="a1"/>
    <w:qFormat/>
    <w:rsid w:val="00F119CA"/>
  </w:style>
  <w:style w:type="character" w:customStyle="1" w:styleId="pass-clearbtn-verifycode">
    <w:name w:val="pass-clearbtn-verifycode"/>
    <w:basedOn w:val="a1"/>
    <w:qFormat/>
    <w:rsid w:val="00F119CA"/>
  </w:style>
  <w:style w:type="table" w:customStyle="1" w:styleId="13">
    <w:name w:val="样式1"/>
    <w:basedOn w:val="a2"/>
    <w:qFormat/>
    <w:rsid w:val="00F119CA"/>
    <w:pPr>
      <w:jc w:val="center"/>
    </w:pPr>
    <w:rPr>
      <w:rFonts w:eastAsia="华文中宋"/>
    </w:rPr>
    <w:tblPr>
      <w:tblInd w:w="0" w:type="dxa"/>
      <w:tblBorders>
        <w:top w:val="thickThinSmallGap" w:sz="18" w:space="0" w:color="auto"/>
        <w:bottom w:val="thinThickMediumGap" w:sz="18"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3">
    <w:name w:val="Placeholder Text"/>
    <w:uiPriority w:val="99"/>
    <w:semiHidden/>
    <w:qFormat/>
    <w:rsid w:val="00F119CA"/>
    <w:rPr>
      <w:color w:val="808080"/>
    </w:rPr>
  </w:style>
  <w:style w:type="table" w:customStyle="1" w:styleId="111">
    <w:name w:val="样式11"/>
    <w:basedOn w:val="a2"/>
    <w:qFormat/>
    <w:rsid w:val="00F119CA"/>
    <w:pPr>
      <w:jc w:val="center"/>
    </w:pPr>
    <w:rPr>
      <w:rFonts w:eastAsia="华文中宋"/>
    </w:rPr>
    <w:tblPr>
      <w:tblInd w:w="0" w:type="dxa"/>
      <w:tblBorders>
        <w:top w:val="thickThinSmallGap" w:sz="18" w:space="0" w:color="auto"/>
        <w:bottom w:val="thinThickMediumGap" w:sz="18"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OC3">
    <w:name w:val="TOC 标题3"/>
    <w:basedOn w:val="1"/>
    <w:next w:val="a"/>
    <w:uiPriority w:val="39"/>
    <w:unhideWhenUsed/>
    <w:qFormat/>
    <w:rsid w:val="00F119CA"/>
    <w:pPr>
      <w:widowControl/>
      <w:spacing w:line="259" w:lineRule="auto"/>
      <w:jc w:val="left"/>
      <w:outlineLvl w:val="9"/>
    </w:pPr>
    <w:rPr>
      <w:rFonts w:ascii="Cambria" w:hAnsi="Cambria"/>
      <w:b w:val="0"/>
      <w:bCs w:val="0"/>
      <w:color w:val="365F91"/>
      <w:kern w:val="0"/>
      <w:sz w:val="32"/>
      <w:szCs w:val="32"/>
    </w:rPr>
  </w:style>
  <w:style w:type="character" w:customStyle="1" w:styleId="Char">
    <w:name w:val="题注 Char"/>
    <w:link w:val="a4"/>
    <w:qFormat/>
    <w:rsid w:val="00F119CA"/>
    <w:rPr>
      <w:rFonts w:eastAsia="楷体"/>
      <w:kern w:val="2"/>
      <w:sz w:val="28"/>
    </w:rPr>
  </w:style>
  <w:style w:type="table" w:customStyle="1" w:styleId="40">
    <w:name w:val="网格型4"/>
    <w:basedOn w:val="a2"/>
    <w:qFormat/>
    <w:rsid w:val="00F119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2"/>
    <w:qFormat/>
    <w:rsid w:val="00F119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ext">
    <w:name w:val="l_text"/>
    <w:basedOn w:val="a"/>
    <w:qFormat/>
    <w:rsid w:val="00F119CA"/>
    <w:pPr>
      <w:widowControl/>
      <w:overflowPunct w:val="0"/>
      <w:autoSpaceDE w:val="0"/>
      <w:autoSpaceDN w:val="0"/>
      <w:adjustRightInd w:val="0"/>
      <w:ind w:firstLineChars="0" w:firstLine="561"/>
      <w:textAlignment w:val="baseline"/>
    </w:pPr>
    <w:rPr>
      <w:kern w:val="28"/>
      <w:sz w:val="28"/>
      <w:szCs w:val="20"/>
    </w:rPr>
  </w:style>
  <w:style w:type="paragraph" w:customStyle="1" w:styleId="Char7">
    <w:name w:val="Char"/>
    <w:basedOn w:val="a"/>
    <w:qFormat/>
    <w:rsid w:val="00F119CA"/>
    <w:pPr>
      <w:spacing w:line="240" w:lineRule="auto"/>
      <w:ind w:firstLineChars="0" w:firstLine="0"/>
    </w:pPr>
    <w:rPr>
      <w:sz w:val="28"/>
      <w:szCs w:val="24"/>
    </w:rPr>
  </w:style>
  <w:style w:type="table" w:customStyle="1" w:styleId="60">
    <w:name w:val="网格型6"/>
    <w:basedOn w:val="a2"/>
    <w:qFormat/>
    <w:rsid w:val="00F119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2"/>
    <w:qFormat/>
    <w:rsid w:val="00F119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2"/>
    <w:qFormat/>
    <w:rsid w:val="00F119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2"/>
    <w:qFormat/>
    <w:rsid w:val="00F119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119CA"/>
    <w:pPr>
      <w:widowControl/>
      <w:spacing w:line="240" w:lineRule="auto"/>
      <w:ind w:firstLineChars="0" w:firstLine="0"/>
    </w:pPr>
    <w:rPr>
      <w:kern w:val="0"/>
      <w:szCs w:val="24"/>
    </w:rPr>
  </w:style>
  <w:style w:type="paragraph" w:customStyle="1" w:styleId="TableParagraph">
    <w:name w:val="Table Paragraph"/>
    <w:basedOn w:val="a"/>
    <w:uiPriority w:val="1"/>
    <w:qFormat/>
    <w:rsid w:val="00F119CA"/>
    <w:pPr>
      <w:spacing w:line="240" w:lineRule="auto"/>
      <w:ind w:firstLineChars="0" w:firstLine="0"/>
    </w:pPr>
    <w:rPr>
      <w:rFonts w:ascii="Calibri" w:hAnsi="Calibri"/>
      <w:kern w:val="0"/>
      <w:sz w:val="22"/>
      <w:szCs w:val="22"/>
      <w:lang w:eastAsia="en-US"/>
    </w:rPr>
  </w:style>
  <w:style w:type="paragraph" w:customStyle="1" w:styleId="gyy2">
    <w:name w:val="gyy正文"/>
    <w:basedOn w:val="a"/>
    <w:link w:val="gyyChar2"/>
    <w:qFormat/>
    <w:rsid w:val="00F119CA"/>
    <w:pPr>
      <w:snapToGrid w:val="0"/>
    </w:pPr>
    <w:rPr>
      <w:rFonts w:cs="宋体"/>
      <w:snapToGrid w:val="0"/>
      <w:kern w:val="0"/>
      <w:szCs w:val="20"/>
    </w:rPr>
  </w:style>
  <w:style w:type="character" w:customStyle="1" w:styleId="gyyChar2">
    <w:name w:val="gyy正文 Char2"/>
    <w:link w:val="gyy2"/>
    <w:qFormat/>
    <w:rsid w:val="00F119CA"/>
    <w:rPr>
      <w:rFonts w:cs="宋体"/>
      <w:snapToGrid w:val="0"/>
      <w:sz w:val="24"/>
    </w:rPr>
  </w:style>
  <w:style w:type="paragraph" w:customStyle="1" w:styleId="gyy4">
    <w:name w:val="gyy4"/>
    <w:basedOn w:val="a"/>
    <w:qFormat/>
    <w:rsid w:val="00F119CA"/>
    <w:pPr>
      <w:keepNext/>
      <w:keepLines/>
      <w:numPr>
        <w:ilvl w:val="3"/>
        <w:numId w:val="2"/>
      </w:numPr>
      <w:adjustRightInd w:val="0"/>
      <w:snapToGrid w:val="0"/>
      <w:spacing w:before="240" w:afterLines="50" w:line="240" w:lineRule="auto"/>
      <w:ind w:firstLineChars="0"/>
      <w:outlineLvl w:val="3"/>
    </w:pPr>
    <w:rPr>
      <w:b/>
      <w:snapToGrid w:val="0"/>
      <w:kern w:val="0"/>
      <w:szCs w:val="24"/>
    </w:rPr>
  </w:style>
  <w:style w:type="paragraph" w:customStyle="1" w:styleId="gyy1">
    <w:name w:val="gyy1"/>
    <w:basedOn w:val="1"/>
    <w:qFormat/>
    <w:rsid w:val="00F119CA"/>
    <w:pPr>
      <w:numPr>
        <w:numId w:val="2"/>
      </w:numPr>
      <w:adjustRightInd w:val="0"/>
      <w:snapToGrid w:val="0"/>
      <w:spacing w:after="360" w:line="240" w:lineRule="auto"/>
    </w:pPr>
    <w:rPr>
      <w:rFonts w:cs="宋体"/>
      <w:b w:val="0"/>
      <w:szCs w:val="30"/>
    </w:rPr>
  </w:style>
  <w:style w:type="paragraph" w:customStyle="1" w:styleId="gyy20">
    <w:name w:val="gyy2"/>
    <w:basedOn w:val="2"/>
    <w:qFormat/>
    <w:rsid w:val="00F119CA"/>
    <w:pPr>
      <w:snapToGrid w:val="0"/>
      <w:spacing w:before="240" w:line="240" w:lineRule="auto"/>
      <w:ind w:firstLine="0"/>
    </w:pPr>
    <w:rPr>
      <w:rFonts w:cs="宋体"/>
      <w:bCs w:val="0"/>
      <w:kern w:val="0"/>
      <w:szCs w:val="28"/>
    </w:rPr>
  </w:style>
  <w:style w:type="paragraph" w:customStyle="1" w:styleId="gyy3">
    <w:name w:val="gyy3"/>
    <w:basedOn w:val="a"/>
    <w:qFormat/>
    <w:rsid w:val="00F119CA"/>
    <w:pPr>
      <w:keepNext/>
      <w:keepLines/>
      <w:numPr>
        <w:ilvl w:val="2"/>
        <w:numId w:val="2"/>
      </w:numPr>
      <w:adjustRightInd w:val="0"/>
      <w:snapToGrid w:val="0"/>
      <w:spacing w:before="240" w:afterLines="50" w:line="240" w:lineRule="auto"/>
      <w:ind w:firstLineChars="0"/>
      <w:outlineLvl w:val="2"/>
    </w:pPr>
    <w:rPr>
      <w:rFonts w:eastAsia="黑体" w:cs="宋体"/>
      <w:bCs/>
      <w:kern w:val="44"/>
      <w:szCs w:val="24"/>
    </w:rPr>
  </w:style>
  <w:style w:type="paragraph" w:customStyle="1" w:styleId="gyy">
    <w:name w:val="gyy表名图名"/>
    <w:basedOn w:val="a"/>
    <w:link w:val="gyy5"/>
    <w:qFormat/>
    <w:rsid w:val="00F119CA"/>
    <w:pPr>
      <w:numPr>
        <w:ilvl w:val="4"/>
        <w:numId w:val="2"/>
      </w:numPr>
      <w:spacing w:line="240" w:lineRule="auto"/>
      <w:ind w:left="0" w:firstLineChars="0"/>
      <w:jc w:val="center"/>
    </w:pPr>
    <w:rPr>
      <w:rFonts w:eastAsia="黑体" w:cs="宋体"/>
      <w:kern w:val="0"/>
      <w:szCs w:val="20"/>
    </w:rPr>
  </w:style>
  <w:style w:type="paragraph" w:customStyle="1" w:styleId="gyy6">
    <w:name w:val="gyy表内文字"/>
    <w:basedOn w:val="a"/>
    <w:link w:val="gyyCharChar"/>
    <w:qFormat/>
    <w:rsid w:val="00F119CA"/>
    <w:pPr>
      <w:snapToGrid w:val="0"/>
      <w:spacing w:line="240" w:lineRule="auto"/>
      <w:ind w:firstLineChars="0" w:firstLine="0"/>
      <w:jc w:val="center"/>
    </w:pPr>
    <w:rPr>
      <w:rFonts w:cs="宋体"/>
      <w:kern w:val="0"/>
      <w:sz w:val="21"/>
    </w:rPr>
  </w:style>
  <w:style w:type="paragraph" w:customStyle="1" w:styleId="gyy0">
    <w:name w:val="gyy图名"/>
    <w:basedOn w:val="a"/>
    <w:qFormat/>
    <w:rsid w:val="00F119CA"/>
    <w:pPr>
      <w:widowControl/>
      <w:numPr>
        <w:ilvl w:val="5"/>
        <w:numId w:val="2"/>
      </w:numPr>
      <w:adjustRightInd w:val="0"/>
      <w:snapToGrid w:val="0"/>
      <w:spacing w:after="200" w:line="240" w:lineRule="auto"/>
      <w:ind w:firstLineChars="0"/>
      <w:jc w:val="center"/>
      <w:textAlignment w:val="top"/>
    </w:pPr>
    <w:rPr>
      <w:rFonts w:eastAsia="黑体" w:cs="宋体"/>
      <w:bCs/>
      <w:kern w:val="0"/>
      <w:szCs w:val="20"/>
    </w:rPr>
  </w:style>
  <w:style w:type="character" w:customStyle="1" w:styleId="gyy5">
    <w:name w:val="gyy表名图名 字符"/>
    <w:link w:val="gyy"/>
    <w:qFormat/>
    <w:rsid w:val="00F119CA"/>
    <w:rPr>
      <w:rFonts w:eastAsia="黑体" w:cs="宋体"/>
      <w:sz w:val="24"/>
    </w:rPr>
  </w:style>
  <w:style w:type="character" w:customStyle="1" w:styleId="gyyCharChar">
    <w:name w:val="gyy表内文字 Char Char"/>
    <w:link w:val="gyy6"/>
    <w:qFormat/>
    <w:rsid w:val="00F119CA"/>
    <w:rPr>
      <w:rFonts w:cs="宋体"/>
      <w:sz w:val="21"/>
      <w:szCs w:val="21"/>
    </w:rPr>
  </w:style>
  <w:style w:type="table" w:customStyle="1" w:styleId="14">
    <w:name w:val="网格型!1"/>
    <w:basedOn w:val="a2"/>
    <w:uiPriority w:val="39"/>
    <w:qFormat/>
    <w:rsid w:val="00F119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8">
    <w:name w:val="font18"/>
    <w:basedOn w:val="a"/>
    <w:qFormat/>
    <w:rsid w:val="00F119CA"/>
    <w:pPr>
      <w:widowControl/>
      <w:spacing w:before="100" w:beforeAutospacing="1" w:after="100" w:afterAutospacing="1" w:line="240" w:lineRule="auto"/>
      <w:ind w:firstLineChars="0" w:firstLine="0"/>
    </w:pPr>
    <w:rPr>
      <w:rFonts w:ascii="宋体" w:hAnsi="宋体" w:cs="宋体"/>
      <w:color w:val="000000"/>
      <w:kern w:val="0"/>
      <w:sz w:val="21"/>
    </w:rPr>
  </w:style>
  <w:style w:type="paragraph" w:customStyle="1" w:styleId="font19">
    <w:name w:val="font19"/>
    <w:basedOn w:val="a"/>
    <w:qFormat/>
    <w:rsid w:val="00F119CA"/>
    <w:pPr>
      <w:widowControl/>
      <w:spacing w:before="100" w:beforeAutospacing="1" w:after="100" w:afterAutospacing="1" w:line="240" w:lineRule="auto"/>
      <w:ind w:firstLineChars="0" w:firstLine="0"/>
    </w:pPr>
    <w:rPr>
      <w:color w:val="000000"/>
      <w:kern w:val="0"/>
      <w:szCs w:val="24"/>
    </w:rPr>
  </w:style>
  <w:style w:type="paragraph" w:customStyle="1" w:styleId="font20">
    <w:name w:val="font20"/>
    <w:basedOn w:val="a"/>
    <w:qFormat/>
    <w:rsid w:val="00F119CA"/>
    <w:pPr>
      <w:widowControl/>
      <w:spacing w:before="100" w:beforeAutospacing="1" w:after="100" w:afterAutospacing="1" w:line="240" w:lineRule="auto"/>
      <w:ind w:firstLineChars="0" w:firstLine="0"/>
    </w:pPr>
    <w:rPr>
      <w:rFonts w:ascii="宋体" w:hAnsi="宋体" w:cs="宋体"/>
      <w:color w:val="000000"/>
      <w:kern w:val="0"/>
      <w:sz w:val="20"/>
      <w:szCs w:val="20"/>
    </w:rPr>
  </w:style>
  <w:style w:type="paragraph" w:customStyle="1" w:styleId="font22">
    <w:name w:val="font22"/>
    <w:basedOn w:val="a"/>
    <w:qFormat/>
    <w:rsid w:val="00F119CA"/>
    <w:pPr>
      <w:widowControl/>
      <w:spacing w:before="100" w:beforeAutospacing="1" w:after="100" w:afterAutospacing="1" w:line="240" w:lineRule="auto"/>
      <w:ind w:firstLineChars="0" w:firstLine="0"/>
    </w:pPr>
    <w:rPr>
      <w:rFonts w:ascii="等线" w:eastAsia="等线" w:hAnsi="等线" w:cs="宋体"/>
      <w:kern w:val="0"/>
      <w:sz w:val="18"/>
      <w:szCs w:val="18"/>
    </w:rPr>
  </w:style>
  <w:style w:type="paragraph" w:customStyle="1" w:styleId="xl100">
    <w:name w:val="xl100"/>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FF0000"/>
      <w:kern w:val="0"/>
      <w:szCs w:val="24"/>
    </w:rPr>
  </w:style>
  <w:style w:type="paragraph" w:customStyle="1" w:styleId="xl101">
    <w:name w:val="xl101"/>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Cs w:val="24"/>
    </w:rPr>
  </w:style>
  <w:style w:type="paragraph" w:customStyle="1" w:styleId="xl102">
    <w:name w:val="xl102"/>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Cs w:val="24"/>
    </w:rPr>
  </w:style>
  <w:style w:type="paragraph" w:customStyle="1" w:styleId="xl103">
    <w:name w:val="xl103"/>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b/>
      <w:bCs/>
      <w:kern w:val="0"/>
      <w:szCs w:val="24"/>
    </w:rPr>
  </w:style>
  <w:style w:type="paragraph" w:customStyle="1" w:styleId="xl104">
    <w:name w:val="xl104"/>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b/>
      <w:bCs/>
      <w:color w:val="FF0000"/>
      <w:kern w:val="0"/>
      <w:szCs w:val="24"/>
    </w:rPr>
  </w:style>
  <w:style w:type="paragraph" w:customStyle="1" w:styleId="xl105">
    <w:name w:val="xl105"/>
    <w:basedOn w:val="a"/>
    <w:qFormat/>
    <w:rsid w:val="00F119CA"/>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kern w:val="0"/>
      <w:szCs w:val="24"/>
    </w:rPr>
  </w:style>
  <w:style w:type="paragraph" w:customStyle="1" w:styleId="xl106">
    <w:name w:val="xl106"/>
    <w:basedOn w:val="a"/>
    <w:qFormat/>
    <w:rsid w:val="00F119CA"/>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Cs w:val="24"/>
    </w:rPr>
  </w:style>
  <w:style w:type="paragraph" w:customStyle="1" w:styleId="xl108">
    <w:name w:val="xl108"/>
    <w:basedOn w:val="a"/>
    <w:qFormat/>
    <w:rsid w:val="00F119C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firstLineChars="0" w:firstLine="0"/>
      <w:jc w:val="center"/>
      <w:textAlignment w:val="center"/>
    </w:pPr>
    <w:rPr>
      <w:rFonts w:ascii="宋体" w:hAnsi="宋体" w:cs="宋体"/>
      <w:kern w:val="0"/>
      <w:szCs w:val="24"/>
    </w:rPr>
  </w:style>
  <w:style w:type="paragraph" w:customStyle="1" w:styleId="xl109">
    <w:name w:val="xl109"/>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kern w:val="0"/>
      <w:szCs w:val="24"/>
    </w:rPr>
  </w:style>
  <w:style w:type="paragraph" w:customStyle="1" w:styleId="xl110">
    <w:name w:val="xl110"/>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Cs w:val="24"/>
    </w:rPr>
  </w:style>
  <w:style w:type="paragraph" w:customStyle="1" w:styleId="xl111">
    <w:name w:val="xl111"/>
    <w:basedOn w:val="a"/>
    <w:qFormat/>
    <w:rsid w:val="00F119C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firstLineChars="0" w:firstLine="0"/>
      <w:jc w:val="center"/>
      <w:textAlignment w:val="center"/>
    </w:pPr>
    <w:rPr>
      <w:kern w:val="0"/>
      <w:szCs w:val="24"/>
    </w:rPr>
  </w:style>
  <w:style w:type="paragraph" w:customStyle="1" w:styleId="xl112">
    <w:name w:val="xl112"/>
    <w:basedOn w:val="a"/>
    <w:qFormat/>
    <w:rsid w:val="00F119C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textAlignment w:val="center"/>
    </w:pPr>
    <w:rPr>
      <w:kern w:val="0"/>
      <w:sz w:val="21"/>
    </w:rPr>
  </w:style>
  <w:style w:type="paragraph" w:customStyle="1" w:styleId="xl113">
    <w:name w:val="xl113"/>
    <w:basedOn w:val="a"/>
    <w:qFormat/>
    <w:rsid w:val="00F119CA"/>
    <w:pPr>
      <w:widowControl/>
      <w:shd w:val="clear" w:color="000000" w:fill="FFFF00"/>
      <w:spacing w:before="100" w:beforeAutospacing="1" w:after="100" w:afterAutospacing="1" w:line="240" w:lineRule="auto"/>
      <w:ind w:firstLineChars="0" w:firstLine="0"/>
    </w:pPr>
    <w:rPr>
      <w:rFonts w:ascii="宋体" w:hAnsi="宋体" w:cs="宋体"/>
      <w:kern w:val="0"/>
      <w:szCs w:val="24"/>
    </w:rPr>
  </w:style>
  <w:style w:type="paragraph" w:customStyle="1" w:styleId="xl114">
    <w:name w:val="xl114"/>
    <w:basedOn w:val="a"/>
    <w:qFormat/>
    <w:rsid w:val="00F119C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textAlignment w:val="center"/>
    </w:pPr>
    <w:rPr>
      <w:rFonts w:ascii="宋体" w:hAnsi="宋体" w:cs="宋体"/>
      <w:kern w:val="0"/>
      <w:szCs w:val="24"/>
    </w:rPr>
  </w:style>
  <w:style w:type="paragraph" w:customStyle="1" w:styleId="xl115">
    <w:name w:val="xl115"/>
    <w:basedOn w:val="a"/>
    <w:qFormat/>
    <w:rsid w:val="00F119C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textAlignment w:val="center"/>
    </w:pPr>
    <w:rPr>
      <w:rFonts w:ascii="宋体" w:hAnsi="宋体" w:cs="宋体"/>
      <w:kern w:val="0"/>
      <w:sz w:val="21"/>
    </w:rPr>
  </w:style>
  <w:style w:type="paragraph" w:customStyle="1" w:styleId="xl116">
    <w:name w:val="xl116"/>
    <w:basedOn w:val="a"/>
    <w:qFormat/>
    <w:rsid w:val="00F119C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textAlignment w:val="center"/>
    </w:pPr>
    <w:rPr>
      <w:b/>
      <w:bCs/>
      <w:kern w:val="0"/>
      <w:sz w:val="21"/>
    </w:rPr>
  </w:style>
  <w:style w:type="paragraph" w:customStyle="1" w:styleId="xl117">
    <w:name w:val="xl117"/>
    <w:basedOn w:val="a"/>
    <w:qFormat/>
    <w:rsid w:val="00F119C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xl118">
    <w:name w:val="xl118"/>
    <w:basedOn w:val="a"/>
    <w:qFormat/>
    <w:rsid w:val="00F119CA"/>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xl119">
    <w:name w:val="xl119"/>
    <w:basedOn w:val="a"/>
    <w:qFormat/>
    <w:rsid w:val="00F119CA"/>
    <w:pPr>
      <w:widowControl/>
      <w:pBdr>
        <w:top w:val="single" w:sz="4" w:space="0" w:color="auto"/>
        <w:bottom w:val="single" w:sz="4" w:space="0" w:color="auto"/>
      </w:pBdr>
      <w:shd w:val="clear" w:color="000000" w:fill="92D050"/>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xl120">
    <w:name w:val="xl120"/>
    <w:basedOn w:val="a"/>
    <w:qFormat/>
    <w:rsid w:val="00F119CA"/>
    <w:pPr>
      <w:widowControl/>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xl121">
    <w:name w:val="xl121"/>
    <w:basedOn w:val="a"/>
    <w:qFormat/>
    <w:rsid w:val="00F119CA"/>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xl122">
    <w:name w:val="xl122"/>
    <w:basedOn w:val="a"/>
    <w:qFormat/>
    <w:rsid w:val="00F119CA"/>
    <w:pPr>
      <w:widowControl/>
      <w:pBdr>
        <w:top w:val="single" w:sz="4" w:space="0" w:color="auto"/>
        <w:bottom w:val="single" w:sz="4" w:space="0" w:color="auto"/>
      </w:pBdr>
      <w:shd w:val="clear" w:color="000000" w:fill="FFFF00"/>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xl123">
    <w:name w:val="xl123"/>
    <w:basedOn w:val="a"/>
    <w:qFormat/>
    <w:rsid w:val="00F119CA"/>
    <w:pPr>
      <w:widowControl/>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xl64">
    <w:name w:val="xl64"/>
    <w:basedOn w:val="a"/>
    <w:qFormat/>
    <w:rsid w:val="00F119C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Cs w:val="24"/>
    </w:rPr>
  </w:style>
  <w:style w:type="paragraph" w:customStyle="1" w:styleId="xl124">
    <w:name w:val="xl124"/>
    <w:basedOn w:val="a"/>
    <w:qFormat/>
    <w:rsid w:val="00F119CA"/>
    <w:pPr>
      <w:widowControl/>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Chars="0" w:firstLine="0"/>
      <w:jc w:val="center"/>
      <w:textAlignment w:val="center"/>
    </w:pPr>
    <w:rPr>
      <w:kern w:val="0"/>
      <w:szCs w:val="24"/>
    </w:rPr>
  </w:style>
  <w:style w:type="paragraph" w:customStyle="1" w:styleId="xl125">
    <w:name w:val="xl125"/>
    <w:basedOn w:val="a"/>
    <w:qFormat/>
    <w:rsid w:val="00F119CA"/>
    <w:pPr>
      <w:widowControl/>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textAlignment w:val="center"/>
    </w:pPr>
    <w:rPr>
      <w:kern w:val="0"/>
      <w:szCs w:val="24"/>
    </w:rPr>
  </w:style>
  <w:style w:type="paragraph" w:customStyle="1" w:styleId="xl126">
    <w:name w:val="xl126"/>
    <w:basedOn w:val="a"/>
    <w:qFormat/>
    <w:rsid w:val="00F119CA"/>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xl127">
    <w:name w:val="xl127"/>
    <w:basedOn w:val="a"/>
    <w:qFormat/>
    <w:rsid w:val="00F119CA"/>
    <w:pPr>
      <w:widowControl/>
      <w:pBdr>
        <w:top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xl128">
    <w:name w:val="xl128"/>
    <w:basedOn w:val="a"/>
    <w:qFormat/>
    <w:rsid w:val="00F119CA"/>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xl129">
    <w:name w:val="xl129"/>
    <w:basedOn w:val="a"/>
    <w:qFormat/>
    <w:rsid w:val="00F119CA"/>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sz w:val="21"/>
    </w:rPr>
  </w:style>
  <w:style w:type="paragraph" w:customStyle="1" w:styleId="22">
    <w:name w:val="修订2"/>
    <w:hidden/>
    <w:uiPriority w:val="99"/>
    <w:semiHidden/>
    <w:qFormat/>
    <w:rsid w:val="00F119CA"/>
    <w:rPr>
      <w:rFonts w:ascii="Calibri" w:hAnsi="Calibri"/>
      <w:kern w:val="2"/>
      <w:sz w:val="21"/>
      <w:szCs w:val="22"/>
    </w:rPr>
  </w:style>
  <w:style w:type="paragraph" w:customStyle="1" w:styleId="TOC31">
    <w:name w:val="TOC 标题31"/>
    <w:basedOn w:val="1"/>
    <w:next w:val="a"/>
    <w:uiPriority w:val="39"/>
    <w:unhideWhenUsed/>
    <w:qFormat/>
    <w:rsid w:val="00F119CA"/>
    <w:pPr>
      <w:widowControl/>
      <w:spacing w:line="259" w:lineRule="auto"/>
      <w:jc w:val="left"/>
      <w:outlineLvl w:val="9"/>
    </w:pPr>
    <w:rPr>
      <w:rFonts w:ascii="Cambria" w:hAnsi="Cambria"/>
      <w:b w:val="0"/>
      <w:bCs w:val="0"/>
      <w:color w:val="365F91"/>
      <w:kern w:val="0"/>
      <w:sz w:val="32"/>
      <w:szCs w:val="32"/>
    </w:rPr>
  </w:style>
  <w:style w:type="character" w:customStyle="1" w:styleId="font171">
    <w:name w:val="font171"/>
    <w:qFormat/>
    <w:rsid w:val="00F119CA"/>
    <w:rPr>
      <w:rFonts w:ascii="Times New Roman" w:hAnsi="Times New Roman" w:cs="Times New Roman" w:hint="default"/>
      <w:color w:val="00B0F0"/>
      <w:sz w:val="21"/>
      <w:szCs w:val="21"/>
      <w:u w:val="none"/>
    </w:rPr>
  </w:style>
  <w:style w:type="character" w:customStyle="1" w:styleId="font191">
    <w:name w:val="font191"/>
    <w:qFormat/>
    <w:rsid w:val="00F119CA"/>
    <w:rPr>
      <w:rFonts w:ascii="宋体" w:eastAsia="宋体" w:hAnsi="宋体" w:cs="宋体" w:hint="eastAsia"/>
      <w:color w:val="00B050"/>
      <w:sz w:val="21"/>
      <w:szCs w:val="21"/>
      <w:u w:val="none"/>
    </w:rPr>
  </w:style>
  <w:style w:type="character" w:customStyle="1" w:styleId="font211">
    <w:name w:val="font211"/>
    <w:qFormat/>
    <w:rsid w:val="00F119CA"/>
    <w:rPr>
      <w:rFonts w:ascii="宋体" w:eastAsia="宋体" w:hAnsi="宋体" w:cs="宋体" w:hint="eastAsia"/>
      <w:color w:val="000000"/>
      <w:sz w:val="24"/>
      <w:szCs w:val="24"/>
      <w:u w:val="none"/>
    </w:rPr>
  </w:style>
  <w:style w:type="character" w:customStyle="1" w:styleId="font231">
    <w:name w:val="font231"/>
    <w:qFormat/>
    <w:rsid w:val="00F119CA"/>
    <w:rPr>
      <w:rFonts w:ascii="宋体" w:eastAsia="宋体" w:hAnsi="宋体" w:cs="宋体" w:hint="eastAsia"/>
      <w:b/>
      <w:color w:val="00B0F0"/>
      <w:sz w:val="21"/>
      <w:szCs w:val="21"/>
      <w:u w:val="none"/>
    </w:rPr>
  </w:style>
  <w:style w:type="character" w:customStyle="1" w:styleId="font221">
    <w:name w:val="font221"/>
    <w:qFormat/>
    <w:rsid w:val="00F119CA"/>
    <w:rPr>
      <w:rFonts w:ascii="宋体" w:eastAsia="宋体" w:hAnsi="宋体" w:cs="宋体" w:hint="eastAsia"/>
      <w:b/>
      <w:color w:val="FFC000"/>
      <w:sz w:val="21"/>
      <w:szCs w:val="21"/>
      <w:u w:val="none"/>
    </w:rPr>
  </w:style>
  <w:style w:type="character" w:customStyle="1" w:styleId="font201">
    <w:name w:val="font201"/>
    <w:qFormat/>
    <w:rsid w:val="00F119CA"/>
    <w:rPr>
      <w:rFonts w:ascii="宋体" w:eastAsia="宋体" w:hAnsi="宋体" w:cs="宋体" w:hint="eastAsia"/>
      <w:b/>
      <w:color w:val="00B050"/>
      <w:sz w:val="21"/>
      <w:szCs w:val="21"/>
      <w:u w:val="none"/>
    </w:rPr>
  </w:style>
  <w:style w:type="table" w:customStyle="1" w:styleId="112">
    <w:name w:val="网格型11"/>
    <w:basedOn w:val="a2"/>
    <w:uiPriority w:val="59"/>
    <w:qFormat/>
    <w:rsid w:val="00F119C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qFormat/>
    <w:rsid w:val="00F119CA"/>
    <w:rPr>
      <w:rFonts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1">
    <w:name w:val="页脚 Char"/>
    <w:basedOn w:val="a1"/>
    <w:link w:val="a7"/>
    <w:qFormat/>
    <w:rsid w:val="00F119CA"/>
    <w:rPr>
      <w:rFonts w:eastAsia="楷体"/>
      <w:kern w:val="2"/>
      <w:sz w:val="18"/>
      <w:szCs w:val="18"/>
    </w:rPr>
  </w:style>
  <w:style w:type="character" w:customStyle="1" w:styleId="Char0">
    <w:name w:val="批注框文本 Char"/>
    <w:basedOn w:val="a1"/>
    <w:link w:val="a6"/>
    <w:qFormat/>
    <w:rsid w:val="00F119CA"/>
    <w:rPr>
      <w:rFonts w:eastAsia="楷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D930366C-DE17-47AF-A349-55DAA9F514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67</Pages>
  <Words>6017</Words>
  <Characters>34300</Characters>
  <Application>Microsoft Office Word</Application>
  <DocSecurity>0</DocSecurity>
  <Lines>285</Lines>
  <Paragraphs>80</Paragraphs>
  <ScaleCrop>false</ScaleCrop>
  <Company>Microsoft</Company>
  <LinksUpToDate>false</LinksUpToDate>
  <CharactersWithSpaces>40237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China</cp:lastModifiedBy>
  <cp:revision>5</cp:revision>
  <cp:lastPrinted>2021-05-30T02:13:00Z</cp:lastPrinted>
  <dcterms:created xsi:type="dcterms:W3CDTF">2023-10-18T08:25:00Z</dcterms:created>
  <dcterms:modified xsi:type="dcterms:W3CDTF">2023-10-20T01:18:00Z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6A44037C5F5B4EC0870107747E9823B7</vt:lpwstr>
  </property>
</Properties>
</file>