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1" w:leftChars="-95" w:hanging="198" w:hangingChars="71"/>
        <w:jc w:val="center"/>
        <w:rPr>
          <w:rFonts w:ascii="黑体" w:hAnsi="黑体" w:eastAsia="黑体"/>
          <w:kern w:val="0"/>
          <w:sz w:val="28"/>
          <w:szCs w:val="28"/>
        </w:rPr>
      </w:pPr>
      <w:r>
        <w:rPr>
          <w:rFonts w:ascii="黑体" w:hAnsi="黑体" w:eastAsia="黑体"/>
          <w:kern w:val="0"/>
          <w:sz w:val="28"/>
          <w:szCs w:val="28"/>
          <w:u w:val="single"/>
        </w:rPr>
        <w:fldChar w:fldCharType="begin"/>
      </w:r>
      <w:r>
        <w:rPr>
          <w:rFonts w:ascii="黑体" w:hAnsi="黑体" w:eastAsia="黑体"/>
          <w:kern w:val="0"/>
          <w:sz w:val="28"/>
          <w:szCs w:val="28"/>
          <w:u w:val="single"/>
        </w:rPr>
        <w:instrText xml:space="preserve"> AUTOTEXT  input4 \* MERGEFORMAT </w:instrText>
      </w:r>
      <w:r>
        <w:rPr>
          <w:rFonts w:ascii="黑体" w:hAnsi="黑体" w:eastAsia="黑体"/>
          <w:kern w:val="0"/>
          <w:sz w:val="28"/>
          <w:szCs w:val="28"/>
          <w:u w:val="single"/>
        </w:rPr>
        <w:fldChar w:fldCharType="separate"/>
      </w:r>
      <w:r>
        <w:rPr>
          <w:rFonts w:ascii="黑体" w:hAnsi="黑体" w:eastAsia="黑体"/>
          <w:color w:val="000000" w:themeColor="text1"/>
          <w:kern w:val="0"/>
          <w:sz w:val="28"/>
          <w:szCs w:val="28"/>
          <w:u w:val="single"/>
          <w14:textFill>
            <w14:solidFill>
              <w14:schemeClr w14:val="tx1"/>
            </w14:solidFill>
          </w14:textFill>
        </w:rPr>
        <w:t>官渡区虾坝河下段综合整治工程</w:t>
      </w:r>
      <w:r>
        <w:rPr>
          <w:rFonts w:ascii="黑体" w:hAnsi="黑体" w:eastAsia="黑体"/>
          <w:kern w:val="0"/>
          <w:sz w:val="28"/>
          <w:szCs w:val="28"/>
          <w:u w:val="single"/>
        </w:rPr>
        <w:fldChar w:fldCharType="end"/>
      </w:r>
      <w:r>
        <w:rPr>
          <w:rFonts w:ascii="黑体" w:hAnsi="黑体" w:eastAsia="黑体"/>
          <w:kern w:val="0"/>
          <w:sz w:val="28"/>
          <w:szCs w:val="28"/>
        </w:rPr>
        <w:t>（项目名称）</w:t>
      </w:r>
      <w:r>
        <w:rPr>
          <w:rFonts w:ascii="黑体" w:hAnsi="黑体" w:eastAsia="黑体"/>
          <w:kern w:val="0"/>
          <w:sz w:val="28"/>
          <w:szCs w:val="28"/>
          <w:u w:val="single"/>
        </w:rPr>
        <w:fldChar w:fldCharType="begin"/>
      </w:r>
      <w:r>
        <w:rPr>
          <w:rFonts w:ascii="黑体" w:hAnsi="黑体" w:eastAsia="黑体"/>
          <w:kern w:val="0"/>
          <w:sz w:val="28"/>
          <w:szCs w:val="28"/>
          <w:u w:val="single"/>
        </w:rPr>
        <w:instrText xml:space="preserve"> </w:instrText>
      </w:r>
      <w:r>
        <w:rPr>
          <w:rFonts w:hint="eastAsia" w:ascii="黑体" w:hAnsi="黑体" w:eastAsia="黑体"/>
          <w:kern w:val="0"/>
          <w:sz w:val="28"/>
          <w:szCs w:val="28"/>
          <w:u w:val="single"/>
        </w:rPr>
        <w:instrText xml:space="preserve">AUTOTEXT  input482 \* MERGEFORMAT</w:instrText>
      </w:r>
      <w:r>
        <w:rPr>
          <w:rFonts w:ascii="黑体" w:hAnsi="黑体" w:eastAsia="黑体"/>
          <w:kern w:val="0"/>
          <w:sz w:val="28"/>
          <w:szCs w:val="28"/>
          <w:u w:val="single"/>
        </w:rPr>
        <w:instrText xml:space="preserve"> </w:instrText>
      </w:r>
      <w:r>
        <w:rPr>
          <w:rFonts w:ascii="黑体" w:hAnsi="黑体" w:eastAsia="黑体"/>
          <w:kern w:val="0"/>
          <w:sz w:val="28"/>
          <w:szCs w:val="28"/>
          <w:u w:val="single"/>
        </w:rPr>
        <w:fldChar w:fldCharType="separate"/>
      </w:r>
      <w:r>
        <w:rPr>
          <w:rFonts w:hint="eastAsia" w:ascii="黑体" w:hAnsi="黑体" w:eastAsia="黑体"/>
          <w:kern w:val="0"/>
          <w:sz w:val="28"/>
          <w:szCs w:val="28"/>
          <w:u w:val="single"/>
        </w:rPr>
        <w:t>官渡区虾坝河下段综合整治工程</w:t>
      </w:r>
      <w:r>
        <w:rPr>
          <w:rFonts w:ascii="黑体" w:hAnsi="黑体" w:eastAsia="黑体"/>
          <w:kern w:val="0"/>
          <w:sz w:val="28"/>
          <w:szCs w:val="28"/>
          <w:u w:val="single"/>
        </w:rPr>
        <w:fldChar w:fldCharType="end"/>
      </w:r>
      <w:r>
        <w:rPr>
          <w:rFonts w:hint="eastAsia" w:ascii="黑体" w:hAnsi="黑体" w:eastAsia="黑体"/>
          <w:kern w:val="0"/>
          <w:sz w:val="28"/>
          <w:szCs w:val="28"/>
        </w:rPr>
        <w:t>（标段）施工</w:t>
      </w:r>
      <w:r>
        <w:rPr>
          <w:rFonts w:ascii="黑体" w:hAnsi="黑体" w:eastAsia="黑体"/>
          <w:kern w:val="0"/>
          <w:sz w:val="28"/>
          <w:szCs w:val="28"/>
        </w:rPr>
        <w:t>招标公告</w:t>
      </w:r>
    </w:p>
    <w:p>
      <w:pPr>
        <w:adjustRightInd w:val="0"/>
        <w:snapToGrid w:val="0"/>
        <w:spacing w:line="360" w:lineRule="auto"/>
        <w:ind w:left="-1" w:leftChars="-95" w:hanging="198" w:hangingChars="71"/>
        <w:jc w:val="center"/>
        <w:rPr>
          <w:rFonts w:ascii="黑体" w:hAnsi="黑体" w:eastAsia="黑体"/>
          <w:kern w:val="0"/>
          <w:sz w:val="28"/>
          <w:szCs w:val="28"/>
        </w:rPr>
      </w:pPr>
    </w:p>
    <w:p>
      <w:pPr>
        <w:adjustRightInd w:val="0"/>
        <w:snapToGrid w:val="0"/>
        <w:spacing w:line="360" w:lineRule="auto"/>
        <w:ind w:left="29" w:leftChars="-95" w:hanging="228" w:hangingChars="71"/>
        <w:jc w:val="left"/>
        <w:rPr>
          <w:rFonts w:ascii="宋体" w:hAnsi="宋体"/>
          <w:b/>
          <w:sz w:val="32"/>
          <w:szCs w:val="32"/>
        </w:rPr>
      </w:pPr>
      <w:r>
        <w:rPr>
          <w:rFonts w:ascii="宋体" w:hAnsi="宋体"/>
          <w:b/>
          <w:sz w:val="32"/>
          <w:szCs w:val="32"/>
        </w:rPr>
        <w:t>1.招标条件</w:t>
      </w:r>
    </w:p>
    <w:p>
      <w:pPr>
        <w:adjustRightInd w:val="0"/>
        <w:snapToGrid w:val="0"/>
        <w:spacing w:line="360" w:lineRule="auto"/>
        <w:ind w:left="-50" w:leftChars="-95" w:hanging="149" w:hangingChars="71"/>
        <w:jc w:val="left"/>
        <w:rPr>
          <w:rFonts w:ascii="宋体" w:hAnsi="宋体"/>
          <w:kern w:val="0"/>
          <w:szCs w:val="21"/>
        </w:rPr>
      </w:pPr>
      <w:r>
        <w:rPr>
          <w:rFonts w:ascii="宋体" w:hAnsi="宋体"/>
          <w:kern w:val="0"/>
          <w:szCs w:val="21"/>
        </w:rPr>
        <w:t>本招标项目</w:t>
      </w:r>
      <w:r>
        <w:rPr>
          <w:rFonts w:ascii="宋体" w:hAnsi="宋体"/>
          <w:kern w:val="0"/>
          <w:szCs w:val="21"/>
          <w:u w:val="single"/>
        </w:rPr>
        <w:fldChar w:fldCharType="begin"/>
      </w:r>
      <w:r>
        <w:rPr>
          <w:rFonts w:ascii="宋体" w:hAnsi="宋体"/>
          <w:kern w:val="0"/>
          <w:szCs w:val="21"/>
          <w:u w:val="single"/>
        </w:rPr>
        <w:instrText xml:space="preserve"> AUTOTEXT  input5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官渡区虾坝河下段综合整治工程</w:t>
      </w:r>
      <w:r>
        <w:rPr>
          <w:rFonts w:ascii="宋体" w:hAnsi="宋体"/>
          <w:kern w:val="0"/>
          <w:szCs w:val="21"/>
          <w:u w:val="single"/>
        </w:rPr>
        <w:fldChar w:fldCharType="end"/>
      </w:r>
      <w:r>
        <w:rPr>
          <w:rFonts w:ascii="宋体" w:hAnsi="宋体"/>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官渡区虾坝河下段综合整治工程</w:t>
      </w:r>
      <w:r>
        <w:rPr>
          <w:rFonts w:ascii="宋体" w:hAnsi="宋体"/>
          <w:kern w:val="0"/>
          <w:szCs w:val="21"/>
          <w:u w:val="single"/>
        </w:rPr>
        <w:fldChar w:fldCharType="end"/>
      </w:r>
      <w:r>
        <w:rPr>
          <w:rFonts w:hint="eastAsia" w:ascii="宋体" w:hAnsi="宋体"/>
          <w:kern w:val="0"/>
          <w:szCs w:val="21"/>
        </w:rPr>
        <w:t>（标段）</w:t>
      </w:r>
      <w:r>
        <w:rPr>
          <w:rFonts w:ascii="宋体" w:hAnsi="宋体"/>
          <w:kern w:val="0"/>
          <w:szCs w:val="21"/>
        </w:rPr>
        <w:t>已由</w:t>
      </w:r>
      <w:r>
        <w:rPr>
          <w:rFonts w:ascii="宋体" w:hAnsi="宋体"/>
          <w:kern w:val="0"/>
          <w:szCs w:val="21"/>
          <w:u w:val="single"/>
        </w:rPr>
        <w:fldChar w:fldCharType="begin"/>
      </w:r>
      <w:r>
        <w:rPr>
          <w:rFonts w:ascii="宋体" w:hAnsi="宋体"/>
          <w:kern w:val="0"/>
          <w:szCs w:val="21"/>
          <w:u w:val="single"/>
        </w:rPr>
        <w:instrText xml:space="preserve"> AUTOTEXT  input6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昆明市官渡区发展和改革局</w:t>
      </w:r>
      <w:r>
        <w:rPr>
          <w:rFonts w:ascii="宋体" w:hAnsi="宋体"/>
          <w:kern w:val="0"/>
          <w:szCs w:val="21"/>
          <w:u w:val="single"/>
        </w:rPr>
        <w:fldChar w:fldCharType="end"/>
      </w:r>
      <w:r>
        <w:rPr>
          <w:rFonts w:ascii="宋体" w:hAnsi="宋体"/>
          <w:kern w:val="0"/>
          <w:szCs w:val="21"/>
        </w:rPr>
        <w:t>（项目审批、核准</w:t>
      </w:r>
      <w:r>
        <w:rPr>
          <w:rFonts w:hint="eastAsia" w:ascii="宋体" w:hAnsi="宋体"/>
          <w:kern w:val="0"/>
          <w:szCs w:val="21"/>
        </w:rPr>
        <w:t>、</w:t>
      </w:r>
      <w:r>
        <w:rPr>
          <w:rFonts w:ascii="宋体" w:hAnsi="宋体"/>
          <w:kern w:val="0"/>
          <w:szCs w:val="21"/>
        </w:rPr>
        <w:t>备案机关名称</w:t>
      </w:r>
      <w:r>
        <w:rPr>
          <w:rFonts w:hint="eastAsia" w:ascii="宋体" w:hAnsi="宋体"/>
          <w:kern w:val="0"/>
          <w:szCs w:val="21"/>
        </w:rPr>
        <w:t>或单位名称</w:t>
      </w:r>
      <w:r>
        <w:rPr>
          <w:rFonts w:ascii="宋体" w:hAnsi="宋体"/>
          <w:kern w:val="0"/>
          <w:szCs w:val="21"/>
        </w:rPr>
        <w:t>）以</w:t>
      </w:r>
      <w:r>
        <w:rPr>
          <w:rFonts w:ascii="宋体" w:hAnsi="宋体"/>
          <w:kern w:val="0"/>
          <w:szCs w:val="21"/>
          <w:u w:val="single"/>
        </w:rPr>
        <w:fldChar w:fldCharType="begin"/>
      </w:r>
      <w:r>
        <w:rPr>
          <w:rFonts w:ascii="宋体" w:hAnsi="宋体"/>
          <w:kern w:val="0"/>
          <w:szCs w:val="21"/>
          <w:u w:val="single"/>
        </w:rPr>
        <w:instrText xml:space="preserve"> AUTOTEXT  input7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官发改投资</w:t>
      </w:r>
      <w:r>
        <w:rPr>
          <w:rFonts w:ascii="宋体" w:hAnsi="宋体"/>
          <w:kern w:val="0"/>
          <w:szCs w:val="21"/>
          <w:u w:val="single"/>
        </w:rPr>
        <w:t>[2022]52号</w:t>
      </w:r>
      <w:r>
        <w:rPr>
          <w:rFonts w:ascii="宋体" w:hAnsi="宋体"/>
          <w:kern w:val="0"/>
          <w:szCs w:val="21"/>
          <w:u w:val="single"/>
        </w:rPr>
        <w:fldChar w:fldCharType="end"/>
      </w:r>
      <w:r>
        <w:rPr>
          <w:rFonts w:ascii="宋体" w:hAnsi="宋体"/>
          <w:kern w:val="0"/>
          <w:szCs w:val="21"/>
        </w:rPr>
        <w:t>（批文名称</w:t>
      </w:r>
      <w:r>
        <w:rPr>
          <w:rFonts w:hint="eastAsia" w:ascii="宋体" w:hAnsi="宋体"/>
          <w:kern w:val="0"/>
          <w:szCs w:val="21"/>
        </w:rPr>
        <w:t>、</w:t>
      </w:r>
      <w:r>
        <w:rPr>
          <w:rFonts w:ascii="宋体" w:hAnsi="宋体"/>
          <w:kern w:val="0"/>
          <w:szCs w:val="21"/>
        </w:rPr>
        <w:t>编号及</w:t>
      </w:r>
      <w:r>
        <w:rPr>
          <w:rFonts w:hint="eastAsia" w:ascii="宋体" w:hAnsi="宋体"/>
          <w:kern w:val="0"/>
          <w:szCs w:val="21"/>
        </w:rPr>
        <w:t>文件等</w:t>
      </w:r>
      <w:r>
        <w:rPr>
          <w:rFonts w:ascii="宋体" w:hAnsi="宋体"/>
          <w:kern w:val="0"/>
          <w:szCs w:val="21"/>
        </w:rPr>
        <w:t>）批准建设，项目业主为</w:t>
      </w:r>
      <w:r>
        <w:rPr>
          <w:rFonts w:ascii="宋体" w:hAnsi="宋体"/>
          <w:kern w:val="0"/>
          <w:szCs w:val="21"/>
          <w:u w:val="single"/>
        </w:rPr>
        <w:fldChar w:fldCharType="begin"/>
      </w:r>
      <w:r>
        <w:rPr>
          <w:rFonts w:ascii="宋体" w:hAnsi="宋体"/>
          <w:kern w:val="0"/>
          <w:szCs w:val="21"/>
          <w:u w:val="single"/>
        </w:rPr>
        <w:instrText xml:space="preserve"> AUTOTEXT  input8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昆明市官渡区水务局</w:t>
      </w:r>
      <w:r>
        <w:rPr>
          <w:rFonts w:ascii="宋体" w:hAnsi="宋体"/>
          <w:kern w:val="0"/>
          <w:szCs w:val="21"/>
          <w:u w:val="single"/>
        </w:rPr>
        <w:fldChar w:fldCharType="end"/>
      </w:r>
      <w:r>
        <w:rPr>
          <w:rFonts w:ascii="宋体" w:hAnsi="宋体"/>
          <w:kern w:val="0"/>
          <w:szCs w:val="21"/>
        </w:rPr>
        <w:t>，建设资金来自</w:t>
      </w:r>
      <w:r>
        <w:rPr>
          <w:rFonts w:ascii="宋体" w:hAnsi="宋体"/>
          <w:kern w:val="0"/>
          <w:szCs w:val="21"/>
          <w:u w:val="single"/>
        </w:rPr>
        <w:fldChar w:fldCharType="begin"/>
      </w:r>
      <w:r>
        <w:rPr>
          <w:rFonts w:ascii="宋体" w:hAnsi="宋体"/>
          <w:kern w:val="0"/>
          <w:szCs w:val="21"/>
          <w:u w:val="single"/>
        </w:rPr>
        <w:instrText xml:space="preserve"> AUTOTEXT  input9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政府投资</w:t>
      </w:r>
      <w:r>
        <w:rPr>
          <w:rFonts w:ascii="宋体" w:hAnsi="宋体"/>
          <w:kern w:val="0"/>
          <w:szCs w:val="21"/>
          <w:u w:val="single"/>
        </w:rPr>
        <w:fldChar w:fldCharType="end"/>
      </w:r>
      <w:r>
        <w:rPr>
          <w:rFonts w:ascii="宋体" w:hAnsi="宋体"/>
          <w:kern w:val="0"/>
          <w:szCs w:val="21"/>
        </w:rPr>
        <w:t>（资金来源），</w:t>
      </w:r>
      <w:r>
        <w:rPr>
          <w:rFonts w:hint="eastAsia" w:ascii="宋体" w:hAnsi="宋体"/>
          <w:kern w:val="0"/>
          <w:szCs w:val="21"/>
        </w:rPr>
        <w:t>资金落实情况：已落实</w:t>
      </w:r>
      <w:r>
        <w:rPr>
          <w:rFonts w:ascii="宋体" w:hAnsi="宋体"/>
          <w:kern w:val="0"/>
          <w:szCs w:val="21"/>
        </w:rPr>
        <w:t>，招标人为</w:t>
      </w:r>
      <w:r>
        <w:rPr>
          <w:rFonts w:ascii="宋体" w:hAnsi="宋体"/>
          <w:kern w:val="0"/>
          <w:szCs w:val="21"/>
          <w:u w:val="single"/>
        </w:rPr>
        <w:fldChar w:fldCharType="begin"/>
      </w:r>
      <w:r>
        <w:rPr>
          <w:rFonts w:ascii="宋体" w:hAnsi="宋体"/>
          <w:kern w:val="0"/>
          <w:szCs w:val="21"/>
          <w:u w:val="single"/>
        </w:rPr>
        <w:instrText xml:space="preserve"> AUTOTEXT  input11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昆明市官渡区水务局</w:t>
      </w:r>
      <w:r>
        <w:rPr>
          <w:rFonts w:ascii="宋体" w:hAnsi="宋体"/>
          <w:kern w:val="0"/>
          <w:szCs w:val="21"/>
          <w:u w:val="single"/>
        </w:rPr>
        <w:fldChar w:fldCharType="end"/>
      </w:r>
      <w:r>
        <w:rPr>
          <w:rFonts w:ascii="宋体" w:hAnsi="宋体"/>
          <w:kern w:val="0"/>
          <w:szCs w:val="21"/>
        </w:rPr>
        <w:t>。项目已具备招标条件，现对该项目</w:t>
      </w:r>
      <w:r>
        <w:rPr>
          <w:rFonts w:hint="eastAsia" w:ascii="宋体" w:hAnsi="宋体"/>
          <w:kern w:val="0"/>
          <w:szCs w:val="21"/>
        </w:rPr>
        <w:t>施工</w:t>
      </w:r>
      <w:r>
        <w:rPr>
          <w:rFonts w:ascii="宋体" w:hAnsi="宋体"/>
          <w:kern w:val="0"/>
          <w:szCs w:val="21"/>
        </w:rPr>
        <w:t>进行公开招标。</w:t>
      </w:r>
    </w:p>
    <w:p>
      <w:pPr>
        <w:adjustRightInd w:val="0"/>
        <w:snapToGrid w:val="0"/>
        <w:spacing w:line="360" w:lineRule="auto"/>
        <w:ind w:left="29" w:leftChars="-95" w:hanging="228" w:hangingChars="71"/>
        <w:jc w:val="left"/>
        <w:rPr>
          <w:rFonts w:ascii="宋体" w:hAnsi="宋体"/>
          <w:b/>
          <w:sz w:val="32"/>
          <w:szCs w:val="32"/>
        </w:rPr>
      </w:pPr>
      <w:r>
        <w:rPr>
          <w:rFonts w:ascii="宋体" w:hAnsi="宋体"/>
          <w:b/>
          <w:sz w:val="32"/>
          <w:szCs w:val="32"/>
        </w:rPr>
        <w:t>2.项目概况</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2.1 项目建设地点：</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昆明市官渡区六甲街道办事处小河咀社区</w:t>
      </w:r>
      <w:r>
        <w:rPr>
          <w:rFonts w:ascii="宋体" w:hAnsi="宋体"/>
          <w:kern w:val="0"/>
          <w:szCs w:val="21"/>
          <w:u w:val="single"/>
        </w:rPr>
        <w:fldChar w:fldCharType="end"/>
      </w:r>
      <w:r>
        <w:rPr>
          <w:rFonts w:hint="eastAsia" w:ascii="宋体" w:hAnsi="宋体"/>
          <w:kern w:val="0"/>
          <w:szCs w:val="21"/>
        </w:rPr>
        <w:t>。</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2.2 计划工期：</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210日历天</w:t>
      </w:r>
      <w:r>
        <w:rPr>
          <w:rFonts w:ascii="宋体" w:hAnsi="宋体"/>
          <w:kern w:val="0"/>
          <w:szCs w:val="21"/>
          <w:u w:val="single"/>
        </w:rPr>
        <w:fldChar w:fldCharType="end"/>
      </w:r>
      <w:r>
        <w:rPr>
          <w:rFonts w:hint="eastAsia" w:ascii="宋体" w:hAnsi="宋体"/>
          <w:kern w:val="0"/>
          <w:szCs w:val="21"/>
        </w:rPr>
        <w:t>。</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2.3 质量要求：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符合国家、地方现行相关质量标准及验收规范标准，并一次性验收合格</w:t>
      </w:r>
      <w:r>
        <w:rPr>
          <w:rFonts w:ascii="宋体" w:hAnsi="宋体"/>
          <w:kern w:val="0"/>
          <w:szCs w:val="21"/>
          <w:u w:val="single"/>
        </w:rPr>
        <w:fldChar w:fldCharType="end"/>
      </w:r>
      <w:r>
        <w:rPr>
          <w:rFonts w:hint="eastAsia" w:ascii="宋体" w:hAnsi="宋体"/>
          <w:kern w:val="0"/>
          <w:szCs w:val="21"/>
        </w:rPr>
        <w:t>。</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szCs w:val="21"/>
        </w:rPr>
        <w:t>2.4 其他内容：</w:t>
      </w:r>
      <w:r>
        <w:rPr>
          <w:rFonts w:ascii="宋体" w:hAnsi="宋体"/>
          <w:kern w:val="0"/>
          <w:szCs w:val="21"/>
          <w:u w:val="single"/>
        </w:rPr>
        <w:fldChar w:fldCharType="begin"/>
      </w:r>
      <w:r>
        <w:rPr>
          <w:rFonts w:ascii="宋体" w:hAnsi="宋体"/>
          <w:kern w:val="0"/>
          <w:szCs w:val="21"/>
          <w:u w:val="single"/>
        </w:rPr>
        <w:instrText xml:space="preserve"> AUTOTEXT  input12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标段划分</w:t>
      </w:r>
      <w:r>
        <w:rPr>
          <w:rFonts w:ascii="宋体" w:hAnsi="宋体"/>
          <w:kern w:val="0"/>
          <w:szCs w:val="21"/>
          <w:u w:val="single"/>
        </w:rPr>
        <w:t>：本项目只设1个标段</w:t>
      </w:r>
      <w:r>
        <w:rPr>
          <w:rFonts w:ascii="宋体" w:hAnsi="宋体"/>
          <w:kern w:val="0"/>
          <w:szCs w:val="21"/>
          <w:u w:val="single"/>
        </w:rPr>
        <w:fldChar w:fldCharType="end"/>
      </w:r>
      <w:r>
        <w:rPr>
          <w:rFonts w:ascii="宋体" w:hAnsi="宋体"/>
          <w:kern w:val="0"/>
          <w:szCs w:val="21"/>
        </w:rPr>
        <w:t>（</w:t>
      </w:r>
      <w:r>
        <w:rPr>
          <w:rFonts w:hint="eastAsia" w:ascii="宋体" w:hAnsi="宋体"/>
          <w:kern w:val="0"/>
          <w:szCs w:val="21"/>
        </w:rPr>
        <w:t>包括</w:t>
      </w:r>
      <w:r>
        <w:rPr>
          <w:rFonts w:ascii="宋体" w:hAnsi="宋体"/>
          <w:kern w:val="0"/>
          <w:szCs w:val="21"/>
        </w:rPr>
        <w:t>招标项目的建设地点、计划工期等</w:t>
      </w:r>
      <w:r>
        <w:rPr>
          <w:rFonts w:hint="eastAsia" w:ascii="宋体" w:hAnsi="宋体"/>
          <w:kern w:val="0"/>
        </w:rPr>
        <w:t>内容的</w:t>
      </w:r>
      <w:r>
        <w:rPr>
          <w:rFonts w:hint="eastAsia" w:ascii="宋体" w:hAnsi="宋体"/>
          <w:kern w:val="0"/>
          <w:szCs w:val="21"/>
        </w:rPr>
        <w:t>详细说明</w:t>
      </w:r>
      <w:r>
        <w:rPr>
          <w:rFonts w:ascii="宋体" w:hAnsi="宋体"/>
          <w:kern w:val="0"/>
          <w:szCs w:val="21"/>
        </w:rPr>
        <w:t>）</w:t>
      </w:r>
      <w:r>
        <w:rPr>
          <w:rFonts w:hint="eastAsia" w:ascii="宋体" w:hAnsi="宋体"/>
          <w:kern w:val="0"/>
          <w:szCs w:val="21"/>
        </w:rPr>
        <w:t>。</w:t>
      </w:r>
    </w:p>
    <w:p>
      <w:pPr>
        <w:adjustRightInd w:val="0"/>
        <w:snapToGrid w:val="0"/>
        <w:spacing w:line="360" w:lineRule="auto"/>
        <w:ind w:left="29" w:leftChars="-95" w:hanging="228" w:hangingChars="71"/>
        <w:jc w:val="left"/>
        <w:rPr>
          <w:rFonts w:ascii="宋体" w:hAnsi="宋体"/>
          <w:b/>
          <w:sz w:val="32"/>
          <w:szCs w:val="32"/>
        </w:rPr>
      </w:pPr>
      <w:r>
        <w:rPr>
          <w:rFonts w:ascii="宋体" w:hAnsi="宋体"/>
          <w:b/>
          <w:sz w:val="32"/>
          <w:szCs w:val="32"/>
        </w:rPr>
        <w:t>3.招标范围</w:t>
      </w:r>
      <w:r>
        <w:rPr>
          <w:rFonts w:hint="eastAsia" w:ascii="宋体" w:hAnsi="宋体"/>
          <w:b/>
          <w:sz w:val="32"/>
          <w:szCs w:val="32"/>
        </w:rPr>
        <w:t>及招标规模</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szCs w:val="21"/>
        </w:rPr>
        <w:t>招标范围：</w:t>
      </w:r>
      <w:r>
        <w:rPr>
          <w:rFonts w:ascii="宋体" w:hAnsi="宋体"/>
          <w:kern w:val="0"/>
          <w:szCs w:val="21"/>
          <w:u w:val="single"/>
        </w:rPr>
        <w:fldChar w:fldCharType="begin"/>
      </w:r>
      <w:r>
        <w:rPr>
          <w:rFonts w:ascii="宋体" w:hAnsi="宋体"/>
          <w:kern w:val="0"/>
          <w:szCs w:val="21"/>
          <w:u w:val="single"/>
        </w:rPr>
        <w:instrText xml:space="preserve"> AUTOTEXT  input13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本项目主要建设内容及规模为河道综合整治577米</w:t>
      </w:r>
      <w:r>
        <w:rPr>
          <w:rFonts w:ascii="宋体" w:hAnsi="宋体"/>
          <w:kern w:val="0"/>
          <w:szCs w:val="21"/>
          <w:u w:val="single"/>
        </w:rPr>
        <w:t>，其中扩建生态河道520米，环湖东路跨虾坝河桥1座；新建10万m3/d抽排泵站1座，40米宽水位控制闸门1座；配套河道景观、人行生态步道、河底清淤等附属工程，具体以实际发生内容为准。</w:t>
      </w:r>
      <w:r>
        <w:rPr>
          <w:rFonts w:ascii="宋体" w:hAnsi="宋体"/>
          <w:kern w:val="0"/>
          <w:szCs w:val="21"/>
          <w:u w:val="single"/>
        </w:rPr>
        <w:fldChar w:fldCharType="end"/>
      </w:r>
      <w:r>
        <w:rPr>
          <w:rFonts w:ascii="宋体" w:hAnsi="宋体"/>
          <w:kern w:val="0"/>
          <w:szCs w:val="21"/>
        </w:rPr>
        <w:t>（</w:t>
      </w:r>
      <w:r>
        <w:rPr>
          <w:rFonts w:hint="eastAsia" w:ascii="宋体" w:hAnsi="宋体"/>
          <w:kern w:val="0"/>
          <w:szCs w:val="21"/>
        </w:rPr>
        <w:t>招标范围应涵盖《建筑业企业资质标准》中的承包范围的主要内容</w:t>
      </w:r>
      <w:r>
        <w:rPr>
          <w:rFonts w:ascii="宋体" w:hAnsi="宋体"/>
          <w:kern w:val="0"/>
          <w:szCs w:val="21"/>
        </w:rPr>
        <w:t>等</w:t>
      </w:r>
      <w:r>
        <w:rPr>
          <w:rFonts w:hint="eastAsia" w:ascii="宋体" w:hAnsi="宋体"/>
          <w:kern w:val="0"/>
          <w:szCs w:val="21"/>
        </w:rPr>
        <w:t>详细说明</w:t>
      </w:r>
      <w:r>
        <w:rPr>
          <w:rFonts w:ascii="宋体" w:hAnsi="宋体"/>
          <w:kern w:val="0"/>
          <w:szCs w:val="21"/>
        </w:rPr>
        <w:t>）</w:t>
      </w:r>
      <w:r>
        <w:rPr>
          <w:rFonts w:hint="eastAsia" w:ascii="宋体" w:hAnsi="宋体"/>
          <w:kern w:val="0"/>
          <w:szCs w:val="21"/>
        </w:rPr>
        <w:t>。</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招标规模：</w:t>
      </w:r>
      <w:r>
        <w:rPr>
          <w:rFonts w:ascii="宋体" w:hAnsi="宋体"/>
          <w:kern w:val="0"/>
          <w:szCs w:val="21"/>
          <w:u w:val="single"/>
        </w:rPr>
        <w:fldChar w:fldCharType="begin"/>
      </w:r>
      <w:r>
        <w:rPr>
          <w:rFonts w:ascii="宋体" w:hAnsi="宋体"/>
          <w:kern w:val="0"/>
          <w:szCs w:val="21"/>
          <w:u w:val="single"/>
        </w:rPr>
        <w:instrText xml:space="preserve"> AUTOTEXT  input14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61306620.16元</w:t>
      </w:r>
      <w:r>
        <w:rPr>
          <w:rFonts w:ascii="宋体" w:hAnsi="宋体"/>
          <w:kern w:val="0"/>
          <w:szCs w:val="21"/>
          <w:u w:val="single"/>
        </w:rPr>
        <w:fldChar w:fldCharType="end"/>
      </w:r>
      <w:r>
        <w:rPr>
          <w:rFonts w:ascii="宋体" w:hAnsi="宋体"/>
          <w:kern w:val="0"/>
          <w:szCs w:val="21"/>
        </w:rPr>
        <w:t>（</w:t>
      </w:r>
      <w:r>
        <w:rPr>
          <w:rFonts w:hint="eastAsia" w:ascii="宋体" w:hAnsi="宋体"/>
          <w:kern w:val="0"/>
          <w:szCs w:val="21"/>
        </w:rPr>
        <w:t>招标规模应根据《建筑业企业资质标准》中从业标准，包括</w:t>
      </w:r>
      <w:r>
        <w:rPr>
          <w:rFonts w:ascii="宋体" w:hAnsi="宋体"/>
          <w:kern w:val="0"/>
          <w:szCs w:val="21"/>
        </w:rPr>
        <w:t>招标项目</w:t>
      </w:r>
      <w:r>
        <w:rPr>
          <w:rFonts w:hint="eastAsia" w:ascii="宋体" w:hAnsi="宋体"/>
          <w:kern w:val="0"/>
          <w:szCs w:val="21"/>
        </w:rPr>
        <w:t>面积、高度、跨度、金额</w:t>
      </w:r>
      <w:r>
        <w:rPr>
          <w:rFonts w:ascii="宋体" w:hAnsi="宋体"/>
          <w:kern w:val="0"/>
          <w:szCs w:val="21"/>
        </w:rPr>
        <w:t>等</w:t>
      </w:r>
      <w:r>
        <w:rPr>
          <w:rFonts w:hint="eastAsia" w:ascii="宋体" w:hAnsi="宋体"/>
          <w:kern w:val="0"/>
        </w:rPr>
        <w:t>内容的</w:t>
      </w:r>
      <w:r>
        <w:rPr>
          <w:rFonts w:hint="eastAsia" w:ascii="宋体" w:hAnsi="宋体"/>
          <w:kern w:val="0"/>
          <w:szCs w:val="21"/>
        </w:rPr>
        <w:t>详细说明</w:t>
      </w:r>
      <w:r>
        <w:rPr>
          <w:rFonts w:ascii="宋体" w:hAnsi="宋体"/>
          <w:kern w:val="0"/>
          <w:szCs w:val="21"/>
        </w:rPr>
        <w:t>）。</w:t>
      </w:r>
    </w:p>
    <w:p>
      <w:pPr>
        <w:adjustRightInd w:val="0"/>
        <w:snapToGrid w:val="0"/>
        <w:spacing w:line="360" w:lineRule="auto"/>
        <w:ind w:left="29" w:leftChars="-95" w:hanging="228" w:hangingChars="71"/>
        <w:jc w:val="left"/>
        <w:rPr>
          <w:rFonts w:ascii="宋体" w:hAnsi="宋体"/>
          <w:b/>
          <w:sz w:val="32"/>
          <w:szCs w:val="32"/>
        </w:rPr>
      </w:pPr>
      <w:r>
        <w:rPr>
          <w:rFonts w:hint="eastAsia" w:ascii="宋体" w:hAnsi="宋体"/>
          <w:b/>
          <w:sz w:val="32"/>
          <w:szCs w:val="32"/>
        </w:rPr>
        <w:t>4</w:t>
      </w:r>
      <w:r>
        <w:rPr>
          <w:rFonts w:ascii="宋体" w:hAnsi="宋体"/>
          <w:b/>
          <w:sz w:val="32"/>
          <w:szCs w:val="32"/>
        </w:rPr>
        <w:t>.投标人资格要求</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rPr>
        <w:t>投标人必须是在中国境内合法注册企业、具有独立法人资格的单位；</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rPr>
        <w:t>详细资质要求：</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input725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sz w:val="32"/>
          <w:u w:val="single"/>
        </w:rPr>
        <w:t>☑</w:t>
      </w:r>
      <w:r>
        <w:rPr>
          <w:rFonts w:ascii="宋体" w:hAnsi="宋体"/>
          <w:kern w:val="0"/>
          <w:u w:val="single"/>
        </w:rPr>
        <w:fldChar w:fldCharType="end"/>
      </w:r>
      <w:r>
        <w:rPr>
          <w:rFonts w:hint="eastAsia" w:ascii="宋体" w:hAnsi="宋体"/>
          <w:kern w:val="0"/>
        </w:rPr>
        <w:t xml:space="preserve">有 </w:t>
      </w:r>
      <w:r>
        <w:rPr>
          <w:rFonts w:ascii="宋体" w:hAnsi="宋体"/>
          <w:kern w:val="0"/>
        </w:rPr>
        <w:t xml:space="preserve">           </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input726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u w:val="single"/>
        </w:rPr>
        <w:t>□</w:t>
      </w:r>
      <w:r>
        <w:rPr>
          <w:rFonts w:ascii="宋体" w:hAnsi="宋体"/>
          <w:kern w:val="0"/>
          <w:u w:val="single"/>
        </w:rPr>
        <w:fldChar w:fldCharType="end"/>
      </w:r>
      <w:r>
        <w:rPr>
          <w:rFonts w:hint="eastAsia" w:ascii="宋体" w:hAnsi="宋体"/>
          <w:kern w:val="0"/>
        </w:rPr>
        <w:t>无</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rPr>
        <w:t>投标人资质：</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input753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u w:val="single"/>
        </w:rPr>
        <w:t>建筑业企业资质_施工总承包_市政公用工程施工总承包_二级及以上</w:t>
      </w:r>
      <w:r>
        <w:rPr>
          <w:rFonts w:ascii="宋体" w:hAnsi="宋体"/>
          <w:kern w:val="0"/>
          <w:u w:val="single"/>
        </w:rPr>
        <w:fldChar w:fldCharType="end"/>
      </w:r>
      <w:r>
        <w:rPr>
          <w:rFonts w:ascii="宋体" w:hAnsi="宋体"/>
          <w:kern w:val="0"/>
        </w:rPr>
        <w:t xml:space="preserve">  </w:t>
      </w:r>
      <w:r>
        <w:rPr>
          <w:rFonts w:hint="eastAsia" w:ascii="宋体" w:hAnsi="宋体"/>
          <w:kern w:val="0"/>
        </w:rPr>
        <w:t>其他资质：</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input728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u w:val="single"/>
        </w:rPr>
        <w:t>/</w:t>
      </w:r>
      <w:r>
        <w:rPr>
          <w:rFonts w:ascii="宋体" w:hAnsi="宋体"/>
          <w:kern w:val="0"/>
          <w:u w:val="single"/>
        </w:rPr>
        <w:fldChar w:fldCharType="end"/>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rPr>
        <w:t>具备有效安全生产许可证；</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rPr>
        <w:t>当前未被建设行政主管部门取消投标资格；</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rPr>
        <w:t>投标人应具备承担本项目施工的资质条件、能力和信誉</w:t>
      </w:r>
      <w:r>
        <w:rPr>
          <w:rFonts w:ascii="宋体" w:hAnsi="宋体"/>
          <w:kern w:val="0"/>
          <w:szCs w:val="21"/>
        </w:rPr>
        <w:t>资质条件</w:t>
      </w:r>
      <w:r>
        <w:rPr>
          <w:rFonts w:hint="eastAsia" w:ascii="宋体" w:hAnsi="宋体"/>
          <w:kern w:val="0"/>
          <w:szCs w:val="21"/>
        </w:rPr>
        <w:t>。</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项目负责人资格要求：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 w:val="32"/>
          <w:szCs w:val="21"/>
          <w:u w:val="single"/>
        </w:rPr>
        <w:t>☑</w:t>
      </w:r>
      <w:r>
        <w:rPr>
          <w:rFonts w:ascii="宋体" w:hAnsi="宋体"/>
          <w:kern w:val="0"/>
          <w:szCs w:val="21"/>
          <w:u w:val="single"/>
        </w:rPr>
        <w:fldChar w:fldCharType="end"/>
      </w:r>
      <w:r>
        <w:rPr>
          <w:rFonts w:hint="eastAsia" w:ascii="宋体" w:hAnsi="宋体"/>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无</w:t>
      </w:r>
    </w:p>
    <w:p>
      <w:pPr>
        <w:adjustRightInd w:val="0"/>
        <w:snapToGrid w:val="0"/>
        <w:spacing w:line="360" w:lineRule="auto"/>
        <w:ind w:left="-50" w:leftChars="-95" w:hanging="149" w:hangingChars="71"/>
        <w:jc w:val="left"/>
        <w:rPr>
          <w:rFonts w:ascii="宋体" w:hAnsi="宋体"/>
          <w:kern w:val="0"/>
          <w:szCs w:val="21"/>
        </w:rPr>
      </w:pPr>
      <w:r>
        <w:rPr>
          <w:rFonts w:ascii="宋体" w:hAnsi="宋体"/>
          <w:kern w:val="0"/>
          <w:szCs w:val="21"/>
        </w:rPr>
        <w:t>项目</w:t>
      </w:r>
      <w:r>
        <w:rPr>
          <w:rFonts w:hint="eastAsia" w:ascii="宋体" w:hAnsi="宋体"/>
          <w:kern w:val="0"/>
          <w:szCs w:val="21"/>
        </w:rPr>
        <w:t>负责人</w:t>
      </w:r>
      <w:r>
        <w:rPr>
          <w:rFonts w:ascii="宋体" w:hAnsi="宋体"/>
          <w:kern w:val="0"/>
          <w:szCs w:val="21"/>
        </w:rPr>
        <w:t>资格</w:t>
      </w:r>
      <w:r>
        <w:rPr>
          <w:rFonts w:hint="eastAsia" w:ascii="宋体" w:hAnsi="宋体"/>
          <w:kern w:val="0"/>
          <w:szCs w:val="21"/>
        </w:rPr>
        <w:t>：</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input754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注册建造师_一级注册建造师_市政公用工程</w:t>
      </w:r>
      <w:r>
        <w:rPr>
          <w:rFonts w:ascii="宋体" w:hAnsi="宋体"/>
          <w:kern w:val="0"/>
          <w:szCs w:val="21"/>
          <w:u w:val="single"/>
        </w:rPr>
        <w:fldChar w:fldCharType="end"/>
      </w:r>
      <w:r>
        <w:rPr>
          <w:rFonts w:ascii="宋体" w:hAnsi="宋体"/>
          <w:kern w:val="0"/>
          <w:szCs w:val="21"/>
        </w:rPr>
        <w:t xml:space="preserve">  </w:t>
      </w:r>
      <w:r>
        <w:rPr>
          <w:rFonts w:hint="eastAsia" w:ascii="宋体" w:hAnsi="宋体"/>
          <w:kern w:val="0"/>
          <w:szCs w:val="21"/>
        </w:rPr>
        <w:t>其他资质：</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；拟派项目负责人具备有效的安全生产考核合格证书；</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input488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项目经理的注册建造师证及安全生产考核合格证书注册单位须与本次投标单位的名称一致，且同时具备中级工程师（含中级）以上职称，项目经理不得担任其他在施建设工程项目的项目经理</w:t>
      </w:r>
      <w:r>
        <w:rPr>
          <w:rFonts w:ascii="宋体" w:hAnsi="宋体"/>
          <w:kern w:val="0"/>
          <w:szCs w:val="21"/>
          <w:u w:val="single"/>
        </w:rPr>
        <w:fldChar w:fldCharType="end"/>
      </w:r>
      <w:r>
        <w:rPr>
          <w:rFonts w:hint="eastAsia" w:ascii="宋体" w:hAnsi="宋体"/>
          <w:kern w:val="0"/>
          <w:szCs w:val="21"/>
        </w:rPr>
        <w:t>。</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技术负责人：</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拟派本项目的技术负责人具备高级工程师及以上职称，技术负责人须为投标人本单位人员</w:t>
      </w:r>
      <w:r>
        <w:rPr>
          <w:rFonts w:ascii="宋体" w:hAnsi="宋体"/>
          <w:kern w:val="0"/>
          <w:szCs w:val="21"/>
          <w:u w:val="single"/>
        </w:rPr>
        <w:fldChar w:fldCharType="end"/>
      </w:r>
      <w:r>
        <w:rPr>
          <w:rFonts w:hint="eastAsia" w:ascii="宋体" w:hAnsi="宋体"/>
          <w:kern w:val="0"/>
          <w:szCs w:val="21"/>
        </w:rPr>
        <w:t>；</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财务要求：</w:t>
      </w:r>
      <w:r>
        <w:rPr>
          <w:rFonts w:ascii="宋体" w:hAnsi="宋体"/>
          <w:kern w:val="0"/>
          <w:szCs w:val="21"/>
          <w:u w:val="single"/>
        </w:rPr>
        <w:fldChar w:fldCharType="begin"/>
      </w:r>
      <w:r>
        <w:rPr>
          <w:rFonts w:ascii="宋体" w:hAnsi="宋体"/>
          <w:kern w:val="0"/>
          <w:szCs w:val="21"/>
          <w:u w:val="single"/>
        </w:rPr>
        <w:instrText xml:space="preserve"> AUTOTEXT  input16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2019</w:t>
      </w:r>
      <w:r>
        <w:rPr>
          <w:rFonts w:ascii="宋体" w:hAnsi="宋体"/>
          <w:kern w:val="0"/>
          <w:szCs w:val="21"/>
          <w:u w:val="single"/>
        </w:rPr>
        <w:fldChar w:fldCharType="end"/>
      </w:r>
      <w:r>
        <w:rPr>
          <w:rFonts w:hint="eastAsia" w:ascii="宋体" w:hAnsi="宋体"/>
          <w:kern w:val="0"/>
          <w:szCs w:val="21"/>
        </w:rPr>
        <w:t>至</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input490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2021</w:t>
      </w:r>
      <w:r>
        <w:rPr>
          <w:rFonts w:ascii="宋体" w:hAnsi="宋体"/>
          <w:kern w:val="0"/>
          <w:szCs w:val="21"/>
          <w:u w:val="single"/>
        </w:rPr>
        <w:fldChar w:fldCharType="end"/>
      </w:r>
      <w:r>
        <w:rPr>
          <w:rFonts w:hint="eastAsia" w:ascii="宋体" w:hAnsi="宋体"/>
          <w:kern w:val="0"/>
          <w:szCs w:val="21"/>
        </w:rPr>
        <w:t>（年份要求）有效的财务报表。</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企业业绩要求：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input729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 w:val="32"/>
          <w:szCs w:val="21"/>
          <w:u w:val="single"/>
        </w:rPr>
        <w:t>☑</w:t>
      </w:r>
      <w:r>
        <w:rPr>
          <w:rFonts w:ascii="宋体" w:hAnsi="宋体"/>
          <w:kern w:val="0"/>
          <w:szCs w:val="21"/>
          <w:u w:val="single"/>
        </w:rPr>
        <w:fldChar w:fldCharType="end"/>
      </w:r>
      <w:r>
        <w:rPr>
          <w:rFonts w:hint="eastAsia" w:ascii="宋体" w:hAnsi="宋体"/>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无</w:t>
      </w:r>
    </w:p>
    <w:p>
      <w:pPr>
        <w:adjustRightInd w:val="0"/>
        <w:snapToGrid w:val="0"/>
        <w:spacing w:line="360" w:lineRule="auto"/>
        <w:ind w:left="-50" w:leftChars="-95" w:hanging="149" w:hangingChars="71"/>
        <w:jc w:val="left"/>
        <w:rPr>
          <w:rFonts w:ascii="宋体" w:hAnsi="宋体"/>
          <w:kern w:val="0"/>
          <w:szCs w:val="21"/>
          <w:u w:val="single"/>
        </w:rPr>
      </w:pPr>
      <w:r>
        <w:rPr>
          <w:rFonts w:hint="eastAsia" w:ascii="宋体" w:hAnsi="宋体"/>
          <w:kern w:val="0"/>
          <w:szCs w:val="21"/>
        </w:rPr>
        <w:t>企业业绩：</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input755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业绩个数不小于1，合同金额（万元）不小于3800，合同签订时间不小于2020-01-01，业绩内容为市政工程施工业绩</w:t>
      </w:r>
      <w:r>
        <w:rPr>
          <w:rFonts w:ascii="宋体" w:hAnsi="宋体"/>
          <w:kern w:val="0"/>
          <w:szCs w:val="21"/>
          <w:u w:val="single"/>
        </w:rPr>
        <w:fldChar w:fldCharType="end"/>
      </w:r>
      <w:r>
        <w:rPr>
          <w:rFonts w:hint="eastAsia" w:ascii="宋体" w:hAnsi="宋体"/>
          <w:kern w:val="0"/>
          <w:szCs w:val="21"/>
        </w:rPr>
        <w:t>，需提供合同协议书和工程竣工验收登记表。</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项目负责人业绩要求：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 w:val="32"/>
          <w:szCs w:val="21"/>
          <w:u w:val="single"/>
        </w:rPr>
        <w:t>☑</w:t>
      </w:r>
      <w:r>
        <w:rPr>
          <w:rFonts w:ascii="宋体" w:hAnsi="宋体"/>
          <w:kern w:val="0"/>
          <w:szCs w:val="21"/>
          <w:u w:val="single"/>
        </w:rPr>
        <w:fldChar w:fldCharType="end"/>
      </w:r>
      <w:r>
        <w:rPr>
          <w:rFonts w:hint="eastAsia" w:ascii="宋体" w:hAnsi="宋体"/>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input737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无</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项目负责人业绩：</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input756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业绩个数不小于1，合同金额（万元）不小于3800，合同签订时间不小于2020-1-1，业绩内容为市政工程施工业绩</w:t>
      </w:r>
      <w:r>
        <w:rPr>
          <w:rFonts w:ascii="宋体" w:hAnsi="宋体"/>
          <w:kern w:val="0"/>
          <w:szCs w:val="21"/>
          <w:u w:val="single"/>
        </w:rPr>
        <w:fldChar w:fldCharType="end"/>
      </w:r>
      <w:r>
        <w:rPr>
          <w:rFonts w:hint="eastAsia" w:ascii="宋体" w:hAnsi="宋体"/>
          <w:kern w:val="0"/>
          <w:szCs w:val="21"/>
        </w:rPr>
        <w:t>，需提供合同协议书和工程竣工验收登记表。</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人员配备要求：详见《施工现场专业(管理)人员配备表》。</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szCs w:val="21"/>
        </w:rPr>
        <w:t>其他要求：</w:t>
      </w:r>
      <w:r>
        <w:rPr>
          <w:rFonts w:ascii="宋体" w:hAnsi="宋体"/>
          <w:kern w:val="0"/>
          <w:szCs w:val="21"/>
          <w:u w:val="single"/>
        </w:rPr>
        <w:fldChar w:fldCharType="begin"/>
      </w:r>
      <w:r>
        <w:rPr>
          <w:rFonts w:ascii="宋体" w:hAnsi="宋体"/>
          <w:kern w:val="0"/>
          <w:szCs w:val="21"/>
          <w:u w:val="single"/>
        </w:rPr>
        <w:instrText xml:space="preserve"> AUTOTEXT  input18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1</w:t>
      </w:r>
      <w:r>
        <w:rPr>
          <w:rFonts w:ascii="宋体" w:hAnsi="宋体"/>
          <w:kern w:val="0"/>
          <w:szCs w:val="21"/>
          <w:u w:val="single"/>
        </w:rPr>
        <w:t>、信誉状况良好，当前未因不良记录被建设行政主管部门禁止投标资格，投标人在“信用中国”网站(www.creditchina.gov.cn)无 “失信被执行人”的记录，附相关承诺书原件扫描件（彩色）及网页截图；2、企业主要负责人须具备有效的安全生产考核合格证书（A证）,安全生产考核合格证书（A证)注册单位须与本次投标单位的名称一致；3、拟派往本项目的人员需满足云南省工程建设地方标准《建筑与市政基础设施现场专业(管理)人员配备标准》DBJ53/T-69-2014要求，若为专职安全员的，还须具备安全生产考核合格证(C证)</w:t>
      </w:r>
      <w:r>
        <w:rPr>
          <w:rFonts w:ascii="宋体" w:hAnsi="宋体"/>
          <w:kern w:val="0"/>
          <w:szCs w:val="21"/>
          <w:u w:val="single"/>
        </w:rPr>
        <w:fldChar w:fldCharType="end"/>
      </w:r>
      <w:r>
        <w:rPr>
          <w:rFonts w:hint="eastAsia" w:ascii="宋体" w:hAnsi="宋体"/>
          <w:kern w:val="0"/>
          <w:szCs w:val="21"/>
        </w:rPr>
        <w:t>。（要求投标人其他资格的应详细明确，且不得违反相关规定和强制性条款）。</w:t>
      </w:r>
    </w:p>
    <w:p>
      <w:pPr>
        <w:adjustRightInd w:val="0"/>
        <w:snapToGrid w:val="0"/>
        <w:spacing w:line="360" w:lineRule="auto"/>
        <w:ind w:left="29" w:leftChars="-95" w:hanging="228" w:hangingChars="71"/>
        <w:jc w:val="left"/>
        <w:rPr>
          <w:rFonts w:ascii="宋体" w:hAnsi="宋体"/>
          <w:b/>
          <w:sz w:val="32"/>
          <w:szCs w:val="32"/>
        </w:rPr>
      </w:pPr>
      <w:r>
        <w:rPr>
          <w:rFonts w:hint="eastAsia" w:ascii="宋体" w:hAnsi="宋体"/>
          <w:b/>
          <w:sz w:val="32"/>
          <w:szCs w:val="32"/>
        </w:rPr>
        <w:t>5</w:t>
      </w:r>
      <w:r>
        <w:rPr>
          <w:rFonts w:ascii="宋体" w:hAnsi="宋体"/>
          <w:b/>
          <w:sz w:val="32"/>
          <w:szCs w:val="32"/>
        </w:rPr>
        <w:t>.招标文件的获取</w:t>
      </w:r>
    </w:p>
    <w:p>
      <w:pPr>
        <w:adjustRightInd w:val="0"/>
        <w:snapToGrid w:val="0"/>
        <w:spacing w:line="360" w:lineRule="auto"/>
        <w:ind w:left="-50" w:leftChars="-95" w:hanging="149" w:hangingChars="71"/>
        <w:jc w:val="left"/>
        <w:rPr>
          <w:rFonts w:ascii="宋体" w:hAnsi="宋体"/>
          <w:kern w:val="0"/>
          <w:szCs w:val="28"/>
        </w:rPr>
      </w:pPr>
      <w:r>
        <w:rPr>
          <w:rFonts w:hint="eastAsia" w:ascii="宋体" w:hAnsi="宋体"/>
          <w:kern w:val="0"/>
          <w:szCs w:val="28"/>
        </w:rPr>
        <w:t>5.1凡有意参加投标者（以网上公告时间为准），登录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input421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云南省公共资源交易信息网</w:t>
      </w:r>
      <w:r>
        <w:rPr>
          <w:rFonts w:hint="eastAsia" w:ascii="宋体" w:hAnsi="宋体"/>
          <w:color w:val="3333FF"/>
          <w:kern w:val="0"/>
          <w:szCs w:val="28"/>
          <w:u w:val="single"/>
        </w:rPr>
        <w:t>，点击切换至“昆明市”</w:t>
      </w:r>
      <w:r>
        <w:rPr>
          <w:rFonts w:ascii="宋体" w:hAnsi="宋体"/>
          <w:color w:val="3333FF"/>
          <w:kern w:val="0"/>
          <w:szCs w:val="28"/>
          <w:u w:val="single"/>
        </w:rPr>
        <w:fldChar w:fldCharType="end"/>
      </w:r>
      <w:r>
        <w:rPr>
          <w:rFonts w:hint="eastAsia" w:ascii="宋体" w:hAnsi="宋体"/>
          <w:kern w:val="0"/>
          <w:szCs w:val="28"/>
        </w:rPr>
        <w:t>（网址：</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input422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https</w:t>
      </w:r>
      <w:r>
        <w:rPr>
          <w:rFonts w:hint="eastAsia" w:ascii="宋体" w:hAnsi="宋体"/>
          <w:color w:val="3333FF"/>
          <w:kern w:val="0"/>
          <w:szCs w:val="28"/>
          <w:u w:val="single"/>
        </w:rPr>
        <w:t>://ggzy.yn.gov.cn/#/homePage</w:t>
      </w:r>
      <w:r>
        <w:rPr>
          <w:rFonts w:ascii="宋体" w:hAnsi="宋体"/>
          <w:color w:val="3333FF"/>
          <w:kern w:val="0"/>
          <w:szCs w:val="28"/>
          <w:u w:val="single"/>
        </w:rPr>
        <w:fldChar w:fldCharType="end"/>
      </w:r>
      <w:r>
        <w:rPr>
          <w:rFonts w:hint="eastAsia" w:ascii="宋体" w:hAnsi="宋体"/>
          <w:kern w:val="0"/>
          <w:szCs w:val="28"/>
        </w:rPr>
        <w:t>），凭企业数字证书（CA）在网上获取招标文件及其它招标资料（含招标电子技术标文件，格式为*.ZBJ；招标电子商务标文件，格式为*.ZBS、图纸（电子版））。未办理企业数字证书（CA）的企业需要按照云南省公共资源交易电子认证的要求，办理企业数字证书（CA），并在</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input423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云南省公共资源交易信息网</w:t>
      </w:r>
      <w:r>
        <w:rPr>
          <w:rFonts w:hint="eastAsia" w:ascii="宋体" w:hAnsi="宋体"/>
          <w:color w:val="3333FF"/>
          <w:kern w:val="0"/>
          <w:szCs w:val="28"/>
          <w:u w:val="single"/>
        </w:rPr>
        <w:t>，点击切换至“昆明市”</w:t>
      </w:r>
      <w:r>
        <w:rPr>
          <w:rFonts w:ascii="宋体" w:hAnsi="宋体"/>
          <w:color w:val="3333FF"/>
          <w:kern w:val="0"/>
          <w:szCs w:val="28"/>
          <w:u w:val="single"/>
        </w:rPr>
        <w:fldChar w:fldCharType="end"/>
      </w:r>
      <w:r>
        <w:rPr>
          <w:rFonts w:hint="eastAsia" w:ascii="宋体" w:hAnsi="宋体"/>
          <w:kern w:val="0"/>
          <w:szCs w:val="28"/>
        </w:rPr>
        <w:t>完成注册通过后，便可获取招标文件，此为获取招标文件的唯一途径。</w:t>
      </w:r>
    </w:p>
    <w:p>
      <w:pPr>
        <w:adjustRightInd w:val="0"/>
        <w:snapToGrid w:val="0"/>
        <w:spacing w:line="360" w:lineRule="auto"/>
        <w:ind w:left="-50" w:leftChars="-95" w:hanging="149" w:hangingChars="71"/>
        <w:jc w:val="left"/>
        <w:rPr>
          <w:rFonts w:ascii="宋体" w:hAnsi="宋体"/>
          <w:kern w:val="0"/>
          <w:szCs w:val="21"/>
          <w:u w:val="single"/>
        </w:rPr>
      </w:pPr>
      <w:r>
        <w:rPr>
          <w:rFonts w:hint="eastAsia" w:ascii="宋体" w:hAnsi="宋体"/>
          <w:kern w:val="0"/>
          <w:szCs w:val="28"/>
        </w:rPr>
        <w:t>5.2其他要求：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input492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本项目采用“智能开标”的方式，启用网上远程开标（即远程在线开标）。按《昆明市政务服务管理局关于全面启用智能开标的补充通知》（昆政务笺〔2021〕2号）的规定，本项目不接受投标人到达开标会现场提交文件、解密文件（即投标人无需到现场参加开标会议）。投标人须按《昆明市公共资源交易中心关于启用远程网上开标的通知》、《昆明市公共资源交易中心关于优化远程网上开标流程的通知》和《昆明市公共资源交易中心关于启用智能开标系统的通知》、《昆明市政务服务管理局关于全面启用智能开标的补充通知》（昆政务笺〔2021〕2号）及上述通知中所附的附件要求进行网上远程解密。投标人须在招标文件规定的截标时间前登录“网上开标室”，根据网上签到、网上远程解密、开标的要求，须在规定时间完成在线签到、解密、开标一览表确认等相关操作。若投标人未在规定时间完成以上相关操作，则视为撤销其投标文件，不再进入评标阶段</w:t>
      </w:r>
      <w:r>
        <w:rPr>
          <w:rFonts w:ascii="宋体" w:hAnsi="宋体"/>
          <w:kern w:val="0"/>
          <w:szCs w:val="21"/>
          <w:u w:val="single"/>
        </w:rPr>
        <w:fldChar w:fldCharType="end"/>
      </w:r>
      <w:r>
        <w:rPr>
          <w:rFonts w:hint="eastAsia" w:ascii="宋体" w:hAnsi="宋体"/>
          <w:kern w:val="0"/>
          <w:szCs w:val="28"/>
        </w:rPr>
        <w:t>。</w:t>
      </w:r>
    </w:p>
    <w:p>
      <w:pPr>
        <w:adjustRightInd w:val="0"/>
        <w:snapToGrid w:val="0"/>
        <w:spacing w:line="360" w:lineRule="auto"/>
        <w:ind w:left="29" w:leftChars="-95" w:hanging="228" w:hangingChars="71"/>
        <w:jc w:val="left"/>
        <w:rPr>
          <w:rFonts w:ascii="宋体" w:hAnsi="宋体"/>
          <w:b/>
          <w:sz w:val="32"/>
          <w:szCs w:val="32"/>
        </w:rPr>
      </w:pPr>
      <w:r>
        <w:rPr>
          <w:rFonts w:hint="eastAsia" w:ascii="宋体" w:hAnsi="宋体"/>
          <w:b/>
          <w:sz w:val="32"/>
          <w:szCs w:val="32"/>
        </w:rPr>
        <w:t>6.投标文件的上传</w:t>
      </w:r>
    </w:p>
    <w:p>
      <w:pPr>
        <w:adjustRightInd w:val="0"/>
        <w:snapToGrid w:val="0"/>
        <w:spacing w:line="360" w:lineRule="auto"/>
        <w:ind w:left="-50" w:leftChars="-95" w:hanging="149" w:hangingChars="71"/>
        <w:jc w:val="left"/>
        <w:rPr>
          <w:rFonts w:ascii="宋体" w:hAnsi="宋体"/>
          <w:kern w:val="0"/>
          <w:szCs w:val="21"/>
        </w:rPr>
      </w:pPr>
      <w:r>
        <w:rPr>
          <w:rFonts w:hint="eastAsia" w:ascii="宋体" w:hAnsi="宋体"/>
          <w:kern w:val="0"/>
          <w:szCs w:val="21"/>
        </w:rPr>
        <w:t>6.1投标文件上传的截止时间（投标截止时间，下同）以网上公告时间为准。</w:t>
      </w:r>
    </w:p>
    <w:p>
      <w:pPr>
        <w:adjustRightInd w:val="0"/>
        <w:snapToGrid w:val="0"/>
        <w:spacing w:line="360" w:lineRule="auto"/>
        <w:ind w:left="-50" w:leftChars="-95" w:hanging="149" w:hangingChars="71"/>
        <w:jc w:val="left"/>
        <w:rPr>
          <w:rFonts w:ascii="宋体" w:hAnsi="宋体"/>
          <w:kern w:val="0"/>
          <w:szCs w:val="28"/>
        </w:rPr>
      </w:pPr>
      <w:r>
        <w:rPr>
          <w:rFonts w:hint="eastAsia" w:ascii="宋体" w:hAnsi="宋体"/>
          <w:kern w:val="0"/>
          <w:szCs w:val="28"/>
        </w:rPr>
        <w:t>6.2网上上传：网上上传网址为</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input425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https</w:t>
      </w:r>
      <w:r>
        <w:rPr>
          <w:rFonts w:hint="eastAsia" w:ascii="宋体" w:hAnsi="宋体"/>
          <w:color w:val="3333FF"/>
          <w:kern w:val="0"/>
          <w:szCs w:val="28"/>
          <w:u w:val="single"/>
        </w:rPr>
        <w:t>://ggzy.yn.gov.cn/#/homePage</w:t>
      </w:r>
      <w:r>
        <w:rPr>
          <w:rFonts w:ascii="宋体" w:hAnsi="宋体"/>
          <w:color w:val="3333FF"/>
          <w:kern w:val="0"/>
          <w:szCs w:val="28"/>
          <w:u w:val="single"/>
        </w:rPr>
        <w:fldChar w:fldCharType="end"/>
      </w:r>
      <w:r>
        <w:rPr>
          <w:rFonts w:hint="eastAsia" w:ascii="宋体" w:hAnsi="宋体"/>
          <w:kern w:val="0"/>
          <w:szCs w:val="28"/>
        </w:rPr>
        <w:t>，投标人须在投标截止时间前完成所有投标文件的上传。投标人根据拟要投标的项目，按照网上投标系统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p>
    <w:p>
      <w:pPr>
        <w:adjustRightInd w:val="0"/>
        <w:snapToGrid w:val="0"/>
        <w:spacing w:line="360" w:lineRule="auto"/>
        <w:ind w:left="-50" w:leftChars="-95" w:hanging="149" w:hangingChars="71"/>
        <w:jc w:val="left"/>
        <w:rPr>
          <w:rFonts w:ascii="宋体" w:hAnsi="宋体"/>
          <w:kern w:val="0"/>
          <w:szCs w:val="28"/>
        </w:rPr>
      </w:pPr>
      <w:r>
        <w:rPr>
          <w:rFonts w:hint="eastAsia" w:ascii="宋体" w:hAnsi="宋体"/>
          <w:kern w:val="0"/>
          <w:szCs w:val="28"/>
        </w:rPr>
        <w:t>6.3其他要求：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input493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8"/>
        </w:rPr>
        <w:t>。</w:t>
      </w:r>
    </w:p>
    <w:p>
      <w:pPr>
        <w:adjustRightInd w:val="0"/>
        <w:snapToGrid w:val="0"/>
        <w:spacing w:line="360" w:lineRule="auto"/>
        <w:ind w:left="29" w:leftChars="-95" w:hanging="228" w:hangingChars="71"/>
        <w:jc w:val="left"/>
        <w:rPr>
          <w:rFonts w:ascii="宋体" w:hAnsi="宋体"/>
          <w:b/>
          <w:sz w:val="32"/>
          <w:szCs w:val="32"/>
        </w:rPr>
      </w:pPr>
      <w:r>
        <w:rPr>
          <w:rFonts w:hint="eastAsia" w:ascii="宋体" w:hAnsi="宋体"/>
          <w:b/>
          <w:sz w:val="32"/>
          <w:szCs w:val="32"/>
        </w:rPr>
        <w:t>7.发布公告的媒介</w:t>
      </w:r>
    </w:p>
    <w:p>
      <w:pPr>
        <w:adjustRightInd w:val="0"/>
        <w:snapToGrid w:val="0"/>
        <w:spacing w:line="360" w:lineRule="auto"/>
        <w:ind w:left="-50" w:leftChars="-95" w:hanging="149" w:hangingChars="71"/>
        <w:jc w:val="left"/>
        <w:rPr>
          <w:rFonts w:ascii="宋体" w:hAnsi="宋体"/>
          <w:kern w:val="0"/>
        </w:rPr>
      </w:pPr>
      <w:r>
        <w:rPr>
          <w:rFonts w:hint="eastAsia" w:ascii="宋体" w:hAnsi="宋体"/>
          <w:kern w:val="0"/>
        </w:rPr>
        <w:t>本次招标公告同时在</w:t>
      </w:r>
      <w:r>
        <w:rPr>
          <w:rFonts w:hint="eastAsia"/>
        </w:rPr>
        <w:t>云南省公共资源交易信息网（</w:t>
      </w:r>
      <w:r>
        <w:t>http://ggzy.yn.gov.cn/</w:t>
      </w:r>
      <w:r>
        <w:rPr>
          <w:rFonts w:hint="eastAsia"/>
        </w:rPr>
        <w:t>）及</w:t>
      </w:r>
      <w:r>
        <w:rPr>
          <w:rFonts w:ascii="宋体" w:hAnsi="宋体"/>
          <w:kern w:val="0"/>
          <w:u w:val="single"/>
        </w:rPr>
        <w:fldChar w:fldCharType="begin"/>
      </w:r>
      <w:r>
        <w:rPr>
          <w:rFonts w:ascii="宋体" w:hAnsi="宋体"/>
          <w:kern w:val="0"/>
          <w:u w:val="single"/>
        </w:rPr>
        <w:instrText xml:space="preserve"> AUTOTEXT  input22 \* MERGEFORMAT </w:instrText>
      </w:r>
      <w:r>
        <w:rPr>
          <w:rFonts w:ascii="宋体" w:hAnsi="宋体"/>
          <w:kern w:val="0"/>
          <w:u w:val="single"/>
        </w:rPr>
        <w:fldChar w:fldCharType="separate"/>
      </w:r>
      <w:r>
        <w:rPr>
          <w:rFonts w:ascii="宋体" w:hAnsi="宋体"/>
          <w:color w:val="000000" w:themeColor="text1"/>
          <w:kern w:val="0"/>
          <w:u w:val="single"/>
          <w14:textFill>
            <w14:solidFill>
              <w14:schemeClr w14:val="tx1"/>
            </w14:solidFill>
          </w14:textFill>
        </w:rPr>
        <w:t xml:space="preserve">     </w:t>
      </w:r>
      <w:r>
        <w:rPr>
          <w:rFonts w:ascii="宋体" w:hAnsi="宋体"/>
          <w:kern w:val="0"/>
          <w:u w:val="single"/>
        </w:rPr>
        <w:fldChar w:fldCharType="end"/>
      </w:r>
      <w:r>
        <w:rPr>
          <w:rFonts w:hint="eastAsia" w:ascii="宋体" w:hAnsi="宋体"/>
          <w:kern w:val="0"/>
        </w:rPr>
        <w:t>（其他发布公告的媒介全称）上发布。</w:t>
      </w:r>
    </w:p>
    <w:p>
      <w:pPr>
        <w:adjustRightInd w:val="0"/>
        <w:snapToGrid w:val="0"/>
        <w:spacing w:line="360" w:lineRule="auto"/>
        <w:ind w:left="29" w:leftChars="-95" w:hanging="228" w:hangingChars="71"/>
        <w:jc w:val="left"/>
        <w:rPr>
          <w:rFonts w:ascii="宋体" w:hAnsi="宋体"/>
          <w:b/>
          <w:sz w:val="32"/>
          <w:szCs w:val="32"/>
        </w:rPr>
      </w:pPr>
      <w:r>
        <w:rPr>
          <w:rFonts w:hint="eastAsia" w:ascii="宋体" w:hAnsi="宋体"/>
          <w:b/>
          <w:sz w:val="32"/>
          <w:szCs w:val="32"/>
        </w:rPr>
        <w:t>8</w:t>
      </w:r>
      <w:r>
        <w:rPr>
          <w:rFonts w:ascii="宋体" w:hAnsi="宋体"/>
          <w:b/>
          <w:sz w:val="32"/>
          <w:szCs w:val="32"/>
        </w:rPr>
        <w:t>.联系方式</w:t>
      </w:r>
    </w:p>
    <w:tbl>
      <w:tblPr>
        <w:tblStyle w:val="2"/>
        <w:tblW w:w="9286" w:type="dxa"/>
        <w:jc w:val="center"/>
        <w:tblInd w:w="0" w:type="dxa"/>
        <w:tblLayout w:type="fixed"/>
        <w:tblCellMar>
          <w:top w:w="0" w:type="dxa"/>
          <w:left w:w="108" w:type="dxa"/>
          <w:bottom w:w="0" w:type="dxa"/>
          <w:right w:w="108" w:type="dxa"/>
        </w:tblCellMar>
      </w:tblPr>
      <w:tblGrid>
        <w:gridCol w:w="1563"/>
        <w:gridCol w:w="2506"/>
        <w:gridCol w:w="1709"/>
        <w:gridCol w:w="3508"/>
      </w:tblGrid>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招 标 人：</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input59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昆明市官渡区水务局</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招标代理机构：</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input60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云南乾润项目管理咨询有限公司</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地    址：</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input61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昆明市官渡区云秀路官渡区政府2号楼2楼</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地    址：</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input62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中国</w:t>
            </w:r>
            <w:r>
              <w:rPr>
                <w:rFonts w:ascii="宋体" w:hAnsi="宋体"/>
                <w:kern w:val="0"/>
                <w:szCs w:val="21"/>
                <w:u w:val="single"/>
              </w:rPr>
              <w:t>（云南）自由贸易试验区昆明片区官渡区春城时光花园3号地块海乐世界写字楼2栋19层1910室</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邮    编：</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input63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650000</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邮    编：</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input64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650000</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联 系 人：</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input65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郑老师</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联 系 人：</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杨璧诚</w:t>
            </w:r>
            <w:r>
              <w:rPr>
                <w:rFonts w:ascii="宋体" w:hAnsi="宋体"/>
                <w:kern w:val="0"/>
                <w:szCs w:val="21"/>
                <w:u w:val="single"/>
              </w:rPr>
              <w:t>、孙涛</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电    话：</w:t>
            </w:r>
          </w:p>
        </w:tc>
        <w:tc>
          <w:tcPr>
            <w:tcW w:w="2506" w:type="dxa"/>
            <w:shd w:val="clear" w:color="auto" w:fill="auto"/>
            <w:vAlign w:val="center"/>
          </w:tcPr>
          <w:p>
            <w:pPr>
              <w:topLinePunct/>
              <w:adjustRightInd w:val="0"/>
              <w:snapToGrid w:val="0"/>
              <w:spacing w:line="360" w:lineRule="auto"/>
              <w:jc w:val="center"/>
              <w:rPr>
                <w:rFonts w:ascii="宋体" w:hAnsi="宋体"/>
                <w:kern w:val="0"/>
                <w:szCs w:val="21"/>
              </w:rPr>
            </w:pP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电    话：</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传    真：</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传    真：</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0871-64151502</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电子邮件：</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input71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电子邮件：</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input72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qrxmglzx</w:t>
            </w:r>
            <w:r>
              <w:rPr>
                <w:rFonts w:ascii="宋体" w:hAnsi="宋体"/>
                <w:kern w:val="0"/>
                <w:szCs w:val="21"/>
                <w:u w:val="single"/>
              </w:rPr>
              <w:t>@126.com</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网    址：</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input73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网    址：</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input74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开户银行：</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input75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ascii="宋体" w:hAnsi="宋体"/>
                <w:kern w:val="0"/>
                <w:szCs w:val="21"/>
              </w:rPr>
              <w:t>开户银行：</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富滇银行股份有限公司昆明世纪城支行</w:t>
            </w:r>
            <w:r>
              <w:rPr>
                <w:rFonts w:ascii="宋体" w:hAnsi="宋体"/>
                <w:kern w:val="0"/>
                <w:szCs w:val="21"/>
                <w:u w:val="single"/>
              </w:rPr>
              <w:fldChar w:fldCharType="end"/>
            </w:r>
          </w:p>
        </w:tc>
      </w:tr>
      <w:tr>
        <w:tblPrEx>
          <w:tblLayout w:type="fixed"/>
          <w:tblCellMar>
            <w:top w:w="0" w:type="dxa"/>
            <w:left w:w="108" w:type="dxa"/>
            <w:bottom w:w="0" w:type="dxa"/>
            <w:right w:w="108" w:type="dxa"/>
          </w:tblCellMar>
        </w:tblPrEx>
        <w:trPr>
          <w:cantSplit/>
          <w:jc w:val="center"/>
        </w:trPr>
        <w:tc>
          <w:tcPr>
            <w:tcW w:w="1563"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hint="eastAsia" w:ascii="宋体" w:hAnsi="宋体"/>
                <w:kern w:val="0"/>
                <w:szCs w:val="21"/>
              </w:rPr>
              <w:t>账</w:t>
            </w:r>
            <w:r>
              <w:rPr>
                <w:rFonts w:ascii="宋体" w:hAnsi="宋体"/>
                <w:kern w:val="0"/>
                <w:szCs w:val="21"/>
              </w:rPr>
              <w:t xml:space="preserve">    号：</w:t>
            </w:r>
          </w:p>
        </w:tc>
        <w:tc>
          <w:tcPr>
            <w:tcW w:w="2506"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input77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pPr>
              <w:topLinePunct/>
              <w:adjustRightInd w:val="0"/>
              <w:snapToGrid w:val="0"/>
              <w:spacing w:line="360" w:lineRule="auto"/>
              <w:ind w:left="-50" w:leftChars="-95" w:hanging="149" w:hangingChars="71"/>
              <w:jc w:val="right"/>
              <w:rPr>
                <w:rFonts w:ascii="宋体" w:hAnsi="宋体"/>
                <w:kern w:val="0"/>
                <w:szCs w:val="21"/>
              </w:rPr>
            </w:pPr>
            <w:r>
              <w:rPr>
                <w:rFonts w:hint="eastAsia" w:ascii="宋体" w:hAnsi="宋体"/>
                <w:kern w:val="0"/>
                <w:szCs w:val="21"/>
              </w:rPr>
              <w:t>账</w:t>
            </w:r>
            <w:r>
              <w:rPr>
                <w:rFonts w:ascii="宋体" w:hAnsi="宋体"/>
                <w:kern w:val="0"/>
                <w:szCs w:val="21"/>
              </w:rPr>
              <w:t xml:space="preserve">    号：</w:t>
            </w:r>
          </w:p>
        </w:tc>
        <w:tc>
          <w:tcPr>
            <w:tcW w:w="3508" w:type="dxa"/>
            <w:shd w:val="clear" w:color="auto" w:fill="auto"/>
            <w:vAlign w:val="center"/>
          </w:tcPr>
          <w:p>
            <w:pPr>
              <w:topLinePunct/>
              <w:adjustRightInd w:val="0"/>
              <w:snapToGrid w:val="0"/>
              <w:spacing w:line="360" w:lineRule="auto"/>
              <w:ind w:left="-50" w:leftChars="-95" w:hanging="149" w:hangingChars="71"/>
              <w:jc w:val="center"/>
              <w:rPr>
                <w:rFonts w:ascii="宋体" w:hAnsi="宋体"/>
                <w:kern w:val="0"/>
                <w:szCs w:val="21"/>
              </w:rPr>
            </w:pPr>
            <w:bookmarkStart w:id="0" w:name="_GoBack"/>
            <w:bookmarkEnd w:id="0"/>
          </w:p>
        </w:tc>
      </w:tr>
    </w:tbl>
    <w:p>
      <w:pPr>
        <w:adjustRightInd w:val="0"/>
        <w:snapToGrid w:val="0"/>
        <w:spacing w:line="360" w:lineRule="auto"/>
        <w:ind w:left="-50" w:leftChars="-95" w:hanging="149" w:hangingChars="71"/>
        <w:jc w:val="left"/>
        <w:rPr>
          <w:szCs w:val="21"/>
        </w:rPr>
      </w:pPr>
      <w:r>
        <w:rPr>
          <w:szCs w:val="21"/>
          <w:u w:val="single"/>
        </w:rPr>
        <w:fldChar w:fldCharType="begin"/>
      </w:r>
      <w:r>
        <w:rPr>
          <w:szCs w:val="21"/>
          <w:u w:val="single"/>
        </w:rPr>
        <w:instrText xml:space="preserve"> </w:instrText>
      </w:r>
      <w:r>
        <w:rPr>
          <w:rFonts w:hint="eastAsia"/>
          <w:szCs w:val="21"/>
          <w:u w:val="single"/>
        </w:rPr>
        <w:instrText xml:space="preserve">AUTOTEXT  input712 \* MERGEFORMAT</w:instrText>
      </w:r>
      <w:r>
        <w:rPr>
          <w:szCs w:val="21"/>
          <w:u w:val="single"/>
        </w:rPr>
        <w:instrText xml:space="preserve"> </w:instrText>
      </w:r>
      <w:r>
        <w:rPr>
          <w:szCs w:val="21"/>
          <w:u w:val="single"/>
        </w:rPr>
        <w:fldChar w:fldCharType="separate"/>
      </w:r>
      <w:r>
        <w:rPr>
          <w:rFonts w:hint="eastAsia"/>
          <w:szCs w:val="21"/>
          <w:u w:val="single"/>
        </w:rPr>
        <w:t xml:space="preserve">     </w:t>
      </w:r>
      <w:r>
        <w:rPr>
          <w:szCs w:val="21"/>
          <w:u w:val="single"/>
        </w:rPr>
        <w:fldChar w:fldCharType="end"/>
      </w:r>
    </w:p>
    <w:p>
      <w:pPr>
        <w:adjustRightInd w:val="0"/>
        <w:snapToGrid w:val="0"/>
        <w:spacing w:line="360" w:lineRule="auto"/>
        <w:ind w:left="-50" w:leftChars="-95" w:hanging="149" w:hangingChars="71"/>
        <w:jc w:val="left"/>
        <w:rPr>
          <w:szCs w:val="21"/>
        </w:rPr>
      </w:pPr>
      <w:r>
        <w:rPr>
          <w:rFonts w:hint="eastAsia"/>
          <w:szCs w:val="21"/>
        </w:rPr>
        <w:t>行政监督单位：</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input23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官渡区政务服务管理局</w:t>
      </w:r>
      <w:r>
        <w:rPr>
          <w:rFonts w:ascii="宋体" w:hAnsi="宋体"/>
          <w:kern w:val="0"/>
          <w:szCs w:val="21"/>
          <w:u w:val="single"/>
        </w:rPr>
        <w:fldChar w:fldCharType="end"/>
      </w:r>
      <w:r>
        <w:rPr>
          <w:rFonts w:hint="eastAsia"/>
          <w:szCs w:val="21"/>
        </w:rPr>
        <w:t>（填写县级以上住房和城乡建设行政监管机构名称）</w:t>
      </w:r>
    </w:p>
    <w:p>
      <w:pPr>
        <w:adjustRightInd w:val="0"/>
        <w:snapToGrid w:val="0"/>
        <w:spacing w:line="360" w:lineRule="auto"/>
        <w:ind w:left="-50" w:leftChars="-95" w:hanging="149" w:hangingChars="71"/>
        <w:jc w:val="left"/>
      </w:pPr>
      <w:r>
        <w:rPr>
          <w:rFonts w:hint="eastAsia"/>
          <w:szCs w:val="21"/>
        </w:rPr>
        <w:t>监 督 电 话：</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input24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0871-67176611</w:t>
      </w:r>
      <w:r>
        <w:rPr>
          <w:rFonts w:ascii="宋体" w:hAnsi="宋体"/>
          <w:kern w:val="0"/>
          <w:szCs w:val="21"/>
          <w:u w:val="single"/>
        </w:rPr>
        <w:fldChar w:fldCharType="end"/>
      </w:r>
    </w:p>
    <w:sectPr>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zlhY2NlOTBjYzZmYjM0ZTRjMmQyYzQ3ZmEwZjMifQ=="/>
  </w:docVars>
  <w:rsids>
    <w:rsidRoot w:val="00000000"/>
    <w:rsid w:val="0CFC6A01"/>
    <w:rsid w:val="7E22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2023-02-27T06:10:00Z</dcterms:created>
  <dc:creator>Administrator</dc:creator>
  <cp:lastModifiedBy>Lenovo</cp:lastModifiedBy>
  <dcterms:modified xsi:type="dcterms:W3CDTF">2023-11-07T09:54:31Z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98E89CD9608944E3828CFDEE6D8FA22B</vt:lpwstr>
  </property>
</Properties>
</file>