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rPr>
          <w:rFonts w:hint="eastAsia" w:ascii="仿宋" w:hAnsi="仿宋" w:eastAsia="仿宋"/>
          <w:b w:val="0"/>
          <w:bCs/>
          <w:w w:val="80"/>
          <w:sz w:val="32"/>
          <w:szCs w:val="32"/>
          <w:lang w:val="en-US" w:eastAsia="zh-CN"/>
        </w:rPr>
      </w:pPr>
      <w:r>
        <w:rPr>
          <w:rFonts w:hint="eastAsia" w:ascii="仿宋" w:hAnsi="仿宋" w:eastAsia="仿宋"/>
          <w:b w:val="0"/>
          <w:bCs/>
          <w:w w:val="8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rPr>
          <w:rFonts w:hint="eastAsia" w:ascii="仿宋" w:hAnsi="仿宋" w:eastAsia="仿宋"/>
          <w:b/>
          <w:sz w:val="44"/>
          <w:szCs w:val="44"/>
        </w:rPr>
      </w:pPr>
      <w:r>
        <w:rPr>
          <w:rFonts w:hint="eastAsia" w:ascii="仿宋" w:hAnsi="仿宋" w:eastAsia="仿宋"/>
          <w:b/>
          <w:w w:val="80"/>
          <w:sz w:val="44"/>
          <w:szCs w:val="44"/>
        </w:rPr>
        <w:t>您的劳动争议案件应由哪个仲裁院管辖？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一、</w:t>
      </w:r>
      <w:r>
        <w:rPr>
          <w:rFonts w:hint="eastAsia" w:ascii="仿宋" w:hAnsi="仿宋" w:eastAsia="仿宋"/>
          <w:b w:val="0"/>
          <w:bCs/>
          <w:color w:val="000000"/>
          <w:sz w:val="32"/>
          <w:szCs w:val="32"/>
        </w:rPr>
        <w:t>根据《劳动争议调解仲裁法》第二十一条之规定，</w:t>
      </w:r>
      <w:r>
        <w:rPr>
          <w:rFonts w:hint="eastAsia" w:ascii="仿宋" w:hAnsi="仿宋" w:eastAsia="仿宋"/>
          <w:b w:val="0"/>
          <w:bCs/>
          <w:sz w:val="32"/>
          <w:szCs w:val="32"/>
        </w:rPr>
        <w:t>劳动争议案件由用人单位所在地（即用人单位注册登记地）或者劳动合同履行地的劳动争议仲裁委员会管辖。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二、</w:t>
      </w:r>
      <w:r>
        <w:rPr>
          <w:rFonts w:hint="eastAsia" w:ascii="仿宋" w:hAnsi="仿宋" w:eastAsia="仿宋"/>
          <w:b w:val="0"/>
          <w:bCs/>
          <w:color w:val="000000"/>
          <w:sz w:val="32"/>
          <w:szCs w:val="32"/>
        </w:rPr>
        <w:t>根据</w:t>
      </w:r>
      <w:r>
        <w:rPr>
          <w:rFonts w:hint="eastAsia" w:ascii="仿宋" w:hAnsi="仿宋" w:eastAsia="仿宋"/>
          <w:b w:val="0"/>
          <w:bCs/>
          <w:sz w:val="32"/>
          <w:szCs w:val="32"/>
        </w:rPr>
        <w:t>《云南省人力资源和社会保障厅关于云南省劳动人事争议仲裁委员会劳动人事争议案件管辖范围的通知》之规定，同一案件涉及两个用人单位的，按照以下标准处理：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1.用人单位及其分支机构作为共同被申请人的，以用人单位为标准确立管辖地。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2.劳务派遣案件中用工单位和派遣单位作为共同被申请人的，以用工单位为标准确立管辖地。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320" w:firstLineChars="1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三、</w:t>
      </w:r>
      <w:r>
        <w:rPr>
          <w:rFonts w:hint="eastAsia" w:ascii="仿宋" w:hAnsi="仿宋" w:eastAsia="仿宋"/>
          <w:b w:val="0"/>
          <w:bCs/>
          <w:color w:val="000000"/>
          <w:sz w:val="32"/>
          <w:szCs w:val="32"/>
        </w:rPr>
        <w:t>根据</w:t>
      </w:r>
      <w:r>
        <w:rPr>
          <w:rFonts w:hint="eastAsia" w:ascii="仿宋" w:hAnsi="仿宋" w:eastAsia="仿宋"/>
          <w:b w:val="0"/>
          <w:bCs/>
          <w:sz w:val="32"/>
          <w:szCs w:val="32"/>
        </w:rPr>
        <w:t>《云南省贯彻&lt;劳动争议调解仲裁法&gt;实施办法》之规定，以下案件由昆明市劳动</w:t>
      </w:r>
      <w:r>
        <w:rPr>
          <w:rFonts w:hint="eastAsia" w:ascii="仿宋" w:hAnsi="仿宋" w:eastAsia="仿宋"/>
          <w:b w:val="0"/>
          <w:bCs/>
          <w:sz w:val="32"/>
          <w:szCs w:val="32"/>
          <w:lang w:val="en-US" w:eastAsia="zh-CN"/>
        </w:rPr>
        <w:t>人事</w:t>
      </w:r>
      <w:bookmarkStart w:id="0" w:name="_GoBack"/>
      <w:bookmarkEnd w:id="0"/>
      <w:r>
        <w:rPr>
          <w:rFonts w:hint="eastAsia" w:ascii="仿宋" w:hAnsi="仿宋" w:eastAsia="仿宋"/>
          <w:b w:val="0"/>
          <w:bCs/>
          <w:sz w:val="32"/>
          <w:szCs w:val="32"/>
        </w:rPr>
        <w:t>争议仲裁院管辖：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1．十人以上（包括十人）</w:t>
      </w:r>
      <w:r>
        <w:rPr>
          <w:rFonts w:hint="eastAsia" w:ascii="仿宋" w:hAnsi="仿宋" w:eastAsia="仿宋"/>
          <w:b w:val="0"/>
          <w:bCs/>
          <w:sz w:val="32"/>
          <w:szCs w:val="32"/>
          <w:lang w:eastAsia="zh-CN"/>
        </w:rPr>
        <w:t>并有共同请求的劳动者与企业之间发生的</w:t>
      </w:r>
      <w:r>
        <w:rPr>
          <w:rFonts w:hint="eastAsia" w:ascii="仿宋" w:hAnsi="仿宋" w:eastAsia="仿宋"/>
          <w:b w:val="0"/>
          <w:bCs/>
          <w:sz w:val="32"/>
          <w:szCs w:val="32"/>
        </w:rPr>
        <w:t>集体劳动争议。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2.劳动者与企业因履行集体合同而发生的争议。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lang w:val="en-US" w:eastAsia="zh-CN"/>
        </w:rPr>
        <w:t>3</w:t>
      </w:r>
      <w:r>
        <w:rPr>
          <w:rFonts w:hint="eastAsia" w:ascii="仿宋" w:hAnsi="仿宋" w:eastAsia="仿宋"/>
          <w:b w:val="0"/>
          <w:bCs/>
          <w:sz w:val="32"/>
          <w:szCs w:val="32"/>
        </w:rPr>
        <w:t>.跨区域的劳动争议案件(云南省内其他地州、市企业等组织在昆与劳动者之间发生的劳动争议)。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四、</w:t>
      </w:r>
      <w:r>
        <w:rPr>
          <w:rFonts w:hint="eastAsia" w:ascii="仿宋" w:hAnsi="仿宋" w:eastAsia="仿宋"/>
          <w:b w:val="0"/>
          <w:bCs/>
          <w:color w:val="000000"/>
          <w:sz w:val="32"/>
          <w:szCs w:val="32"/>
        </w:rPr>
        <w:t>根据</w:t>
      </w:r>
      <w:r>
        <w:rPr>
          <w:rFonts w:hint="eastAsia" w:ascii="仿宋" w:hAnsi="仿宋" w:eastAsia="仿宋"/>
          <w:b w:val="0"/>
          <w:bCs/>
          <w:sz w:val="32"/>
          <w:szCs w:val="32"/>
        </w:rPr>
        <w:t>《云南省人力资源和社会保障厅关于云南省劳动人事争议仲裁委员会劳动人事争议案件管辖范围的通知》之规定，以下案件由云南省劳动</w:t>
      </w:r>
      <w:r>
        <w:rPr>
          <w:rFonts w:hint="eastAsia" w:ascii="仿宋" w:hAnsi="仿宋" w:eastAsia="仿宋"/>
          <w:b w:val="0"/>
          <w:bCs/>
          <w:sz w:val="32"/>
          <w:szCs w:val="32"/>
          <w:lang w:val="en-US" w:eastAsia="zh-CN"/>
        </w:rPr>
        <w:t>人事</w:t>
      </w:r>
      <w:r>
        <w:rPr>
          <w:rFonts w:hint="eastAsia" w:ascii="仿宋" w:hAnsi="仿宋" w:eastAsia="仿宋"/>
          <w:b w:val="0"/>
          <w:bCs/>
          <w:sz w:val="32"/>
          <w:szCs w:val="32"/>
        </w:rPr>
        <w:t>争议仲裁院管辖：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1.在云南省工商行政管理局登记注册且注册资本在3000万元人民币（或500万美元）及以上的驻昆企业等组织与劳动者之间发生的劳动争议。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2.中央、省直驻昆的事业单位、社会团体与劳动者（工作人员）之间发生的劳动争议。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3.中央驻昆的企业与劳动者之间发生的劳动争议。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4.中央、省直驻昆实施公务员法的机关与劳动者之间发生的劳动争议。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b w:val="0"/>
          <w:bCs/>
          <w:sz w:val="32"/>
          <w:szCs w:val="32"/>
        </w:rPr>
      </w:pPr>
      <w:r>
        <w:rPr>
          <w:rFonts w:hint="eastAsia" w:ascii="仿宋" w:hAnsi="仿宋" w:eastAsia="仿宋"/>
          <w:b w:val="0"/>
          <w:bCs/>
          <w:sz w:val="32"/>
          <w:szCs w:val="32"/>
        </w:rPr>
        <w:t>5.在云南省民政厅登记注册的驻昆社会组织（社会团体、民办非企业单位和基金会）与劳动者之间发生的劳动争议。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pPr>
      <w:r>
        <w:rPr>
          <w:rFonts w:hint="eastAsia" w:ascii="仿宋" w:hAnsi="仿宋" w:eastAsia="仿宋"/>
          <w:b w:val="0"/>
          <w:bCs/>
          <w:sz w:val="32"/>
          <w:szCs w:val="32"/>
        </w:rPr>
        <w:t>6.外省企业等组织在昆与劳动者之间发生的劳动争议。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A6CC0"/>
    <w:rsid w:val="0E437C7A"/>
    <w:rsid w:val="43A06FC9"/>
    <w:rsid w:val="732A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2022-10-10T05:36:00Z</dcterms:created>
  <dc:creator>acer</dc:creator>
  <cp:lastModifiedBy>acer</cp:lastModifiedBy>
  <dcterms:modified xsi:type="dcterms:W3CDTF">2022-10-10T06:16:41Z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