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《干部教育培训工作条例》</w:t>
      </w:r>
    </w:p>
    <w:p>
      <w:pPr>
        <w:keepNext w:val="0"/>
        <w:keepLines w:val="0"/>
        <w:pageBreakBefore w:val="0"/>
        <w:widowControl w:val="0"/>
        <w:kinsoku/>
        <w:wordWrap/>
        <w:overflowPunct/>
        <w:topLinePunct w:val="0"/>
        <w:autoSpaceDE/>
        <w:autoSpaceDN/>
        <w:bidi w:val="0"/>
        <w:adjustRightInd/>
        <w:snapToGrid/>
        <w:spacing w:line="480" w:lineRule="exact"/>
        <w:ind w:left="409" w:leftChars="195" w:firstLine="1400" w:firstLineChars="700"/>
        <w:textAlignment w:val="auto"/>
        <w:rPr>
          <w:rFonts w:hint="eastAsia" w:ascii="黑体" w:hAnsi="黑体" w:eastAsia="黑体" w:cs="黑体"/>
          <w:sz w:val="28"/>
          <w:szCs w:val="28"/>
          <w:lang w:val="en-US" w:eastAsia="zh-CN"/>
        </w:rPr>
      </w:pPr>
      <w:r>
        <w:rPr>
          <w:rFonts w:hint="eastAsia"/>
          <w:sz w:val="20"/>
          <w:szCs w:val="22"/>
          <w:lang w:val="en-US" w:eastAsia="zh-CN"/>
        </w:rPr>
        <w:br w:type="textWrapping"/>
      </w:r>
      <w:r>
        <w:rPr>
          <w:rFonts w:hint="eastAsia" w:ascii="仿宋_GB2312" w:hAnsi="仿宋_GB2312" w:eastAsia="仿宋_GB2312" w:cs="仿宋_GB2312"/>
          <w:sz w:val="28"/>
          <w:szCs w:val="28"/>
          <w:lang w:val="en-US" w:eastAsia="zh-CN"/>
        </w:rPr>
        <w:t>（2015年9月10日中共中央政治局常委会会议审议批准　2015年10月14日中共中央发布2023年8月31日中共中央政治局会议修订　2023年9月19日中共中央发布）</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第一章　总则</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第一条　为了推进干部教育培训工作科学化、制度化、规范化，培养造就政治过硬、适应新时代要求、具备领导社会主义现代化建设能力的高素质干部队伍，根据《中国共产党章程》，制定本条例。</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第二条　干部教育培训是建设高素质干部队伍的先导性、基础性、战略性工程，在推进中国特色社会主义伟大事业和党的建设新的伟大工程中具有不可替代的重要地位和作用。干部教育培训工作必须高举中国特色社会主义伟大旗帜，坚持马克思列宁主义、毛泽东思想、邓小平理论、“三个代表”重要思想、科学发展观，全面贯彻习近平新时代中国特色社会主义思想，深入贯彻习近平总书记关于党的建设的重要思想，认真落实新时代党的建设总要求和新时代党的组织路线，深刻领悟“两个确立”的决定性意义，增强“四个意识”、坚定“四个自信”、做到“两个维护”，把深入学习贯彻习近平新时代中国特色社会主义思想作为主题主线，以坚定理想信念宗旨为根本，以全面增强执政本领为重点，高质量教育培训干部，高水平服务党和国家事业发展，为以中国式现代化全面推进中华民族伟大复兴提供思想政治保证和能力支撑。</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第三条　干部教育培训工作应当遵循下列原则：</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（一）政治统领，服务大局。旗帜鲜明讲政治，坚持和加强党的全面领导，紧紧围绕党和国家事业发展需要开展教育培训，始终保持正确政治方向。</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（二）育德为先，注重能力。坚持新时代好干部标准，突出党的创新理论武装和党性教育，加强能力培训，全面提高干部德才素质和履职能力。</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（三）分类分级，全面覆盖。按照干部管理权限组织实施教育培训，把教育培训的普遍性要求与不同类别、不同层级、不同岗位干部的特殊需要结合起来，增强针对性，确保全员培训。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（四）联系实际，学以致用。大力弘扬马克思主义学风，围绕中心工作，坚持问题导向，引导干部加强主观世界和客观世界改造，做到学思用贯通、知信行统一。</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（五）与时俱进，守正创新。继承和发扬干部教育培训优良传统和作风，遵循干部成长规律和干部教育培训规律，推进干部教育培训理论创新、实践创新、制度创新。</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（六）依规依法，从严管理。建立健全干部教育培训法规制度，推进干部教育培训规范管理，从严治校、从严治教、从严治学，保持良好的教学秩序和学习风气。</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第四条　本条例适用于党的机关、人大机关、行政机关、政协机关、监察机关、审判机关、检察机关，以及列入公务员法实施范围的其他机关和参照公务员法管理的机关（单位）的干部教育培训工作。</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国有企业、事业单位结合各自特点执行本条例。</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第二章　管理体制</w:t>
      </w:r>
      <w:r>
        <w:rPr>
          <w:rFonts w:hint="eastAsia" w:ascii="黑体" w:hAnsi="黑体" w:eastAsia="黑体" w:cs="黑体"/>
          <w:sz w:val="28"/>
          <w:szCs w:val="28"/>
          <w:lang w:val="en-US" w:eastAsia="zh-CN"/>
        </w:rPr>
        <w:br w:type="textWrapping"/>
      </w:r>
      <w:r>
        <w:rPr>
          <w:rFonts w:hint="eastAsia" w:ascii="仿宋_GB2312" w:hAnsi="仿宋_GB2312" w:eastAsia="仿宋_GB2312" w:cs="仿宋_GB2312"/>
          <w:sz w:val="28"/>
          <w:szCs w:val="28"/>
          <w:lang w:val="en-US" w:eastAsia="zh-CN"/>
        </w:rPr>
        <w:t xml:space="preserve">    第五条　全国干部教育培训工作实行在党中央领导下，由中央组织部主管，中央和国家机关有关工作部门分工负责，中央和地方分级管理的体制。</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第六条　中央组织部履行全国干部教育培训工作的整体规划、制度建设、宏观指导、协调服务、监督管理等职能。</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全国干部教育联席会议成员单位按照职责分工，负责相关的干部教育培训工作。</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中央和国家机关各部门负责指导本行业本系统的业务培训。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第七条　地方各级党委领导本地区干部教育培训工作，贯彻执行党和国家干部教育培训工作的方针政策，把干部教育培训工作纳入本地区党的建设整体部署和经济社会发展规划，统筹研究推进。</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地方各级党委组织部主管本地区干部教育培训工作。地方各级干部教育领导小组或者联席会议成员单位按照职责分工，负责相关的干部教育培训工作。</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第八条　干部所在单位按照干部管理权限，负责组织实施和管理本单位的干部教育培训工作。</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第九条　垂直管理部门的干部教育培训工作由部门负责。</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双重管理单位的干部教育培训工作由主管单位负责、协管单位配合，根据工作需要，经协商也可以由协管单位负责。</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第十条　党委和政府工作部门抽调下级党委和政府领导班子成员参加培训，必须报同级干部教育培训主管部门审批；抽调下级党委管理的干部参加本系统本行业培训，应当以书面形式提前通知下级党委组织部门，避免多头调训和重复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第三章　教育培训对象</w:t>
      </w:r>
      <w:r>
        <w:rPr>
          <w:rFonts w:hint="eastAsia" w:ascii="黑体" w:hAnsi="黑体" w:eastAsia="黑体" w:cs="黑体"/>
          <w:sz w:val="28"/>
          <w:szCs w:val="28"/>
          <w:lang w:val="en-US" w:eastAsia="zh-CN"/>
        </w:rPr>
        <w:br w:type="textWrapping"/>
      </w:r>
      <w:r>
        <w:rPr>
          <w:rFonts w:hint="eastAsia" w:ascii="仿宋_GB2312" w:hAnsi="仿宋_GB2312" w:eastAsia="仿宋_GB2312" w:cs="仿宋_GB2312"/>
          <w:sz w:val="28"/>
          <w:szCs w:val="28"/>
          <w:lang w:val="en-US" w:eastAsia="zh-CN"/>
        </w:rPr>
        <w:t xml:space="preserve">    第十一条　干部有接受教育培训的权利和义务。</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第十二条　干部教育培训的对象是全体干部，重点是县处级以上党政领导干部和优秀年轻干部。</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第十三条　干部应当根据不同情况参加相应的教育培训：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（一）党的理论教育和党性教育的专题培训；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（二）贯彻落实党和国家重大决策部署的集中轮训；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（三）新录（聘）用的初任培训；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（四）晋升领导职务的任职培训；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（五）提升履职能力的在职培训；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（六）其他培训。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第十四条　省部级、厅局级、县处级党政领导干部和四级调研员及相当层次职级以上公务员，经组织选调，应当每5年参加党校（行政学院）、干部学院等干部教育培训机构脱产培训，以及干部教育培训主管部门认可的其他集中培训，累计不少于3个月或者550学时。提拔担任领导职务的，确因特殊情况在提任前未达到教育培训要求的，应当在提任后1年内完成培训。干部教育培训主管部门应当作出规划，统筹安排。</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乡科级党政领导干部和一级主任科员及相当层次职级以下公务员，应当每年参加干部教育培训主管部门认可的集中培训，累计不少于12天或者90学时。</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干部应当结合岗位职责参加网络培训，完成规定的学时。</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第十五条　干部在参加组织选派的脱产培训期间，一般应当享受在岗同等待遇，一般不承担所在单位的日常工作、出国（境）考察等任务。因特殊情况确需请假的，必须严格履行手续，累计请假时间原则上不得超过总学时的1/7，超过的应予退学。</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第十六条　干部个人参加社会化培训，费用一律由本人承担，不得由财政经费和单位经费报销，不得接受任何机构和他人的资助或者变相资助。</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第四章　教育培训内容</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lang w:val="en-US" w:eastAsia="zh-CN"/>
        </w:rPr>
        <w:t>第十七条　干部教育培训以深入学习贯彻习近平新时代中国特色社会主义思想为主题主线，以党的理论教育、党性教育和履职能力培训为重点，注重知识培训，全面提高干部素质和能力。</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第十八条　党的理论教育重点开展马克思列宁主义、毛泽东思想、邓小平理论、“三个代表”重要思想、科学发展观教育培训，全面加强习近平新时代中国特色社会主义思想教育培训，加强党的路线方针政策教育培训，引导干部自觉做共产主义远大理想和中国特色社会主义共同理想的坚定信仰者和忠实实践者，提高运用马克思主义立场观点方法分析解决实际问题的能力，增强适应新时代要求、推进中国式现代化建设的本领。</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突出党的创新理论教育，坚持用习近平新时代中国特色社会主义思想统一思想、统一意志、统一行动，教育引导干部全面系统掌握这一思想的基本观点、科学体系，把握好这一思想的世界观、方法论，坚持好、运用好贯穿其中的立场观点方法，深刻领悟“两个确立”的决定性意义，增强“四个意识”、坚定“四个自信”、做到“两个维护”，不断提高政治判断力、政治领悟力、政治执行力，自觉在思想上、政治上、行动上同以习近平同志为核心的党中央保持高度一致。</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对党外干部，也应当根据其特点，开展相应的政治理论教育。</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第十九条　党性教育重点开展理想信念、党的宗旨、革命传统、党风廉政教育。突出党章和党规党纪学习教育，强化政治忠诚教育，加强政治纪律和政治规矩教育，加强斗争精神和斗争本领养成，深入开展党史、新中国史、改革开放史、社会主义发展史、中华民族发展史学习教育，坚持用以伟大建党精神为源头的中国共产党人精神谱系教育干部，加强铸牢中华民族共同体意识教育，开展社会主义核心价值观教育、中华优秀传统文化教育、中华民族传统美德教育，开展政德教育、警示教育，引导党员干部提高思想觉悟、精神境界、道德修养，树立正确的权力观、政绩观、事业观，做到对党忠诚、个人干净、敢于担当，永葆共产党人政治本色。</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第二十条　履职能力培训重点开展党中央关于经济建设、政治建设、文化建设、社会建设、生态文明建设和党的建设等方面重大决策部署的培训，分领域分专题学深学透习近平总书记重要思想、重要论述，提升推动高质量发展本领、服务群众本领、防范化解风险本领。加强宪法、法律和政策法规教育培训，提高干部科学执政、民主执政、依法执政水平。开展总体国家安全观教育，增强干部国家安全意识，提高统筹发展和安全能力。</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第二十一条　知识培训应当根据干部岗位特点和工作要求，有针对性地开展履行岗位职责所必备知识的培训，加强各种新知识新技能的教育培训，帮助干部优化知识结构、完善知识体系、提高综合素养。</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第五章　教育培训方式方法</w:t>
      </w:r>
    </w:p>
    <w:p>
      <w:pPr>
        <w:keepNext w:val="0"/>
        <w:keepLines w:val="0"/>
        <w:pageBreakBefore w:val="0"/>
        <w:widowControl w:val="0"/>
        <w:kinsoku/>
        <w:wordWrap/>
        <w:overflowPunct/>
        <w:topLinePunct w:val="0"/>
        <w:autoSpaceDE/>
        <w:autoSpaceDN/>
        <w:bidi w:val="0"/>
        <w:adjustRightInd/>
        <w:snapToGrid/>
        <w:spacing w:line="480" w:lineRule="exact"/>
        <w:ind w:firstLine="1680" w:firstLineChars="6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第二十二条　干部教育培训以脱产培训、党委（党组）理论学习中心组学习、网络培训、在职自学等方式进行。</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第二十三条　脱产培训以组织调训为主。干部教育培训主管部门负责制定调训计划、选调干部参加培训，对重要岗位的干部可以实行点名调训。干部所在单位按照计划完成调训任务。干部必须服从组织调训。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第二十四条　党委（党组）理论学习中心组学习以政治学习为根本，以深入学习贯彻习近平新时代中国特色社会主义思想为主题主线，在个人自学和专题调研基础上保证每个季度不少于1次集体学习研讨。</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第二十五条　充分运用现代信息技术，完善网络培训制度，建立兼容、开放、共享、规范的干部网络培训体系。提高干部教育培训教学和管理数字化水平，用好大数据、人工智能等技术手段。</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第二十六条　建立健全干部在职自学制度。干部所在单位应当支持鼓励干部在职自学，并提供必要条件。</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第二十七条　干部教育培训应当根据内容要求和干部特点，综合运用讲授式、研讨式、案例式、模拟式、体验式、访谈式、行动学习等方法，实现教学相长、学学相长。</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干部教育培训主管部门应当引导和支持干部教育培训机构积极开展方式方法创新。</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第六章　教育培训机构</w:t>
      </w:r>
      <w:r>
        <w:rPr>
          <w:rFonts w:hint="eastAsia" w:ascii="黑体" w:hAnsi="黑体" w:eastAsia="黑体" w:cs="黑体"/>
          <w:sz w:val="28"/>
          <w:szCs w:val="28"/>
          <w:lang w:val="en-US" w:eastAsia="zh-CN"/>
        </w:rPr>
        <w:br w:type="textWrapping"/>
      </w:r>
      <w:r>
        <w:rPr>
          <w:rFonts w:hint="eastAsia" w:ascii="仿宋_GB2312" w:hAnsi="仿宋_GB2312" w:eastAsia="仿宋_GB2312" w:cs="仿宋_GB2312"/>
          <w:sz w:val="28"/>
          <w:szCs w:val="28"/>
          <w:lang w:val="en-US" w:eastAsia="zh-CN"/>
        </w:rPr>
        <w:t xml:space="preserve">    第二十八条　干部教育培训机构主要包括：党校（行政学院）、干部学院、社会主义学院、部门行业培训机构、国有企业培训机构、干部教育培训高校基地。</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各级党委（党组）和干部教育培训主管部门应当加强对干部教育培训机构的工作指导，构建分工明确、优势互补、布局合理、规范有序的培训机构体系。</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第二十九条　党校（行政学院）是干部教育培训的主渠道，应当坚守党校初心、坚持党校姓党，突出党的理论教育、党性教育，加强履职能力培训，发挥为党育才、为党献策的独特价值。</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中央党校（国家行政学院）和中国浦东干部学院、中国井冈山干部学院、中国延安干部学院作为国家级干部教育培训机构，应当发挥示范引领作用。</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省（自治区、直辖市）党性教育干部学院是教育党员干部坚定理想信念、加强党性修养、传承红色基因、赓续红色血脉的重要阵地，应当用好红色资源，突出办学特色，发挥在党性教育中的独特优势。</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社会主义学院是党领导的统一战线性质的政治学院，应当坚持功能定位，承担好民主党派和无党派人士、统一战线其他领域代表人士、统战干部及统一战线理论研究人才等培训任务。</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部门行业培训机构、国有企业培训机构应当按照各自职责提升办学水平，重点做好本部门本行业本单位的干部教育培训工作。</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干部教育培训高校基地应当发挥学科专业优势，重点开展履职能力培训。</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各类干部教育培训机构应当加强交流合作，通过联合办学等方式，促进资源优化配置。</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第三十条　根据工作需要，干部教育培训主办单位可以委托干部教育培训主管部门认可的其他高等学校、科研院所承担干部教育培训任务。</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第三十一条　干部教育培训机构应当以教学为中心，深化教学改革，优化学科结构，完善培训内容，科学设置培训班次和学制，改进课程设计，创新教学方法，规范现场教学点管理，提高教学水平。</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第三十二条　各级党委应当加强对党校（行政学院）工作的领导，履行办好、管好、建好党校（行政学院）的主体责任，选优配强领导班子，按照实用、安全、有效的原则加强和改善基础设施和办学条件。</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因地制宜推进县级党校（行政学校）分类建设，深化办学体制改革和办学模式创新，不断提升办学能力和水平。</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第三十三条　加强干部教育培训机构规范管理和质量提升，调整、整顿办学能力弱的干部教育培训机构。新设干部教育培训机构应当严格按照有关规定程序和机构编制管理权限审批。</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第三十四条　干部教育培训主管部门和干部教育培训机构应当注重干部教育培训管理者队伍建设，加强培养，严格管理，促进交流，优化结构，提高素质。</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加强干部教育培训理论研究。</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第三十五条　干部教育培训机构必须贯彻执行党和国家干部教育培训方针政策和有关党内法规、法律法规，严格落实意识形态工作责任制，加强校风教风学风建设。</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第七章　师资、课程、教材、经费</w:t>
      </w:r>
      <w:r>
        <w:rPr>
          <w:rFonts w:hint="eastAsia" w:ascii="黑体" w:hAnsi="黑体" w:eastAsia="黑体" w:cs="黑体"/>
          <w:sz w:val="28"/>
          <w:szCs w:val="28"/>
          <w:lang w:val="en-US" w:eastAsia="zh-CN"/>
        </w:rPr>
        <w:br w:type="textWrapping"/>
      </w:r>
      <w:r>
        <w:rPr>
          <w:rFonts w:hint="eastAsia" w:ascii="仿宋_GB2312" w:hAnsi="仿宋_GB2312" w:eastAsia="仿宋_GB2312" w:cs="仿宋_GB2312"/>
          <w:sz w:val="28"/>
          <w:szCs w:val="28"/>
          <w:lang w:val="en-US" w:eastAsia="zh-CN"/>
        </w:rPr>
        <w:t xml:space="preserve">    第三十六条　干部教育培训主管部门和干部教育培训机构应当按照政治过硬、素质优良、规模适当、结构合理、专兼结合的原则，建设高素质干部教育培训师资队伍。</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第三十七条　从事干部教育培训工作的教师，必须对党忠诚、信念坚定，严守纪律、严谨治学，具有良好的思想道德修养、较高的理论政策水平、扎实的专业知识基础，有一定的实际工作经验，掌握现代教育培训理论和方法，具备胜任教学、科研工作的能力，不得传播违反党的理论和路线方针政策、违反中央决定的错误观点。</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第三十八条　注重专职教师队伍建设，创新引才育才机制，完善考核、奖惩和教育培训、实践锻炼制度，专职教师每年参加教育培训的时间累计不少于1个月。逐步建立符合干部教育培训特点的师资队伍考核评价体系和职称评审制度。</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第三十九条　注重邀请思想政治素质过硬、实践经验丰富、理论水平较高的领导干部、专家学者和先进模范人物、优秀基层干部等到干部教育培训课堂授课，充分发挥外请教师的作用。干部教育培训主办单位和干部教育培训机构应当加强对外请教师的审核把关。</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坚持领导干部上讲台制度。县级以上党政领导班子成员特别是主要领导干部应当带头到党校（行政学院）、干部学院、社会主义学院等授课。</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第四十条　中央组织部和各省（自治区、直辖市）党委组织部应当建立完善干部教育培训师资库。有条件的地区和部门可以根据工作需要建立干部教育培训师资库。</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第四十一条　干部教育培训主管部门和干部教育培训机构应当完善课程开发和更新机制，构建富有时代特征和实践特色、务实管用的课程体系。</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第四十二条　加强精品课程建设，重点开发体现马克思主义中国化时代化最新成果、反映各领域实践党的创新理论的精品课程。</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建立干部教育培训精品课程库，实现优质课程资源共享。</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第四十三条　适应不同类别干部教育培训的需要，着眼于提高干部综合素质和能力，开发具有政治性、思想性、权威性、指导性、可读性的干部学习培训教材。</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第四十四条　全国干部培训教材编审指导委员会负责全国干部学习培训教材规划、编写、审定等工作。地方、部门和干部教育培训机构可以编写符合需要、各具特色的干部学习培训教材。</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第四十五条　干部教育培训主管部门和干部教育培训机构应当严格审核把关，优先选用中央有关部门组织编写、推荐的权威教材，也可以选用其他优秀出版物。未经审核把关的教材不得进入干部教育培训课堂。</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第四十六条　干部教育培训经费列入各级政府年度财政预算，保证干部教育培训工作需要。</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干部教育培训主管部门、干部教育培训主办单位和干部教育培训机构应当严格干部教育培训经费管理，厉行节约，勤俭办学，提高经费使用效益。</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第四十七条　各级党委和政府应当加大对革命老区、民族地区、边疆地区、乡村振兴重点帮扶地区干部教育培训支持力度，推动优质培训资源向基层延伸倾斜。</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第八章　考核与评估</w:t>
      </w:r>
      <w:r>
        <w:rPr>
          <w:rFonts w:hint="eastAsia" w:ascii="黑体" w:hAnsi="黑体" w:eastAsia="黑体" w:cs="黑体"/>
          <w:sz w:val="28"/>
          <w:szCs w:val="28"/>
          <w:lang w:val="en-US" w:eastAsia="zh-CN"/>
        </w:rPr>
        <w:br w:type="textWrapping"/>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lang w:val="en-US" w:eastAsia="zh-CN"/>
        </w:rPr>
        <w:t>第四十八条　干部教育培训主管部门和干部教育培训机构应当完善干部教育培训考核和激励机制。干部接受教育培训情况应当作为干部考核的内容和任职、晋升的重要依据。</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第四十九条　干部教育培训考核的内容包括干部的学习态度和表现，理论、知识掌握程度，党性修养、作风养成和遵规守纪情况，以及解决实际问题的能力等。</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干部教育培训考核结果应当按照干部管理权限及时反馈组织人事部门。干部教育培训考核不合格的，年度考核不得确定为优秀等次。</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第五十条　干部教育培训考核应当区分不同教育培训方式分别实施。脱产培训的考核，由主办单位和干部教育培训机构实施；网络培训的考核，由主办单位和干部所在单位实施。</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干部教育培训主管部门和干部教育培训机构应当健全跟班管理制度，加强对干部学习培训的考核与监督。</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第五十一条　干部教育培训实行登记管理。各级干部教育培训主管部门和干部所在单位应当按照干部管理权限，建立完善干部教育培训档案，如实记载干部参加教育培训情况和考核结果。</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干部参加脱产培训情况应当记入干部年度考核登记表，参加2个月以上的脱产培训情况应当记入干部任免审批表。</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第五十二条　干部教育培训主管部门负责对干部教育培训机构进行评估，也可以委托干部教育培训主管部门认可的机构进行评估。</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干部教育培训机构评估的内容包括办学方针、培训质量、师资队伍、组织管理、学风建设、基础设施、经费管理等。</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干部教育培训主管部门应当充分运用评估结果，指导干部教育培训机构改进工作。</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第五十三条　干部教育培训主办单位负责对干部教育培训班次进行评估。</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班次评估的内容包括培训设计、培训实施、培训管理、培训效果等。</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评估结果应当作为评价干部教育培训机构办学质量的重要标准，作为确定干部教育培训机构承担培训任务的重要依据。  </w:t>
      </w:r>
    </w:p>
    <w:p>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第五十四条　干部教育培训机构负责对干部教育培训课程进行评估。</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课程评估的内容包括教学态度、教学内容、教学方法、教学效果等。</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干部教育培训机构应当将评估结果作为指导教学部门和教师改进教学的重要依据。</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第九章　纪律与监督</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第五十五条　各级党委和政府及其有关工作部门、干部教育培训机构、干部所在单位和干部本人必须严格执行本条例。开展干部教育培训工作情况应当作为领导班子考核、巡视巡察和选人用人专项检查的内容。</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第五十六条　干部教育培训主管部门会同有关部门对干部教育培训工作和贯彻执行本条例情况进行监督检查，制止和纠正违反本条例的行为，并对有关责任单位和人员提出处理意见和建议。</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第五十七条　干部教育培训主办单位和干部教育培训机构违反本条例和有关规定的，由干部教育培训主管部门或者会同有关部门责令限期整改；逾期不改的，给予通报批评；情节严重的，由有关部门对负有领导责任人员和直接责任人员给予组织处理、党纪政务处分。</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第五十八条　从事干部教育培训工作的教师违反本条例和有关规定的，由干部教育培训机构或者有关部门视情节轻重给予批评教育、组织处理、党纪政务处分。</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第五十九条　干部因故未按规定参加教育培训或者未达到教育培训要求的，应当及时安排补训。对无正当理由不参加教育培训的，由干部管理部门视情节轻重给予批评教育、组织处理。干部弄虚作假获取培训经历的，由干部管理部门按照有关规定严肃处理。</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第六十条　干部参加教育培训期间必须严格遵守学习培训和廉洁自律各项规定。违反本条例和有关规定的，由干部教育培训机构视情节轻重给予约谈提醒、通报批评、责令退学等处理；情节严重的，由有关部门给予组织处理、党纪政务处分。  </w:t>
      </w:r>
    </w:p>
    <w:p>
      <w:pPr>
        <w:keepNext w:val="0"/>
        <w:keepLines w:val="0"/>
        <w:pageBreakBefore w:val="0"/>
        <w:widowControl w:val="0"/>
        <w:kinsoku/>
        <w:wordWrap/>
        <w:overflowPunct/>
        <w:topLinePunct w:val="0"/>
        <w:autoSpaceDE/>
        <w:autoSpaceDN/>
        <w:bidi w:val="0"/>
        <w:adjustRightInd/>
        <w:snapToGrid/>
        <w:spacing w:line="480" w:lineRule="exact"/>
        <w:ind w:left="279" w:leftChars="133" w:firstLine="280" w:firstLineChars="100"/>
        <w:textAlignment w:val="auto"/>
        <w:rPr>
          <w:rFonts w:hint="eastAsia" w:ascii="黑体" w:hAnsi="黑体" w:eastAsia="黑体" w:cs="黑体"/>
          <w:sz w:val="28"/>
          <w:szCs w:val="28"/>
          <w:lang w:val="en-US" w:eastAsia="zh-CN"/>
        </w:rPr>
      </w:pPr>
      <w:bookmarkStart w:id="0" w:name="_GoBack"/>
      <w:r>
        <w:rPr>
          <w:rFonts w:hint="eastAsia" w:ascii="黑体" w:hAnsi="黑体" w:eastAsia="黑体" w:cs="黑体"/>
          <w:sz w:val="28"/>
          <w:szCs w:val="28"/>
          <w:lang w:val="en-US" w:eastAsia="zh-CN"/>
        </w:rPr>
        <w:t>第十章　附则</w:t>
      </w:r>
    </w:p>
    <w:bookmarkEnd w:id="0"/>
    <w:p>
      <w:pPr>
        <w:keepNext w:val="0"/>
        <w:keepLines w:val="0"/>
        <w:pageBreakBefore w:val="0"/>
        <w:widowControl w:val="0"/>
        <w:kinsoku/>
        <w:wordWrap/>
        <w:overflowPunct/>
        <w:topLinePunct w:val="0"/>
        <w:autoSpaceDE/>
        <w:autoSpaceDN/>
        <w:bidi w:val="0"/>
        <w:adjustRightInd/>
        <w:snapToGrid/>
        <w:spacing w:line="480" w:lineRule="exact"/>
        <w:ind w:left="279" w:leftChars="133"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第六十一条　中国人民解放军和中国人民武装警察部队的干部教育培训规定，由中央军事委员会根据本条例制定。</w:t>
      </w:r>
    </w:p>
    <w:p>
      <w:pPr>
        <w:keepNext w:val="0"/>
        <w:keepLines w:val="0"/>
        <w:pageBreakBefore w:val="0"/>
        <w:widowControl w:val="0"/>
        <w:kinsoku/>
        <w:wordWrap/>
        <w:overflowPunct/>
        <w:topLinePunct w:val="0"/>
        <w:autoSpaceDE/>
        <w:autoSpaceDN/>
        <w:bidi w:val="0"/>
        <w:adjustRightInd/>
        <w:snapToGrid/>
        <w:spacing w:line="480" w:lineRule="exact"/>
        <w:ind w:left="279" w:leftChars="133"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第六十二条　本条例由中共中央组织部负责解释。</w:t>
      </w:r>
    </w:p>
    <w:p>
      <w:pPr>
        <w:keepNext w:val="0"/>
        <w:keepLines w:val="0"/>
        <w:pageBreakBefore w:val="0"/>
        <w:widowControl w:val="0"/>
        <w:kinsoku/>
        <w:wordWrap/>
        <w:overflowPunct/>
        <w:topLinePunct w:val="0"/>
        <w:autoSpaceDE/>
        <w:autoSpaceDN/>
        <w:bidi w:val="0"/>
        <w:adjustRightInd/>
        <w:snapToGrid/>
        <w:spacing w:line="480" w:lineRule="exact"/>
        <w:ind w:left="279" w:leftChars="133"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第六十三条　本条例自发布之日起施行。</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OTdmZTNkZTYxOTI3OWYxZTY4OGVmZDI3YzU5NTcifQ=="/>
  </w:docVars>
  <w:rsids>
    <w:rsidRoot w:val="491253FB"/>
    <w:rsid w:val="4912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2024-02-18T09:27:00Z</dcterms:created>
  <dc:creator>Administrator</dc:creator>
  <cp:lastModifiedBy>Administrator</cp:lastModifiedBy>
  <dcterms:modified xsi:type="dcterms:W3CDTF">2024-02-18T09:42:06Z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A926EB97374E497D93E8CFB25163C51D_11</vt:lpwstr>
  </property>
</Properties>
</file>