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contextualSpacing/>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官渡区地质灾害防治工作重点任务分工方案</w:t>
      </w:r>
    </w:p>
    <w:p>
      <w:pPr>
        <w:pStyle w:val="2"/>
        <w:spacing w:line="560" w:lineRule="exact"/>
        <w:ind w:firstLine="640"/>
        <w:contextualSpacing/>
        <w:rPr>
          <w:rFonts w:ascii="Times New Roman" w:hAnsi="Times New Roman" w:cs="仿宋_GB2312"/>
          <w:sz w:val="32"/>
          <w:szCs w:val="32"/>
        </w:rPr>
      </w:pPr>
    </w:p>
    <w:p>
      <w:pPr>
        <w:spacing w:line="560" w:lineRule="exact"/>
        <w:ind w:firstLine="640" w:firstLineChars="200"/>
        <w:contextualSpacing/>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为扎实做好全区地质灾害抢险救灾工作，切实保障人民群众生命财产安全，特制定本方案。</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一、总体要求</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以习近平新时代中国特色社会主义思想为指导，深入学习贯</w:t>
      </w:r>
    </w:p>
    <w:p>
      <w:pPr>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彻习近平总书记关于防灾减灾救灾重要论述，认真贯彻落实党中央、国务院决策部署和省委、省政府、应急部工作要求，坚持以防为主、防抗救相结合，坚持常态减灾和非常态救灾相统一，树牢“宁可十防九空，不能失防万一”的底线思维、极限思维，以时时放心不下的责任感始终如履薄冰的高度警觉，全力做好地质灾害防范应对各项准备工作，全力保障人民群众生命财产安全和经济社会高质量跨越发展，以实际行动践行好人民至上、生命至上理念。</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二、主要任务及分工</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（一）编制年度地质灾害防治方案及应急处理预案</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区自然资源局会同技术支撑单位，依据地质灾害防治规划，年初拟订本年度的地质灾害防治方案和应急处理预案。年度地质灾害防治方案要标明辖区内主要灾害点的分布，说明主要灾害点的威胁对象和范围，明确重点防范期，制订具体有效的地质灾害防治措施，确定地质灾害的监测、预防责任人。</w:t>
      </w:r>
    </w:p>
    <w:p>
      <w:pPr>
        <w:pStyle w:val="6"/>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bCs/>
          <w:sz w:val="32"/>
          <w:szCs w:val="32"/>
        </w:rPr>
        <w:t>牵头单位</w:t>
      </w:r>
      <w:r>
        <w:rPr>
          <w:rFonts w:hint="eastAsia" w:ascii="Times New Roman" w:hAnsi="Times New Roman" w:eastAsia="仿宋_GB2312" w:cs="仿宋_GB2312"/>
          <w:bCs/>
          <w:sz w:val="32"/>
          <w:szCs w:val="32"/>
        </w:rPr>
        <w:t>：</w:t>
      </w:r>
      <w:r>
        <w:rPr>
          <w:rFonts w:hint="eastAsia" w:ascii="Times New Roman" w:hAnsi="Times New Roman" w:eastAsia="仿宋_GB2312" w:cs="仿宋_GB2312"/>
          <w:sz w:val="32"/>
          <w:szCs w:val="32"/>
        </w:rPr>
        <w:t>区自然资源局</w:t>
      </w:r>
    </w:p>
    <w:p>
      <w:pPr>
        <w:pStyle w:val="6"/>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bCs/>
          <w:sz w:val="32"/>
          <w:szCs w:val="32"/>
        </w:rPr>
        <w:t>配合单位</w:t>
      </w:r>
      <w:r>
        <w:rPr>
          <w:rFonts w:hint="eastAsia" w:ascii="Times New Roman" w:hAnsi="Times New Roman" w:eastAsia="仿宋_GB2312" w:cs="仿宋_GB2312"/>
          <w:bCs/>
          <w:sz w:val="32"/>
          <w:szCs w:val="32"/>
        </w:rPr>
        <w:t>：区委宣传部、区发改局、区民政局、区卫生健康局、区公安分局、区水务局、区住建局、区交运局、区气象局、金马街道办事处、小板桥街道办事处、矣六街道办事处、西南有色昆明勘测设计（院）股份有限公司（技术支撑单位）</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（二）加强地质灾害群测群防工作</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建立和完善官渡区、街道办事处、社区（村）三级群测群防网络体系，健全组织管理体系和动态监测体系。进一步落实街道办事处、社区（村）和监测点地质灾害隐患点群测群防责任人（见附表1），明确各自义务和责任，按要求做好监测预报工作。要建立起较为完善的巡查、值班、速报、督查制度，加强监测和灾害发生前兆特征巡回检查，经判定可能出现险情的，应及时采取应急措施，同时向街道办事处和自然资源主管部门报告。要采取发放地质灾害防灾明白卡、避险卡、树警示牌、设置撤离路线等日常监测措施，提高监测预报水平。</w:t>
      </w:r>
    </w:p>
    <w:p>
      <w:pPr>
        <w:pStyle w:val="6"/>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牵头单位</w:t>
      </w:r>
      <w:r>
        <w:rPr>
          <w:rFonts w:hint="eastAsia" w:ascii="Times New Roman" w:hAnsi="Times New Roman" w:eastAsia="仿宋_GB2312" w:cs="仿宋_GB2312"/>
          <w:bCs/>
          <w:sz w:val="32"/>
          <w:szCs w:val="32"/>
        </w:rPr>
        <w:t>：</w:t>
      </w:r>
      <w:r>
        <w:rPr>
          <w:rFonts w:hint="eastAsia" w:ascii="Times New Roman" w:hAnsi="Times New Roman" w:eastAsia="仿宋_GB2312" w:cs="仿宋_GB2312"/>
          <w:sz w:val="32"/>
          <w:szCs w:val="32"/>
        </w:rPr>
        <w:t>区自然资源局</w:t>
      </w:r>
    </w:p>
    <w:p>
      <w:pPr>
        <w:pStyle w:val="6"/>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bCs/>
          <w:sz w:val="32"/>
          <w:szCs w:val="32"/>
        </w:rPr>
        <w:t>责任单位</w:t>
      </w:r>
      <w:r>
        <w:rPr>
          <w:rFonts w:hint="eastAsia" w:ascii="Times New Roman" w:hAnsi="Times New Roman" w:eastAsia="仿宋_GB2312" w:cs="仿宋_GB2312"/>
          <w:bCs/>
          <w:sz w:val="32"/>
          <w:szCs w:val="32"/>
        </w:rPr>
        <w:t>：金马街道办事处、矣六街道办事处、小板桥街道办事处。</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（三）地质灾害知识培训</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由区自然资源局牵头，组织地质灾害应急调查技术支撑单位及监测网络中相关责任人进行培训，详细讲解辖区内主要地质灾害点的特点、诱发因素、监测方法、如何预防及灾后应急处置等知识，提高监测水平。</w:t>
      </w:r>
    </w:p>
    <w:p>
      <w:pPr>
        <w:pStyle w:val="6"/>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牵头单位</w:t>
      </w:r>
      <w:r>
        <w:rPr>
          <w:rFonts w:hint="eastAsia" w:ascii="Times New Roman" w:hAnsi="Times New Roman" w:eastAsia="仿宋_GB2312" w:cs="仿宋_GB2312"/>
          <w:bCs/>
          <w:sz w:val="32"/>
          <w:szCs w:val="32"/>
        </w:rPr>
        <w:t>：</w:t>
      </w:r>
      <w:r>
        <w:rPr>
          <w:rFonts w:hint="eastAsia" w:ascii="Times New Roman" w:hAnsi="Times New Roman" w:eastAsia="仿宋_GB2312" w:cs="仿宋_GB2312"/>
          <w:sz w:val="32"/>
          <w:szCs w:val="32"/>
        </w:rPr>
        <w:t>区自然资源局</w:t>
      </w:r>
    </w:p>
    <w:p>
      <w:pPr>
        <w:pStyle w:val="6"/>
        <w:spacing w:line="56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bCs/>
          <w:sz w:val="32"/>
          <w:szCs w:val="32"/>
        </w:rPr>
        <w:t>责任单位</w:t>
      </w:r>
      <w:r>
        <w:rPr>
          <w:rFonts w:hint="eastAsia" w:ascii="Times New Roman" w:hAnsi="Times New Roman" w:eastAsia="仿宋_GB2312" w:cs="仿宋_GB2312"/>
          <w:bCs/>
          <w:sz w:val="32"/>
          <w:szCs w:val="32"/>
        </w:rPr>
        <w:t>：金马街道办事处、矣六街道办事处、小板桥街道办事处、西南有色昆明勘测设计（院）股份有限公司（技术支撑单位）。</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（四）加强汛期值班制度，保证防灾信息畅通</w:t>
      </w:r>
    </w:p>
    <w:p>
      <w:pPr>
        <w:widowControl/>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区自然资源、气象、建设、交通、水利等部门要坚持24小时值班制度，保持通讯联络。要完善“灾害信息管理机制”，确保灾情信息报送及时、准确。充分利用广播电视、网络、手机短信等方式，提高灾情预警信息的覆盖面和时效性，准确、及时发布信息，加强灾害信息的分析、处理、应用，完善地质灾害应急系统，提高应急反应能力。</w:t>
      </w:r>
    </w:p>
    <w:p>
      <w:pPr>
        <w:pStyle w:val="6"/>
        <w:spacing w:line="560" w:lineRule="exact"/>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牵头单位</w:t>
      </w:r>
      <w:r>
        <w:rPr>
          <w:rFonts w:hint="eastAsia" w:ascii="Times New Roman" w:hAnsi="Times New Roman" w:eastAsia="仿宋_GB2312" w:cs="仿宋_GB2312"/>
          <w:bCs/>
          <w:kern w:val="2"/>
          <w:sz w:val="32"/>
          <w:szCs w:val="32"/>
        </w:rPr>
        <w:t>：</w:t>
      </w:r>
      <w:r>
        <w:rPr>
          <w:rFonts w:hint="eastAsia" w:ascii="Times New Roman" w:hAnsi="Times New Roman" w:eastAsia="仿宋_GB2312" w:cs="仿宋_GB2312"/>
          <w:kern w:val="2"/>
          <w:sz w:val="32"/>
          <w:szCs w:val="32"/>
        </w:rPr>
        <w:t>区应急局</w:t>
      </w:r>
    </w:p>
    <w:p>
      <w:pPr>
        <w:pStyle w:val="6"/>
        <w:spacing w:line="560" w:lineRule="exact"/>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责任单位</w:t>
      </w:r>
      <w:r>
        <w:rPr>
          <w:rFonts w:hint="eastAsia" w:ascii="Times New Roman" w:hAnsi="Times New Roman" w:eastAsia="仿宋_GB2312" w:cs="仿宋_GB2312"/>
          <w:bCs/>
          <w:kern w:val="2"/>
          <w:sz w:val="32"/>
          <w:szCs w:val="32"/>
        </w:rPr>
        <w:t>：区委宣传部、</w:t>
      </w:r>
      <w:r>
        <w:rPr>
          <w:rFonts w:hint="eastAsia" w:ascii="Times New Roman" w:hAnsi="Times New Roman" w:eastAsia="仿宋_GB2312" w:cs="仿宋_GB2312"/>
          <w:kern w:val="2"/>
          <w:sz w:val="32"/>
          <w:szCs w:val="32"/>
        </w:rPr>
        <w:t>区自然资源局、区气象局、区住建局、区交通运输局、区水务局、</w:t>
      </w:r>
      <w:r>
        <w:rPr>
          <w:rFonts w:hint="eastAsia" w:ascii="Times New Roman" w:hAnsi="Times New Roman" w:eastAsia="仿宋_GB2312" w:cs="仿宋_GB2312"/>
          <w:bCs/>
          <w:sz w:val="32"/>
          <w:szCs w:val="32"/>
        </w:rPr>
        <w:t>金马街道办事处、矣六街道办事处、小板桥街道办事处</w:t>
      </w:r>
      <w:r>
        <w:rPr>
          <w:rFonts w:hint="eastAsia" w:ascii="Times New Roman" w:hAnsi="Times New Roman" w:eastAsia="仿宋_GB2312" w:cs="仿宋_GB2312"/>
          <w:kern w:val="2"/>
          <w:sz w:val="32"/>
          <w:szCs w:val="32"/>
        </w:rPr>
        <w:t>。</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（五）严格工程建设项目地质灾害危险性评估工作</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各街道、社区、村（组）及有关部门要按照《地质灾害防治条例》的要求，加强对各类工程建设项目引发地质灾害活动的监督管理，因工程建设引发地质灾害的，建设单位负责地质灾害监测，由建设单位承担治理责任并承担治理费用，由所属街道、社区负责督促检查。严格实施地质灾害防治工程“三同时”制度，切实防止地质灾害的发生。</w:t>
      </w:r>
    </w:p>
    <w:p>
      <w:pPr>
        <w:pStyle w:val="6"/>
        <w:spacing w:line="560" w:lineRule="exact"/>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牵头单位</w:t>
      </w:r>
      <w:r>
        <w:rPr>
          <w:rFonts w:hint="eastAsia" w:ascii="Times New Roman" w:hAnsi="Times New Roman" w:eastAsia="仿宋_GB2312" w:cs="仿宋_GB2312"/>
          <w:bCs/>
          <w:kern w:val="2"/>
          <w:sz w:val="32"/>
          <w:szCs w:val="32"/>
        </w:rPr>
        <w:t>：</w:t>
      </w:r>
      <w:r>
        <w:rPr>
          <w:rFonts w:hint="eastAsia" w:ascii="Times New Roman" w:hAnsi="Times New Roman" w:eastAsia="仿宋_GB2312" w:cs="仿宋_GB2312"/>
          <w:kern w:val="2"/>
          <w:sz w:val="32"/>
          <w:szCs w:val="32"/>
        </w:rPr>
        <w:t>区自然资源局</w:t>
      </w:r>
    </w:p>
    <w:p>
      <w:pPr>
        <w:pStyle w:val="6"/>
        <w:spacing w:line="560" w:lineRule="exact"/>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责任单位</w:t>
      </w:r>
      <w:r>
        <w:rPr>
          <w:rFonts w:hint="eastAsia" w:ascii="Times New Roman" w:hAnsi="Times New Roman" w:eastAsia="仿宋_GB2312" w:cs="仿宋_GB2312"/>
          <w:bCs/>
          <w:kern w:val="2"/>
          <w:sz w:val="32"/>
          <w:szCs w:val="32"/>
        </w:rPr>
        <w:t>：</w:t>
      </w:r>
      <w:r>
        <w:rPr>
          <w:rFonts w:hint="eastAsia" w:ascii="Times New Roman" w:hAnsi="Times New Roman" w:eastAsia="仿宋_GB2312" w:cs="仿宋_GB2312"/>
          <w:kern w:val="2"/>
          <w:sz w:val="32"/>
          <w:szCs w:val="32"/>
        </w:rPr>
        <w:t>区住建局、各街道办事处</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（六）抓好地质灾害隐患点监测工作</w:t>
      </w:r>
    </w:p>
    <w:p>
      <w:pPr>
        <w:widowControl/>
        <w:snapToGrid w:val="0"/>
        <w:spacing w:line="560" w:lineRule="exact"/>
        <w:ind w:firstLine="704" w:firstLineChars="220"/>
        <w:rPr>
          <w:rFonts w:ascii="仿宋_GB2312" w:hAnsi="宋体" w:eastAsia="仿宋_GB2312" w:cs="宋体"/>
          <w:kern w:val="0"/>
          <w:sz w:val="32"/>
          <w:szCs w:val="32"/>
        </w:rPr>
      </w:pPr>
      <w:r>
        <w:rPr>
          <w:rFonts w:hint="eastAsia" w:ascii="仿宋_GB2312" w:hAnsi="宋体" w:eastAsia="仿宋_GB2312" w:cs="宋体"/>
          <w:kern w:val="0"/>
          <w:sz w:val="32"/>
          <w:szCs w:val="32"/>
        </w:rPr>
        <w:t>根据各街道办上报、地质灾害技术支撑单位调查及近年来地质灾害防治情况，确定2024年官渡区地质灾害隐患点7个（见附表2），请各街道办、村、组和有关部门要把这7个地质灾害隐患点作为重点监测对象，发现险情及时上报。</w:t>
      </w:r>
    </w:p>
    <w:p>
      <w:pPr>
        <w:pStyle w:val="6"/>
        <w:spacing w:line="560" w:lineRule="exact"/>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牵头单位</w:t>
      </w:r>
      <w:r>
        <w:rPr>
          <w:rFonts w:hint="eastAsia" w:ascii="Times New Roman" w:hAnsi="Times New Roman" w:eastAsia="仿宋_GB2312" w:cs="仿宋_GB2312"/>
          <w:bCs/>
          <w:kern w:val="2"/>
          <w:sz w:val="32"/>
          <w:szCs w:val="32"/>
        </w:rPr>
        <w:t>：</w:t>
      </w:r>
      <w:r>
        <w:rPr>
          <w:rFonts w:hint="eastAsia" w:ascii="Times New Roman" w:hAnsi="Times New Roman" w:eastAsia="仿宋_GB2312" w:cs="仿宋_GB2312"/>
          <w:kern w:val="2"/>
          <w:sz w:val="32"/>
          <w:szCs w:val="32"/>
        </w:rPr>
        <w:t>区自然资源局</w:t>
      </w:r>
    </w:p>
    <w:p>
      <w:pPr>
        <w:pStyle w:val="6"/>
        <w:spacing w:line="560" w:lineRule="exact"/>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责任单位</w:t>
      </w:r>
      <w:r>
        <w:rPr>
          <w:rFonts w:hint="eastAsia" w:ascii="Times New Roman" w:hAnsi="Times New Roman" w:eastAsia="仿宋_GB2312" w:cs="仿宋_GB2312"/>
          <w:bCs/>
          <w:kern w:val="2"/>
          <w:sz w:val="32"/>
          <w:szCs w:val="32"/>
        </w:rPr>
        <w:t>：区委宣传部、</w:t>
      </w:r>
      <w:r>
        <w:rPr>
          <w:rFonts w:hint="eastAsia" w:ascii="Times New Roman" w:hAnsi="Times New Roman" w:eastAsia="仿宋_GB2312" w:cs="仿宋_GB2312"/>
          <w:kern w:val="2"/>
          <w:sz w:val="32"/>
          <w:szCs w:val="32"/>
        </w:rPr>
        <w:t>区自然资源局、区气象局、区住建局、区交通运输局、区水务局、</w:t>
      </w:r>
      <w:r>
        <w:rPr>
          <w:rFonts w:hint="eastAsia" w:ascii="Times New Roman" w:hAnsi="Times New Roman" w:eastAsia="仿宋_GB2312" w:cs="仿宋_GB2312"/>
          <w:bCs/>
          <w:sz w:val="32"/>
          <w:szCs w:val="32"/>
        </w:rPr>
        <w:t>金马街道办事处、矣六街道办事处、小板桥街道办事处</w:t>
      </w:r>
      <w:r>
        <w:rPr>
          <w:rFonts w:hint="eastAsia" w:ascii="Times New Roman" w:hAnsi="Times New Roman" w:eastAsia="仿宋_GB2312" w:cs="仿宋_GB2312"/>
          <w:kern w:val="2"/>
          <w:sz w:val="32"/>
          <w:szCs w:val="32"/>
        </w:rPr>
        <w:t>。</w:t>
      </w:r>
    </w:p>
    <w:p>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三、工作要求</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各街道、区</w:t>
      </w:r>
      <w:r>
        <w:rPr>
          <w:rFonts w:hint="eastAsia" w:ascii="Times New Roman" w:hAnsi="Times New Roman" w:eastAsia="仿宋_GB2312" w:cs="仿宋_GB2312"/>
          <w:kern w:val="0"/>
          <w:sz w:val="32"/>
          <w:szCs w:val="32"/>
        </w:rPr>
        <w:t>地质灾害应急</w:t>
      </w:r>
      <w:r>
        <w:rPr>
          <w:rFonts w:hint="eastAsia" w:ascii="Times New Roman" w:hAnsi="Times New Roman" w:eastAsia="仿宋_GB2312" w:cs="仿宋_GB2312"/>
          <w:sz w:val="32"/>
          <w:szCs w:val="32"/>
        </w:rPr>
        <w:t>指挥部成员单位要按照本方案，结合实际细化措施，明确责任人和工作任务，狠抓工作落实。</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区</w:t>
      </w:r>
      <w:r>
        <w:rPr>
          <w:rFonts w:hint="eastAsia" w:ascii="Times New Roman" w:hAnsi="Times New Roman" w:eastAsia="仿宋_GB2312" w:cs="仿宋_GB2312"/>
          <w:kern w:val="0"/>
          <w:sz w:val="32"/>
          <w:szCs w:val="32"/>
        </w:rPr>
        <w:t>地质灾害应急</w:t>
      </w:r>
      <w:r>
        <w:rPr>
          <w:rFonts w:hint="eastAsia" w:ascii="Times New Roman" w:hAnsi="Times New Roman" w:eastAsia="仿宋_GB2312" w:cs="仿宋_GB2312"/>
          <w:sz w:val="32"/>
          <w:szCs w:val="32"/>
        </w:rPr>
        <w:t>指挥部办公室将联合有关单位适时对工作落实情况进行检查。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008C8"/>
    <w:rsid w:val="1F9008C8"/>
    <w:rsid w:val="6E5B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widowControl/>
      <w:spacing w:line="620" w:lineRule="exact"/>
      <w:ind w:firstLine="1440" w:firstLineChars="200"/>
      <w:jc w:val="center"/>
    </w:pPr>
    <w:rPr>
      <w:rFonts w:eastAsia="仿宋_GB2312"/>
      <w:sz w:val="72"/>
    </w:rPr>
  </w:style>
  <w:style w:type="paragraph" w:customStyle="1" w:styleId="6">
    <w:name w:val="实施方案正文"/>
    <w:basedOn w:val="7"/>
    <w:qFormat/>
    <w:uiPriority w:val="0"/>
    <w:pPr>
      <w:ind w:firstLine="566"/>
    </w:pPr>
    <w:rPr>
      <w:rFonts w:ascii="等线" w:hAnsi="等线" w:eastAsia="等线" w:cs="等线"/>
      <w:kern w:val="1"/>
      <w:szCs w:val="28"/>
    </w:rPr>
  </w:style>
  <w:style w:type="paragraph" w:customStyle="1" w:styleId="7">
    <w:name w:val="正文 New"/>
    <w:next w:val="6"/>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2024-05-07T09:00:00Z</dcterms:created>
  <dc:creator>李顺武</dc:creator>
  <cp:lastModifiedBy>李顺武</cp:lastModifiedBy>
  <dcterms:modified xsi:type="dcterms:W3CDTF">2024-05-07T09:01:25Z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786656F50BCE4BA787EDA84C6E1FC149</vt:lpwstr>
  </property>
</Properties>
</file>