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898" w:type="dxa"/>
        <w:tblInd w:w="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619"/>
        <w:gridCol w:w="1418"/>
        <w:gridCol w:w="1559"/>
        <w:gridCol w:w="993"/>
        <w:gridCol w:w="993"/>
        <w:gridCol w:w="1134"/>
        <w:gridCol w:w="1134"/>
        <w:gridCol w:w="3825"/>
        <w:gridCol w:w="996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Header/>
        </w:trPr>
        <w:tc>
          <w:tcPr>
            <w:tcW w:w="13898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昆明市官渡区市场监管领域随机抽查事项清单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exact"/>
          <w:tblHeader/>
        </w:trPr>
        <w:tc>
          <w:tcPr>
            <w:tcW w:w="5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8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医疗卫生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机构监督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机构资质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《医疗机构管理条例》第八条、第九条、第十条、第十五条、第十六条、第十七条、第十八条、第十九条、第二十条、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第二十一条、第二十二条、第二十三条、第四十四条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医护人员资质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《中华人民共和国执业医师法》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第十三条、第十四条、第十七条、第十八条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医学文书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《医疗机构管理条例》第三十二条、《医疗机构管理条例实施细则》第六十条、《医疗纠纷预防和处理条例》第十五条、《医疗质量管理办法》第二十三条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医疗卫生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机构监督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医疗机构名称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使用及医疗服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务收费公示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《云南省医疗机构管理条例》第十七条、《医疗机构管理条例》第二十六条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麻醉管理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《麻醉药品和精神药品管理条例》第三十六条、《麻醉药品和精神药品管理条例》第第四十条、四十一条、第四十二条、第四十七条、第四十八条、《医疗机构麻醉药品、第一类精神药品管理规定》二十四条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放射卫生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《放射诊疗管理规定》第十六条、第十七条、第二十三条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医疗废物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《医疗废物管理条例》第十六条、第十七条、第十八条、第二十条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医疗技术临床应用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《医疗技术临床应用管理办法》第九条、第十七条、第十八条、第二十五条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医疗美容项目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《医疗美容服务管理办法》第十条、第十一条、第十二条、第十三条、第二十三条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医疗卫生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机构监督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使用的药品器械是否符合国家相关规定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《医疗器械监督管理条例》第三十四条、第三十五条、第三十六第、三十七条、第三十八条、第四十条、第四十七条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中医医疗机构检查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机构资质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《医疗机构管理条例》第二十二条、第二十四条、第二十七条、第二十八条；《云南省医疗机构管理条例》 第十八条、第二十三条；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《中华人民共和国中医药法》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第十四条。法律责任：《医疗机构管理条例》第四十四条、第四十五条、第四十七条、第四十八条；《云南省医疗机构管理条例》第四十七条。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医护人员资质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《医疗机构管理条例》 第二十八条；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《中华人民共和国执业医师法》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 第十四条、第三十二条；《护士条例》第七条；《处方管理办法》第八条、第四十七条。法律责任：《医疗机构管理条例》第四十八条；《处方管理办法》第五十四条；《护士条例》第二十八条；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《中华人民共和国执业医师法》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第三十七条。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中医诊疗行为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《中华人民共和国中医药法》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第十五条、第十六条、第十七条；《医疗纠纷预防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处理条例》第九条、第十三条；《医疗质量管理方法》第十七条、第二十二条；法律责任：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《中华人民共和国中医药法》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第五十四条、五十五条；《医疗纠纷预防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处理条例》第四十五条。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中医医疗机构检查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中药药事管理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《医疗机构药事管理规定》 第四条；《医院中药饮片管理规范》第七条、第三十五条、第三十六条、第三十七条；法律责任：《医疗机构药事管理规定》第三十九条；《医院中药饮片管理规范》第三十七条。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医疗广告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《中华人民共和国中医药法》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 第十九条、第二十条。法律责任：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《中华人民共和国中医药法》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第五十七条。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医学文书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《医疗纠纷预防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处理条例》 第十五条；《中医病例书写规范》。法律责任：《医疗纠纷预防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处理条例》第四十七条。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名称使用及医疗服务收费公示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《云南省医疗机构管理条例》 第十七条、第二十八条。法律责任：《云南省医疗机构管理条例》第四十七条。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医疗废物管理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《医疗废物管理条例》第十六条。法律责任：《医疗废物管理条例》第四十六条。</w:t>
            </w:r>
          </w:p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中医医疗机构检查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麻醉管理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《麻醉药品和精神药品管理条例》 第三十六条、第四十七条；《医疗机构管理条例》第二十七条；《处方管理办法》第十一条。法律责任：《医疗机构管理条例》第四十七条《麻醉药品和精神药品管理条例》第七十二条。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放射卫生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《放射诊疗管理规定》第九条、 第十六条、第二十一条、第二十二条。法律责任：《放射诊疗管理规定》第三十八条、第四十一条。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医疗技术临床应用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《医疗技术临床应用管理办法》第十一条、第十五条、第十七条。法律责任：《医疗技术临床应用管理办法》第四十一条、第四十二条。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医疗机构传染病防治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预防接种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《疫苗流通和预防接种管理条例》第八条第一款，第二十三条第一款，第二十四条，第二十五条第一款、第二款，第四十二条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疫情报告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《传染病防治法》第二十一条第二款；《突发公共卫生事件应急条例》第二十一条；《突发公共卫生事件与传染病疫情监测信息报告管理办法》第十条，第十六条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医疗机构传染病防治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疫情控制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《传染病防治法》第三十九条、第五十二条；《医疗机构传染病预检分诊管理办法》第二条、第五条、第六条、第七条、第八条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消毒隔离制度落实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《消毒管理办法》第四条、第五条、第六条、第七条、第八条、第九条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医疗废物处置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《医疗卫生机构医疗废物管理办法》第五条、第六条、第七条、第九条、第十一条、第十九条、第二十一条、第二十四条、第二十八条、第三十一条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实验室生物安全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《病原微生物实验室生物安全管理条例》第九条、第二十一条、第二十五条、第三十二条、第三十四条、第三十五条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机构资质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《计划生育技术服务管理条例》第二十二条、第二十六条、《人口与计划生育法》第三十六条第一项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人员资质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《人口与计划生育法》第三十六条第一项、第二十九条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医学文书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《医疗机构管理条例》第三十二条、《医疗机构管理条例实施细则》第六十条、《医疗纠纷预防和处理条例》第十五条、《医疗质量管理办法》第二十三条、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名称使用及宣传广告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《云南省医疗机构管理条例》第十七条、《医疗机构管理条例》第二十六条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禁止“非医学需要的胎儿性别鉴定和选择性别的人工种植妊娠”管理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《人口与计划生育法》第三十五条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开展人类辅助生殖技术服务的机构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《人类辅助生殖技术服务管理办法》第十条、第十二条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产科质量控制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《医疗质量管理办法》第十条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生活饮用水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集中式供水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集中式供水单位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《中华人民共和国传染病防治法》第29、73条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《生活饮用水卫生监督管理办法》第6、7、8、9、10、11条，第25、26条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二次供水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二次供水单位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《昆明市生活饮用水二次供水卫生监督管理办法》第6、7、8、9、10、14、15、16、17条，第18、19、20、23、24条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卫生管理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《公共场所卫生管理条例》第三条、第四条、第五条、第六条、第七条。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《公共场所卫生管理条例实施细则》第七条、第八条、第九条、第十条、第十一条、第十二条、第十三条、第十四条、第十九条、第二十二条。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功能间及卫生设施要求、公共用品卫生要求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《公共场所卫生管理条例》第三条。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《公共场所卫生管理条例实施细则》第十五条、第十六条、第十七条、第十八条。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艾滋病防控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《云南省艾滋病防治条例》第十八条、第三十条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集中空调通风系统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《公共场所卫生管理条例实施细则》第十一条、第十九条。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学校突发公共卫生事件管理与传染病防控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《学校卫生工作条例》第十三条第一款、第十四条第一款、第十六条、第十七条、第二十八条第一款第二项；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《学校卫生监督工作规范》《学校卫生监督工作规范》第十一条、第十二条、第十五条、第十六条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学校卫生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学校生活饮用水卫生管理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《学校卫生工作条例》第七条第二款、第二十八条第一款、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《学校卫生监督工作规范》第十三条、第十四条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学校教室环境、生活环境及校内公共场所卫生管理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《学校卫生工作条例》第六条第一款、第七条第一款、第二十八条第一款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《学校卫生监督工作规范》第九条、第十条、第十七条、第十八条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消毒产品生产企业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卫生许可持证情况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消毒产品生产企业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《传染病防治法》第二十九条，《消毒管理办法》第二十条、第二十一条、第三十一条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生产条件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消毒产品生产企业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《消毒管理办法》第二十一条，《消毒产品生产企业卫生规范》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生产过程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消毒产品生产企业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《消毒管理办法》第二十一条，《消毒产品生产企业卫生规范》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原材料卫生质量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消毒产品生产企业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《消毒管理办法》第二十一条，《消毒产品生产企业卫生规范》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消毒产品卫生安全评价报告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消毒产品生产企业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《消毒管理办法》第二十六条，《消毒产品卫生安全评价规定》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 消毒产品标签（铭牌）、说明书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消毒产品生产企业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《消毒管理办法》第三十一条，《消毒产品标签说明书管理规范》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职业健康检查机构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机构资质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《职业健康检查管理办法》第 五 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人员资质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《职业健康检查管理办法》第 五 条、第八条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仪器设备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《职业健康检查管理办法》第五  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相应的管理制度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《职业健康检查管理办法》第五 条、第十条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职业健康检查报告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《职业健康检查管理办法》第十七 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法定报告和告知义务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《职业健康检查管理办法》第七条、第十八  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建立职业健查档案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职业健康检查机构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《职业健康检查管理办法》第二十  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机构资质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《职业病防治法》第43条，《职业病诊断与鉴定管理办法 》 第6条 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人员资质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《职业病防治法》第43条，《职业病诊断与鉴定管理办法 》 第6条 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仪器设备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《职业病防治法》第43条，《职业病诊断与鉴定管理办法 》 第6条 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管理制度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《职业病防治法》第43条，《职业病诊断与鉴定管理办法 》 第6条、第14条 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职业病诊断证明书规范情况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《职业病防治法》第45条，《职业病诊断与鉴定管理办法 》 第32条 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法定报告和告知义务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《职业病防治法》第50条、55条，《职业病诊断与鉴定管理办法 》 第34条 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职业病诊断工作档案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职业病诊断机构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《职业病诊断与鉴定管理办法 》 第33条 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选址及厂区环境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 xml:space="preserve">1.《中华人民共和国食品安全法》第五十八条第二款；                                        2.《餐具饮具集中消毒服务单位卫生监督工作规范》第四条；          </w:t>
            </w:r>
          </w:p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3.《云南省食品安全地方标准 云南省餐具饮具集中消毒服务单位卫生规范》3；                           4.《昆明市公共餐饮具卫生监督管理办法》（昆明市人民政府令 第139号）第六条。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厂房和车间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1.《中华人民共和国食品安全法》第五十八条第二款；                                        2.《餐具饮具集中消毒服务单位卫生监督工作规范》第四条；                                         3.《云南省食品安全地方标准 云南省餐具饮具集中消毒服务单位卫生规范》4；                           4.《昆明市公共餐饮具卫生监督管理办法》（昆明市人民政府令 第139号）第六条。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设备与卫生设施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1.《中华人民共和国食品安全法》第五十八条第二款；                                        2.《餐具饮具集中消毒服务单位卫生监督工作规范》第四条；                                         3.《云南省食品安全地方标准 云南省餐具饮具集中消毒服务单位卫生规范》5；                           4.《昆明市公共餐饮具卫生监督管理办法》（昆明市人民政府令 第139号）第六条。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生产过程的卫生要求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1.《中华人民共和国食品安全法》第五十八条第二款；                                                                                 2.《云南省食品安全地方标准 云南省餐具饮具集中消毒服务单位卫生规范》6；                           3.《昆明市公共餐饮具卫生监督管理办法》（昆明市人民政府令 第139号）第六条。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物料、仓储和运输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1.《中华人民共和国食品安全法》第五十八条第二款；                                        2.《餐具饮具集中消毒服务单位卫生监督工作规范》第四条；                                         3.《云南省食品安全地方标准 云南省餐具饮具集中消毒服务单位卫生规范》7；                           4.《昆明市公共餐饮具卫生监督管理办法》（昆明市人民政府令 第139号）第六条。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标签、标识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   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1.《中华人民共和国食品安全法》第五十八条第二款；                                        2.《餐具饮具集中消毒服务单位卫生监督工作规范》第四条；                                         3.《云南省食品安全地方标准 云南省餐具饮具集中消毒服务单位卫生规范》8；                           4.《昆明市公共餐饮具卫生监督管理办法》（昆明市人民政府令 第139号）第六条。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卫生管理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1.《中华人民共和国食品安全法》第五十八条第二款；                                        2.《餐具饮具集中消毒服务单位卫生监督工作规范》第四条、第五条；                                         3.《云南省食品安全地方标准 云南省餐具饮具集中消毒服务单位卫生规范》9；                           4.《昆明市公共餐饮具卫生监督管理办法》（昆明市人民政府令 第139号）第六条。</w:t>
            </w:r>
          </w:p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官渡区卫生健康局（13类79项）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人员要求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餐具饮具集中消毒服务单位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1.《云南省食品安全地方标准 云南省餐具饮具集中消毒服务单位卫生规范》10；                        2.《昆明市公共餐饮具卫生监督管理办法》（昆明市人民政府令 第139号）第六条。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采供血机构监督检查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疫情管理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采供血机构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《血站管理办法》（2017年12月修改）第五十条 ；《单采血浆站管理办法》第五十二条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医疗废物管理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采供血机构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《血站管理办法》（2017年12月修改）第五十条 ；《单采血浆站管理办法》第五十二条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实验室管理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采供血机构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《血站管理办法》（2017年12月修改）第五十条 ；《单采血浆站管理办法》第五十二条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血液管理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采供血机构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《血站管理办法》（2017年12月修改）第五十条 ；《单采血浆站管理办法》第五十二条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放射诊疗机构监督检查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人员资质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放射诊疗机构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《放射诊疗管理规定》2016(修订）第三十四条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防护措施管理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放射诊疗机构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《放射诊疗管理规定》2016(修订）第三十四条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放射事件调查管理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放射诊疗机构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《放射诊疗管理规定》2016(修订）第三十四条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放射诊疗机构监督检查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卫生管理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放射诊疗机构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官渡区卫生健康局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《放射诊疗管理规定》2016(修订）第三十四条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240" w:lineRule="exact"/>
        <w:textAlignment w:val="center"/>
        <w:rPr>
          <w:rFonts w:asciiTheme="minorEastAsia" w:hAnsiTheme="minorEastAsia" w:cstheme="minorEastAsia"/>
          <w:kern w:val="0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YTc5NDc4NDUxMTc0YzljM2FkNzNkNjQyOGQ0Y2EifQ=="/>
  </w:docVars>
  <w:rsids>
    <w:rsidRoot w:val="00665127"/>
    <w:rsid w:val="000261F6"/>
    <w:rsid w:val="00026C0B"/>
    <w:rsid w:val="00034283"/>
    <w:rsid w:val="00065380"/>
    <w:rsid w:val="000671AB"/>
    <w:rsid w:val="000924EF"/>
    <w:rsid w:val="0009251F"/>
    <w:rsid w:val="00097CBE"/>
    <w:rsid w:val="000B7162"/>
    <w:rsid w:val="00125F53"/>
    <w:rsid w:val="00151AE0"/>
    <w:rsid w:val="001817AB"/>
    <w:rsid w:val="00183E49"/>
    <w:rsid w:val="00186E9B"/>
    <w:rsid w:val="00191855"/>
    <w:rsid w:val="001A62C0"/>
    <w:rsid w:val="001C119E"/>
    <w:rsid w:val="001C6BC9"/>
    <w:rsid w:val="001E1352"/>
    <w:rsid w:val="001F413A"/>
    <w:rsid w:val="002023DE"/>
    <w:rsid w:val="002250BB"/>
    <w:rsid w:val="0024100C"/>
    <w:rsid w:val="0026217A"/>
    <w:rsid w:val="00264728"/>
    <w:rsid w:val="002756E7"/>
    <w:rsid w:val="002850B4"/>
    <w:rsid w:val="00293706"/>
    <w:rsid w:val="00294041"/>
    <w:rsid w:val="002A00DD"/>
    <w:rsid w:val="002A6036"/>
    <w:rsid w:val="002C0996"/>
    <w:rsid w:val="002C1B2A"/>
    <w:rsid w:val="002D76B9"/>
    <w:rsid w:val="002D79DE"/>
    <w:rsid w:val="0030796A"/>
    <w:rsid w:val="00323FBB"/>
    <w:rsid w:val="00326BB3"/>
    <w:rsid w:val="003577C1"/>
    <w:rsid w:val="00361434"/>
    <w:rsid w:val="00363F30"/>
    <w:rsid w:val="00364A13"/>
    <w:rsid w:val="003665EE"/>
    <w:rsid w:val="003714B6"/>
    <w:rsid w:val="0038550B"/>
    <w:rsid w:val="003954A6"/>
    <w:rsid w:val="00396741"/>
    <w:rsid w:val="003A74AD"/>
    <w:rsid w:val="003B5197"/>
    <w:rsid w:val="003D7F2D"/>
    <w:rsid w:val="003E19AB"/>
    <w:rsid w:val="003F1B10"/>
    <w:rsid w:val="0040767B"/>
    <w:rsid w:val="00420B82"/>
    <w:rsid w:val="00456268"/>
    <w:rsid w:val="00471BCD"/>
    <w:rsid w:val="00475032"/>
    <w:rsid w:val="00483B99"/>
    <w:rsid w:val="00485B75"/>
    <w:rsid w:val="00485BCF"/>
    <w:rsid w:val="004969F6"/>
    <w:rsid w:val="004A1769"/>
    <w:rsid w:val="004A6871"/>
    <w:rsid w:val="004D2699"/>
    <w:rsid w:val="004F35DC"/>
    <w:rsid w:val="004F6559"/>
    <w:rsid w:val="005043FF"/>
    <w:rsid w:val="00510EEA"/>
    <w:rsid w:val="005127BF"/>
    <w:rsid w:val="0051672F"/>
    <w:rsid w:val="00524912"/>
    <w:rsid w:val="00527C81"/>
    <w:rsid w:val="00557F3D"/>
    <w:rsid w:val="00561DBE"/>
    <w:rsid w:val="00571988"/>
    <w:rsid w:val="005844BC"/>
    <w:rsid w:val="005D08BA"/>
    <w:rsid w:val="005D6FA3"/>
    <w:rsid w:val="005E302D"/>
    <w:rsid w:val="005E3511"/>
    <w:rsid w:val="005E7C57"/>
    <w:rsid w:val="005F0EB1"/>
    <w:rsid w:val="005F5511"/>
    <w:rsid w:val="005F6C16"/>
    <w:rsid w:val="00610095"/>
    <w:rsid w:val="00610D70"/>
    <w:rsid w:val="00630FD2"/>
    <w:rsid w:val="00644023"/>
    <w:rsid w:val="006455CE"/>
    <w:rsid w:val="0064628D"/>
    <w:rsid w:val="00650121"/>
    <w:rsid w:val="00663B22"/>
    <w:rsid w:val="00665127"/>
    <w:rsid w:val="00670CCA"/>
    <w:rsid w:val="006B0A5E"/>
    <w:rsid w:val="006B7735"/>
    <w:rsid w:val="006D187E"/>
    <w:rsid w:val="006E4D66"/>
    <w:rsid w:val="006E6567"/>
    <w:rsid w:val="006E75CE"/>
    <w:rsid w:val="006F2AA4"/>
    <w:rsid w:val="006F65C5"/>
    <w:rsid w:val="0074497C"/>
    <w:rsid w:val="00751845"/>
    <w:rsid w:val="00763A22"/>
    <w:rsid w:val="00773821"/>
    <w:rsid w:val="007805EC"/>
    <w:rsid w:val="00781C06"/>
    <w:rsid w:val="00796D43"/>
    <w:rsid w:val="007A18C7"/>
    <w:rsid w:val="007C2EAE"/>
    <w:rsid w:val="00822332"/>
    <w:rsid w:val="008355C9"/>
    <w:rsid w:val="0084421F"/>
    <w:rsid w:val="008460C5"/>
    <w:rsid w:val="00853FB5"/>
    <w:rsid w:val="008D601B"/>
    <w:rsid w:val="0090351D"/>
    <w:rsid w:val="00903BDF"/>
    <w:rsid w:val="00912A5E"/>
    <w:rsid w:val="0093600C"/>
    <w:rsid w:val="00970559"/>
    <w:rsid w:val="00976592"/>
    <w:rsid w:val="0097739D"/>
    <w:rsid w:val="00983113"/>
    <w:rsid w:val="00994940"/>
    <w:rsid w:val="009A355F"/>
    <w:rsid w:val="009B4D15"/>
    <w:rsid w:val="009B7505"/>
    <w:rsid w:val="009C3DC3"/>
    <w:rsid w:val="009D3273"/>
    <w:rsid w:val="009D352A"/>
    <w:rsid w:val="009E4C2B"/>
    <w:rsid w:val="009E6937"/>
    <w:rsid w:val="009E6CEF"/>
    <w:rsid w:val="00A25C2A"/>
    <w:rsid w:val="00A5019F"/>
    <w:rsid w:val="00A51813"/>
    <w:rsid w:val="00A56A91"/>
    <w:rsid w:val="00AB543D"/>
    <w:rsid w:val="00AB6A6C"/>
    <w:rsid w:val="00AC0826"/>
    <w:rsid w:val="00AC6F20"/>
    <w:rsid w:val="00AD0684"/>
    <w:rsid w:val="00B01291"/>
    <w:rsid w:val="00B11DB9"/>
    <w:rsid w:val="00B25B60"/>
    <w:rsid w:val="00B5736B"/>
    <w:rsid w:val="00B6411A"/>
    <w:rsid w:val="00B71A2A"/>
    <w:rsid w:val="00B94252"/>
    <w:rsid w:val="00BA2F32"/>
    <w:rsid w:val="00BB14CE"/>
    <w:rsid w:val="00BB26FE"/>
    <w:rsid w:val="00BB47CC"/>
    <w:rsid w:val="00BD65B7"/>
    <w:rsid w:val="00BE26BF"/>
    <w:rsid w:val="00BF1D0D"/>
    <w:rsid w:val="00BF63B2"/>
    <w:rsid w:val="00C10C39"/>
    <w:rsid w:val="00C170BD"/>
    <w:rsid w:val="00C2145A"/>
    <w:rsid w:val="00C35F72"/>
    <w:rsid w:val="00C41BF8"/>
    <w:rsid w:val="00C53853"/>
    <w:rsid w:val="00C61C34"/>
    <w:rsid w:val="00C661CC"/>
    <w:rsid w:val="00C91AD7"/>
    <w:rsid w:val="00C97058"/>
    <w:rsid w:val="00CA3336"/>
    <w:rsid w:val="00CB39FE"/>
    <w:rsid w:val="00CC4CE1"/>
    <w:rsid w:val="00D00F56"/>
    <w:rsid w:val="00D05097"/>
    <w:rsid w:val="00D07EF0"/>
    <w:rsid w:val="00D31628"/>
    <w:rsid w:val="00D430ED"/>
    <w:rsid w:val="00D466D4"/>
    <w:rsid w:val="00D61E1E"/>
    <w:rsid w:val="00D62606"/>
    <w:rsid w:val="00D76095"/>
    <w:rsid w:val="00D83F0A"/>
    <w:rsid w:val="00D958F7"/>
    <w:rsid w:val="00DB33A6"/>
    <w:rsid w:val="00DD0F4A"/>
    <w:rsid w:val="00DD1700"/>
    <w:rsid w:val="00DD3ABB"/>
    <w:rsid w:val="00DD3C14"/>
    <w:rsid w:val="00DE4B80"/>
    <w:rsid w:val="00E04ACB"/>
    <w:rsid w:val="00E36D13"/>
    <w:rsid w:val="00E61588"/>
    <w:rsid w:val="00E6160C"/>
    <w:rsid w:val="00E7366D"/>
    <w:rsid w:val="00E97C68"/>
    <w:rsid w:val="00EC24CF"/>
    <w:rsid w:val="00EE2A79"/>
    <w:rsid w:val="00EF3951"/>
    <w:rsid w:val="00F01868"/>
    <w:rsid w:val="00F11FD4"/>
    <w:rsid w:val="00F2159E"/>
    <w:rsid w:val="00F22A29"/>
    <w:rsid w:val="00F43563"/>
    <w:rsid w:val="00F45A54"/>
    <w:rsid w:val="00F4608E"/>
    <w:rsid w:val="00F60667"/>
    <w:rsid w:val="00F66458"/>
    <w:rsid w:val="00FA6185"/>
    <w:rsid w:val="00FA68D7"/>
    <w:rsid w:val="00FB0283"/>
    <w:rsid w:val="00FB0758"/>
    <w:rsid w:val="00FB4627"/>
    <w:rsid w:val="00FC2ADD"/>
    <w:rsid w:val="00FC527A"/>
    <w:rsid w:val="00FC6760"/>
    <w:rsid w:val="00FD1927"/>
    <w:rsid w:val="00FE3D03"/>
    <w:rsid w:val="06796AC7"/>
    <w:rsid w:val="0D25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 w:asciiTheme="minorHAnsi" w:hAnsiTheme="minorHAnsi"/>
      <w:kern w:val="44"/>
      <w:sz w:val="44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楷体_GB2312"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unhideWhenUsed/>
    <w:qFormat/>
    <w:uiPriority w:val="0"/>
    <w:pPr>
      <w:spacing w:after="120"/>
    </w:p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  <w:rPr>
      <w:rFonts w:asciiTheme="minorHAnsi" w:hAnsiTheme="minorHAnsi"/>
    </w:rPr>
  </w:style>
  <w:style w:type="paragraph" w:styleId="6">
    <w:name w:val="Balloon Text"/>
    <w:basedOn w:val="1"/>
    <w:link w:val="21"/>
    <w:unhideWhenUsed/>
    <w:qFormat/>
    <w:uiPriority w:val="99"/>
    <w:rPr>
      <w:rFonts w:asciiTheme="minorHAnsi" w:hAnsiTheme="minorHAnsi"/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99"/>
    <w:rPr>
      <w:color w:val="0000FF"/>
      <w:u w:val="single"/>
    </w:rPr>
  </w:style>
  <w:style w:type="character" w:customStyle="1" w:styleId="16">
    <w:name w:val="标题 1 Char"/>
    <w:basedOn w:val="12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17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9">
    <w:name w:val="正文文本 Char"/>
    <w:basedOn w:val="12"/>
    <w:link w:val="4"/>
    <w:qFormat/>
    <w:uiPriority w:val="0"/>
    <w:rPr>
      <w:rFonts w:ascii="Calibri" w:hAnsi="Calibri"/>
      <w:szCs w:val="24"/>
    </w:rPr>
  </w:style>
  <w:style w:type="character" w:customStyle="1" w:styleId="20">
    <w:name w:val="日期 Char"/>
    <w:basedOn w:val="12"/>
    <w:link w:val="5"/>
    <w:qFormat/>
    <w:uiPriority w:val="0"/>
    <w:rPr>
      <w:szCs w:val="24"/>
    </w:rPr>
  </w:style>
  <w:style w:type="character" w:customStyle="1" w:styleId="21">
    <w:name w:val="批注框文本 Char"/>
    <w:basedOn w:val="12"/>
    <w:link w:val="6"/>
    <w:qFormat/>
    <w:uiPriority w:val="99"/>
    <w:rPr>
      <w:sz w:val="18"/>
      <w:szCs w:val="18"/>
    </w:rPr>
  </w:style>
  <w:style w:type="paragraph" w:customStyle="1" w:styleId="22">
    <w:name w:val="_Style 6"/>
    <w:basedOn w:val="1"/>
    <w:qFormat/>
    <w:uiPriority w:val="0"/>
    <w:rPr>
      <w:rFonts w:asciiTheme="minorHAnsi" w:hAnsiTheme="minorHAnsi"/>
    </w:rPr>
  </w:style>
  <w:style w:type="paragraph" w:customStyle="1" w:styleId="23">
    <w:name w:val="列出段落1"/>
    <w:basedOn w:val="1"/>
    <w:qFormat/>
    <w:uiPriority w:val="1"/>
    <w:pPr>
      <w:autoSpaceDE w:val="0"/>
      <w:autoSpaceDN w:val="0"/>
      <w:ind w:left="270" w:hanging="401"/>
      <w:jc w:val="left"/>
    </w:pPr>
    <w:rPr>
      <w:rFonts w:ascii="方正仿宋_GBK" w:hAnsi="方正仿宋_GBK" w:eastAsia="方正仿宋_GBK" w:cs="方正仿宋_GBK"/>
      <w:kern w:val="0"/>
      <w:sz w:val="22"/>
      <w:szCs w:val="22"/>
      <w:lang w:val="zh-CN" w:bidi="zh-CN"/>
    </w:rPr>
  </w:style>
  <w:style w:type="paragraph" w:customStyle="1" w:styleId="24">
    <w:name w:val="标题 11"/>
    <w:basedOn w:val="1"/>
    <w:qFormat/>
    <w:uiPriority w:val="1"/>
    <w:pPr>
      <w:autoSpaceDE w:val="0"/>
      <w:autoSpaceDN w:val="0"/>
      <w:jc w:val="center"/>
      <w:outlineLvl w:val="1"/>
    </w:pPr>
    <w:rPr>
      <w:rFonts w:ascii="方正小标宋_GBK" w:hAnsi="方正小标宋_GBK" w:eastAsia="方正小标宋_GBK" w:cs="方正小标宋_GBK"/>
      <w:kern w:val="0"/>
      <w:sz w:val="42"/>
      <w:szCs w:val="42"/>
      <w:lang w:val="zh-CN" w:bidi="zh-CN"/>
    </w:rPr>
  </w:style>
  <w:style w:type="character" w:customStyle="1" w:styleId="25">
    <w:name w:val="标题 2 Char"/>
    <w:basedOn w:val="12"/>
    <w:link w:val="3"/>
    <w:qFormat/>
    <w:uiPriority w:val="0"/>
    <w:rPr>
      <w:rFonts w:ascii="Arial" w:hAnsi="Arial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16A3-4357-4A6C-9FED-27C44971E9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gdscjg</Company>
  <Pages>15</Pages>
  <Words>7279</Words>
  <Characters>7482</Characters>
  <Lines>68</Lines>
  <Paragraphs>19</Paragraphs>
  <TotalTime>12</TotalTime>
  <ScaleCrop>false</ScaleCrop>
  <LinksUpToDate>false</LinksUpToDate>
  <CharactersWithSpaces>8462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2020-05-26T07:27:00Z</dcterms:created>
  <dc:creator>NTKO</dc:creator>
  <cp:lastModifiedBy>学而知之</cp:lastModifiedBy>
  <dcterms:modified xsi:type="dcterms:W3CDTF">2024-06-05T08:35:14Z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692A527B2619400C8BC699A6F379CEE3_13</vt:lpwstr>
  </property>
</Properties>
</file>