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EFBED">
      <w:pPr>
        <w:spacing w:line="264" w:lineRule="auto"/>
        <w:rPr>
          <w:rFonts w:ascii="Arial"/>
          <w:sz w:val="21"/>
        </w:rPr>
      </w:pPr>
      <w:bookmarkStart w:id="0" w:name="_GoBack"/>
      <w:bookmarkEnd w:id="0"/>
    </w:p>
    <w:p w14:paraId="5EABD09E">
      <w:pPr>
        <w:spacing w:line="265" w:lineRule="auto"/>
        <w:rPr>
          <w:rFonts w:ascii="Arial"/>
          <w:sz w:val="21"/>
        </w:rPr>
      </w:pPr>
    </w:p>
    <w:p w14:paraId="1EF5D675">
      <w:pPr>
        <w:spacing w:line="265" w:lineRule="auto"/>
        <w:rPr>
          <w:rFonts w:ascii="Arial"/>
          <w:sz w:val="21"/>
        </w:rPr>
      </w:pPr>
    </w:p>
    <w:p w14:paraId="7C21EF6F">
      <w:pPr>
        <w:spacing w:line="265" w:lineRule="auto"/>
        <w:rPr>
          <w:rFonts w:ascii="Arial"/>
          <w:sz w:val="21"/>
        </w:rPr>
      </w:pPr>
    </w:p>
    <w:p w14:paraId="7965953D">
      <w:pPr>
        <w:spacing w:line="265" w:lineRule="auto"/>
        <w:rPr>
          <w:rFonts w:ascii="Arial"/>
          <w:sz w:val="21"/>
        </w:rPr>
      </w:pPr>
    </w:p>
    <w:p w14:paraId="6F7F3D8A">
      <w:pPr>
        <w:spacing w:line="265" w:lineRule="auto"/>
        <w:rPr>
          <w:rFonts w:ascii="Arial"/>
          <w:sz w:val="21"/>
        </w:rPr>
      </w:pPr>
    </w:p>
    <w:p w14:paraId="48B2A74C">
      <w:pPr>
        <w:spacing w:line="265" w:lineRule="auto"/>
        <w:rPr>
          <w:rFonts w:ascii="Arial"/>
          <w:sz w:val="21"/>
        </w:rPr>
      </w:pPr>
    </w:p>
    <w:p w14:paraId="5D4BB9D2">
      <w:pPr>
        <w:spacing w:line="265" w:lineRule="auto"/>
        <w:rPr>
          <w:rFonts w:ascii="Arial"/>
          <w:sz w:val="21"/>
        </w:rPr>
      </w:pPr>
    </w:p>
    <w:p w14:paraId="7EF697A0">
      <w:pPr>
        <w:spacing w:line="265" w:lineRule="auto"/>
        <w:rPr>
          <w:rFonts w:ascii="Arial"/>
          <w:sz w:val="21"/>
        </w:rPr>
      </w:pPr>
    </w:p>
    <w:p w14:paraId="053EF00A">
      <w:pPr>
        <w:spacing w:before="231" w:line="222" w:lineRule="auto"/>
        <w:ind w:left="855"/>
        <w:rPr>
          <w:rFonts w:ascii="新宋体" w:hAnsi="新宋体" w:eastAsia="新宋体" w:cs="新宋体"/>
          <w:sz w:val="71"/>
          <w:szCs w:val="71"/>
        </w:rPr>
      </w:pPr>
      <w:r>
        <w:rPr>
          <w:rFonts w:ascii="新宋体" w:hAnsi="新宋体" w:eastAsia="新宋体" w:cs="新宋体"/>
          <w:color w:val="FF0000"/>
          <w:spacing w:val="-39"/>
          <w:sz w:val="71"/>
          <w:szCs w:val="71"/>
        </w:rPr>
        <w:t>昆 明</w:t>
      </w:r>
      <w:r>
        <w:rPr>
          <w:rFonts w:ascii="新宋体" w:hAnsi="新宋体" w:eastAsia="新宋体" w:cs="新宋体"/>
          <w:color w:val="FF0000"/>
          <w:spacing w:val="-72"/>
          <w:sz w:val="71"/>
          <w:szCs w:val="71"/>
        </w:rPr>
        <w:t xml:space="preserve"> </w:t>
      </w:r>
      <w:r>
        <w:rPr>
          <w:rFonts w:ascii="新宋体" w:hAnsi="新宋体" w:eastAsia="新宋体" w:cs="新宋体"/>
          <w:color w:val="FF0000"/>
          <w:spacing w:val="-39"/>
          <w:sz w:val="71"/>
          <w:szCs w:val="71"/>
        </w:rPr>
        <w:t>市</w:t>
      </w:r>
      <w:r>
        <w:rPr>
          <w:rFonts w:ascii="新宋体" w:hAnsi="新宋体" w:eastAsia="新宋体" w:cs="新宋体"/>
          <w:color w:val="FF0000"/>
          <w:spacing w:val="-90"/>
          <w:sz w:val="71"/>
          <w:szCs w:val="71"/>
        </w:rPr>
        <w:t xml:space="preserve"> </w:t>
      </w:r>
      <w:r>
        <w:rPr>
          <w:rFonts w:ascii="新宋体" w:hAnsi="新宋体" w:eastAsia="新宋体" w:cs="新宋体"/>
          <w:color w:val="FF0000"/>
          <w:spacing w:val="-39"/>
          <w:sz w:val="71"/>
          <w:szCs w:val="71"/>
        </w:rPr>
        <w:t>财</w:t>
      </w:r>
      <w:r>
        <w:rPr>
          <w:rFonts w:ascii="新宋体" w:hAnsi="新宋体" w:eastAsia="新宋体" w:cs="新宋体"/>
          <w:color w:val="FF0000"/>
          <w:spacing w:val="-100"/>
          <w:sz w:val="71"/>
          <w:szCs w:val="71"/>
        </w:rPr>
        <w:t xml:space="preserve"> </w:t>
      </w:r>
      <w:r>
        <w:rPr>
          <w:rFonts w:ascii="新宋体" w:hAnsi="新宋体" w:eastAsia="新宋体" w:cs="新宋体"/>
          <w:color w:val="FF0000"/>
          <w:spacing w:val="-39"/>
          <w:sz w:val="71"/>
          <w:szCs w:val="71"/>
        </w:rPr>
        <w:t>政</w:t>
      </w:r>
      <w:r>
        <w:rPr>
          <w:rFonts w:ascii="新宋体" w:hAnsi="新宋体" w:eastAsia="新宋体" w:cs="新宋体"/>
          <w:color w:val="FF0000"/>
          <w:spacing w:val="-88"/>
          <w:sz w:val="71"/>
          <w:szCs w:val="71"/>
        </w:rPr>
        <w:t xml:space="preserve"> </w:t>
      </w:r>
      <w:r>
        <w:rPr>
          <w:rFonts w:ascii="新宋体" w:hAnsi="新宋体" w:eastAsia="新宋体" w:cs="新宋体"/>
          <w:color w:val="FF0000"/>
          <w:spacing w:val="-39"/>
          <w:sz w:val="71"/>
          <w:szCs w:val="71"/>
        </w:rPr>
        <w:t>局</w:t>
      </w:r>
      <w:r>
        <w:rPr>
          <w:rFonts w:ascii="新宋体" w:hAnsi="新宋体" w:eastAsia="新宋体" w:cs="新宋体"/>
          <w:color w:val="FF0000"/>
          <w:spacing w:val="-91"/>
          <w:sz w:val="71"/>
          <w:szCs w:val="71"/>
        </w:rPr>
        <w:t xml:space="preserve"> </w:t>
      </w:r>
      <w:r>
        <w:rPr>
          <w:rFonts w:ascii="新宋体" w:hAnsi="新宋体" w:eastAsia="新宋体" w:cs="新宋体"/>
          <w:color w:val="FF0000"/>
          <w:spacing w:val="-39"/>
          <w:sz w:val="71"/>
          <w:szCs w:val="71"/>
        </w:rPr>
        <w:t>文</w:t>
      </w:r>
      <w:r>
        <w:rPr>
          <w:rFonts w:ascii="新宋体" w:hAnsi="新宋体" w:eastAsia="新宋体" w:cs="新宋体"/>
          <w:color w:val="FF0000"/>
          <w:spacing w:val="-96"/>
          <w:sz w:val="71"/>
          <w:szCs w:val="71"/>
        </w:rPr>
        <w:t xml:space="preserve"> </w:t>
      </w:r>
      <w:r>
        <w:rPr>
          <w:rFonts w:ascii="新宋体" w:hAnsi="新宋体" w:eastAsia="新宋体" w:cs="新宋体"/>
          <w:color w:val="FF0000"/>
          <w:spacing w:val="-39"/>
          <w:sz w:val="71"/>
          <w:szCs w:val="71"/>
        </w:rPr>
        <w:t>件</w:t>
      </w:r>
    </w:p>
    <w:p w14:paraId="3531B6A0">
      <w:pPr>
        <w:spacing w:line="312" w:lineRule="auto"/>
        <w:rPr>
          <w:rFonts w:ascii="Arial"/>
          <w:sz w:val="21"/>
        </w:rPr>
      </w:pPr>
    </w:p>
    <w:p w14:paraId="716F4B92">
      <w:pPr>
        <w:spacing w:line="312" w:lineRule="auto"/>
        <w:rPr>
          <w:rFonts w:ascii="Arial"/>
          <w:sz w:val="21"/>
        </w:rPr>
      </w:pPr>
    </w:p>
    <w:p w14:paraId="3FCE43BF">
      <w:pPr>
        <w:spacing w:line="312" w:lineRule="auto"/>
        <w:rPr>
          <w:rFonts w:ascii="Arial"/>
          <w:sz w:val="21"/>
        </w:rPr>
      </w:pPr>
    </w:p>
    <w:p w14:paraId="69EA53C9">
      <w:pPr>
        <w:pStyle w:val="2"/>
        <w:spacing w:before="101" w:line="229" w:lineRule="auto"/>
        <w:ind w:left="3046"/>
      </w:pPr>
      <w:r>
        <w:rPr>
          <w:spacing w:val="-5"/>
        </w:rPr>
        <w:t>昆财农〔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>38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5"/>
        </w:rPr>
        <w:t>号</w:t>
      </w:r>
    </w:p>
    <w:p w14:paraId="00E66C6B">
      <w:pPr>
        <w:spacing w:before="111" w:line="25" w:lineRule="exact"/>
      </w:pPr>
      <w:r>
        <w:drawing>
          <wp:inline distT="0" distB="0" distL="0" distR="0">
            <wp:extent cx="5615305" cy="158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7FB25">
      <w:pPr>
        <w:spacing w:line="306" w:lineRule="auto"/>
        <w:rPr>
          <w:rFonts w:ascii="Arial"/>
          <w:sz w:val="21"/>
        </w:rPr>
      </w:pPr>
    </w:p>
    <w:p w14:paraId="6E148039">
      <w:pPr>
        <w:spacing w:line="306" w:lineRule="auto"/>
        <w:rPr>
          <w:rFonts w:ascii="Arial"/>
          <w:sz w:val="21"/>
        </w:rPr>
      </w:pPr>
    </w:p>
    <w:p w14:paraId="4435723B">
      <w:pPr>
        <w:spacing w:line="306" w:lineRule="auto"/>
        <w:rPr>
          <w:rFonts w:ascii="Arial"/>
          <w:sz w:val="21"/>
        </w:rPr>
      </w:pPr>
    </w:p>
    <w:p w14:paraId="6263EF64">
      <w:pPr>
        <w:spacing w:before="140" w:line="223" w:lineRule="auto"/>
        <w:ind w:left="3202"/>
        <w:outlineLvl w:val="0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-10"/>
          <w:sz w:val="43"/>
          <w:szCs w:val="43"/>
        </w:rPr>
        <w:t>昆明市财政局</w:t>
      </w:r>
    </w:p>
    <w:p w14:paraId="45D515EA">
      <w:pPr>
        <w:spacing w:before="79" w:line="219" w:lineRule="auto"/>
        <w:ind w:left="32"/>
        <w:rPr>
          <w:rFonts w:ascii="新宋体" w:hAnsi="新宋体" w:eastAsia="新宋体" w:cs="新宋体"/>
          <w:sz w:val="40"/>
          <w:szCs w:val="40"/>
        </w:rPr>
      </w:pPr>
      <w:r>
        <w:rPr>
          <w:rFonts w:ascii="新宋体" w:hAnsi="新宋体" w:eastAsia="新宋体" w:cs="新宋体"/>
          <w:spacing w:val="8"/>
          <w:sz w:val="40"/>
          <w:szCs w:val="40"/>
        </w:rPr>
        <w:t>关于下达</w:t>
      </w:r>
      <w:r>
        <w:rPr>
          <w:rFonts w:ascii="新宋体" w:hAnsi="新宋体" w:eastAsia="新宋体" w:cs="新宋体"/>
          <w:spacing w:val="-82"/>
          <w:sz w:val="40"/>
          <w:szCs w:val="40"/>
        </w:rPr>
        <w:t xml:space="preserve"> </w:t>
      </w:r>
      <w:r>
        <w:rPr>
          <w:rFonts w:ascii="新宋体" w:hAnsi="新宋体" w:eastAsia="新宋体" w:cs="新宋体"/>
          <w:spacing w:val="8"/>
          <w:sz w:val="40"/>
          <w:szCs w:val="40"/>
        </w:rPr>
        <w:t>2024</w:t>
      </w:r>
      <w:r>
        <w:rPr>
          <w:rFonts w:ascii="新宋体" w:hAnsi="新宋体" w:eastAsia="新宋体" w:cs="新宋体"/>
          <w:spacing w:val="-90"/>
          <w:sz w:val="40"/>
          <w:szCs w:val="40"/>
        </w:rPr>
        <w:t xml:space="preserve"> </w:t>
      </w:r>
      <w:r>
        <w:rPr>
          <w:rFonts w:ascii="新宋体" w:hAnsi="新宋体" w:eastAsia="新宋体" w:cs="新宋体"/>
          <w:spacing w:val="8"/>
          <w:sz w:val="40"/>
          <w:szCs w:val="40"/>
        </w:rPr>
        <w:t>年省级财政衔接推进乡村振兴补助</w:t>
      </w:r>
    </w:p>
    <w:p w14:paraId="3C576DE1">
      <w:pPr>
        <w:spacing w:before="92" w:line="221" w:lineRule="auto"/>
        <w:ind w:left="3424"/>
        <w:rPr>
          <w:rFonts w:ascii="新宋体" w:hAnsi="新宋体" w:eastAsia="新宋体" w:cs="新宋体"/>
          <w:sz w:val="40"/>
          <w:szCs w:val="40"/>
        </w:rPr>
      </w:pPr>
      <w:r>
        <w:rPr>
          <w:rFonts w:ascii="新宋体" w:hAnsi="新宋体" w:eastAsia="新宋体" w:cs="新宋体"/>
          <w:spacing w:val="4"/>
          <w:sz w:val="40"/>
          <w:szCs w:val="40"/>
        </w:rPr>
        <w:t>资金的通知</w:t>
      </w:r>
    </w:p>
    <w:p w14:paraId="63153A5C">
      <w:pPr>
        <w:spacing w:line="316" w:lineRule="auto"/>
        <w:rPr>
          <w:rFonts w:ascii="Arial"/>
          <w:sz w:val="21"/>
        </w:rPr>
      </w:pPr>
    </w:p>
    <w:p w14:paraId="4ACA3B19">
      <w:pPr>
        <w:spacing w:line="316" w:lineRule="auto"/>
        <w:rPr>
          <w:rFonts w:ascii="Arial"/>
          <w:sz w:val="21"/>
        </w:rPr>
      </w:pPr>
    </w:p>
    <w:p w14:paraId="15E723D2">
      <w:pPr>
        <w:pStyle w:val="2"/>
        <w:spacing w:before="102" w:line="329" w:lineRule="auto"/>
        <w:ind w:left="26" w:firstLine="4"/>
      </w:pPr>
      <w:r>
        <w:rPr>
          <w:spacing w:val="16"/>
        </w:rPr>
        <w:t>市民族宗教委、各县(市)区财政局、磨憨磨丁经合区财政金融</w:t>
      </w:r>
      <w:r>
        <w:rPr>
          <w:spacing w:val="17"/>
        </w:rPr>
        <w:t xml:space="preserve"> </w:t>
      </w:r>
      <w:r>
        <w:rPr>
          <w:spacing w:val="5"/>
        </w:rPr>
        <w:t>（统计）局：</w:t>
      </w:r>
    </w:p>
    <w:p w14:paraId="75E34924">
      <w:pPr>
        <w:pStyle w:val="2"/>
        <w:spacing w:before="51" w:line="339" w:lineRule="auto"/>
        <w:ind w:left="15" w:firstLine="652"/>
        <w:jc w:val="both"/>
      </w:pPr>
      <w:r>
        <w:rPr>
          <w:spacing w:val="8"/>
        </w:rPr>
        <w:t>根据《云南省财政厅关于下达</w:t>
      </w:r>
      <w:r>
        <w:rPr>
          <w:spacing w:val="-41"/>
        </w:rPr>
        <w:t xml:space="preserve"> </w:t>
      </w:r>
      <w:r>
        <w:rPr>
          <w:spacing w:val="8"/>
        </w:rPr>
        <w:t>2024</w:t>
      </w:r>
      <w:r>
        <w:rPr>
          <w:spacing w:val="-41"/>
        </w:rPr>
        <w:t xml:space="preserve"> </w:t>
      </w:r>
      <w:r>
        <w:rPr>
          <w:spacing w:val="8"/>
        </w:rPr>
        <w:t>年省级财政衔接推进乡</w:t>
      </w:r>
      <w:r>
        <w:t xml:space="preserve"> </w:t>
      </w:r>
      <w:r>
        <w:rPr>
          <w:spacing w:val="11"/>
        </w:rPr>
        <w:t>村振兴补助资金的通知》（云财农〔2024〕3</w:t>
      </w:r>
      <w:r>
        <w:rPr>
          <w:spacing w:val="10"/>
        </w:rPr>
        <w:t>0</w:t>
      </w:r>
      <w:r>
        <w:rPr>
          <w:spacing w:val="-41"/>
        </w:rPr>
        <w:t xml:space="preserve"> </w:t>
      </w:r>
      <w:r>
        <w:rPr>
          <w:spacing w:val="10"/>
        </w:rPr>
        <w:t>号）要求，现将</w:t>
      </w:r>
      <w:r>
        <w:t xml:space="preserve"> </w:t>
      </w:r>
      <w:r>
        <w:rPr>
          <w:spacing w:val="10"/>
        </w:rPr>
        <w:t>2024</w:t>
      </w:r>
      <w:r>
        <w:rPr>
          <w:spacing w:val="-40"/>
        </w:rPr>
        <w:t xml:space="preserve"> </w:t>
      </w:r>
      <w:r>
        <w:rPr>
          <w:spacing w:val="10"/>
        </w:rPr>
        <w:t>年省级财政衔接推进乡村振兴补助资金</w:t>
      </w:r>
      <w:r>
        <w:rPr>
          <w:spacing w:val="-55"/>
        </w:rPr>
        <w:t xml:space="preserve"> </w:t>
      </w:r>
      <w:r>
        <w:rPr>
          <w:spacing w:val="9"/>
        </w:rPr>
        <w:t>20751.6</w:t>
      </w:r>
      <w:r>
        <w:rPr>
          <w:spacing w:val="-45"/>
        </w:rPr>
        <w:t xml:space="preserve"> </w:t>
      </w:r>
      <w:r>
        <w:rPr>
          <w:spacing w:val="9"/>
        </w:rPr>
        <w:t>万元下达</w:t>
      </w:r>
      <w:r>
        <w:t xml:space="preserve"> </w:t>
      </w:r>
      <w:r>
        <w:rPr>
          <w:spacing w:val="8"/>
        </w:rPr>
        <w:t>你们（详见附件</w:t>
      </w:r>
      <w:r>
        <w:rPr>
          <w:spacing w:val="-24"/>
        </w:rPr>
        <w:t xml:space="preserve"> </w:t>
      </w:r>
      <w:r>
        <w:rPr>
          <w:spacing w:val="8"/>
        </w:rPr>
        <w:t>1）</w:t>
      </w:r>
      <w:r>
        <w:rPr>
          <w:spacing w:val="-83"/>
        </w:rPr>
        <w:t xml:space="preserve"> </w:t>
      </w:r>
      <w:r>
        <w:rPr>
          <w:spacing w:val="8"/>
        </w:rPr>
        <w:t>。支出列</w:t>
      </w:r>
      <w:r>
        <w:rPr>
          <w:spacing w:val="-49"/>
        </w:rPr>
        <w:t xml:space="preserve"> </w:t>
      </w:r>
      <w:r>
        <w:rPr>
          <w:spacing w:val="8"/>
        </w:rPr>
        <w:t>2024</w:t>
      </w:r>
      <w:r>
        <w:rPr>
          <w:spacing w:val="-37"/>
        </w:rPr>
        <w:t xml:space="preserve"> </w:t>
      </w:r>
      <w:r>
        <w:rPr>
          <w:spacing w:val="8"/>
        </w:rPr>
        <w:t>年“21305</w:t>
      </w:r>
      <w:r>
        <w:rPr>
          <w:spacing w:val="-43"/>
        </w:rPr>
        <w:t xml:space="preserve"> </w:t>
      </w:r>
      <w:r>
        <w:rPr>
          <w:spacing w:val="8"/>
        </w:rPr>
        <w:t>巩固脱贫攻坚成</w:t>
      </w:r>
      <w:r>
        <w:t xml:space="preserve"> </w:t>
      </w:r>
      <w:r>
        <w:rPr>
          <w:spacing w:val="11"/>
        </w:rPr>
        <w:t>果衔接乡村振兴</w:t>
      </w:r>
      <w:r>
        <w:rPr>
          <w:spacing w:val="-89"/>
        </w:rPr>
        <w:t xml:space="preserve"> </w:t>
      </w:r>
      <w:r>
        <w:rPr>
          <w:spacing w:val="11"/>
        </w:rPr>
        <w:t>”相关科目（</w:t>
      </w:r>
      <w:r>
        <w:rPr>
          <w:spacing w:val="-91"/>
        </w:rPr>
        <w:t xml:space="preserve"> </w:t>
      </w:r>
      <w:r>
        <w:rPr>
          <w:spacing w:val="11"/>
        </w:rPr>
        <w:t>“项级</w:t>
      </w:r>
      <w:r>
        <w:rPr>
          <w:spacing w:val="-102"/>
        </w:rPr>
        <w:t xml:space="preserve"> </w:t>
      </w:r>
      <w:r>
        <w:rPr>
          <w:spacing w:val="11"/>
        </w:rPr>
        <w:t>”科目根据具体实施项目</w:t>
      </w:r>
      <w:r>
        <w:t xml:space="preserve"> </w:t>
      </w:r>
      <w:r>
        <w:rPr>
          <w:spacing w:val="6"/>
        </w:rPr>
        <w:t>确定</w:t>
      </w:r>
      <w:r>
        <w:rPr>
          <w:spacing w:val="3"/>
        </w:rPr>
        <w:t>），</w:t>
      </w:r>
      <w:r>
        <w:rPr>
          <w:spacing w:val="6"/>
        </w:rPr>
        <w:t>经济科目列“51301</w:t>
      </w:r>
      <w:r>
        <w:rPr>
          <w:spacing w:val="-45"/>
        </w:rPr>
        <w:t xml:space="preserve"> </w:t>
      </w:r>
      <w:r>
        <w:rPr>
          <w:spacing w:val="6"/>
        </w:rPr>
        <w:t>上下级政府间转移</w:t>
      </w:r>
      <w:r>
        <w:rPr>
          <w:spacing w:val="5"/>
        </w:rPr>
        <w:t>性支出</w:t>
      </w:r>
      <w:r>
        <w:rPr>
          <w:spacing w:val="-108"/>
        </w:rPr>
        <w:t xml:space="preserve"> </w:t>
      </w:r>
      <w:r>
        <w:rPr>
          <w:spacing w:val="5"/>
        </w:rPr>
        <w:t>”。下达</w:t>
      </w:r>
    </w:p>
    <w:p w14:paraId="6C2AB26E">
      <w:pPr>
        <w:spacing w:line="339" w:lineRule="auto"/>
        <w:sectPr>
          <w:footerReference r:id="rId5" w:type="default"/>
          <w:pgSz w:w="11906" w:h="16838"/>
          <w:pgMar w:top="1431" w:right="1449" w:bottom="1653" w:left="1587" w:header="0" w:footer="1377" w:gutter="0"/>
          <w:cols w:space="720" w:num="1"/>
        </w:sectPr>
      </w:pPr>
    </w:p>
    <w:p w14:paraId="364F60EB">
      <w:pPr>
        <w:spacing w:line="346" w:lineRule="auto"/>
        <w:rPr>
          <w:rFonts w:ascii="Arial"/>
          <w:sz w:val="21"/>
        </w:rPr>
      </w:pPr>
    </w:p>
    <w:p w14:paraId="601DFE24">
      <w:pPr>
        <w:spacing w:line="347" w:lineRule="auto"/>
        <w:rPr>
          <w:rFonts w:ascii="Arial"/>
          <w:sz w:val="21"/>
        </w:rPr>
      </w:pPr>
    </w:p>
    <w:p w14:paraId="1CF2D23E">
      <w:pPr>
        <w:pStyle w:val="2"/>
        <w:spacing w:before="101" w:line="337" w:lineRule="auto"/>
        <w:ind w:right="6" w:firstLine="37"/>
        <w:jc w:val="both"/>
      </w:pPr>
      <w:r>
        <w:rPr>
          <w:spacing w:val="5"/>
        </w:rPr>
        <w:t>市民族宗教委的</w:t>
      </w:r>
      <w:r>
        <w:rPr>
          <w:spacing w:val="-33"/>
        </w:rPr>
        <w:t xml:space="preserve"> </w:t>
      </w:r>
      <w:r>
        <w:rPr>
          <w:spacing w:val="5"/>
        </w:rPr>
        <w:t>55.6</w:t>
      </w:r>
      <w:r>
        <w:rPr>
          <w:spacing w:val="-44"/>
        </w:rPr>
        <w:t xml:space="preserve"> </w:t>
      </w:r>
      <w:r>
        <w:rPr>
          <w:spacing w:val="5"/>
        </w:rPr>
        <w:t>万元，支出列</w:t>
      </w:r>
      <w:r>
        <w:rPr>
          <w:spacing w:val="-54"/>
        </w:rPr>
        <w:t xml:space="preserve"> </w:t>
      </w:r>
      <w:r>
        <w:rPr>
          <w:spacing w:val="5"/>
        </w:rPr>
        <w:t>2024</w:t>
      </w:r>
      <w:r>
        <w:rPr>
          <w:spacing w:val="-42"/>
        </w:rPr>
        <w:t xml:space="preserve"> </w:t>
      </w:r>
      <w:r>
        <w:rPr>
          <w:spacing w:val="5"/>
        </w:rPr>
        <w:t>年“2130599－其他巩</w:t>
      </w:r>
      <w:r>
        <w:t xml:space="preserve"> </w:t>
      </w:r>
      <w:r>
        <w:rPr>
          <w:spacing w:val="26"/>
        </w:rPr>
        <w:t>固脱贫攻坚成果衔接乡村振兴支出</w:t>
      </w:r>
      <w:r>
        <w:rPr>
          <w:spacing w:val="-93"/>
        </w:rPr>
        <w:t xml:space="preserve"> </w:t>
      </w:r>
      <w:r>
        <w:rPr>
          <w:spacing w:val="26"/>
        </w:rPr>
        <w:t>”科目，</w:t>
      </w:r>
      <w:r>
        <w:rPr>
          <w:spacing w:val="-77"/>
        </w:rPr>
        <w:t xml:space="preserve"> </w:t>
      </w:r>
      <w:r>
        <w:rPr>
          <w:spacing w:val="26"/>
        </w:rPr>
        <w:t>部门经济</w:t>
      </w:r>
      <w:r>
        <w:rPr>
          <w:spacing w:val="25"/>
        </w:rPr>
        <w:t>分类列</w:t>
      </w:r>
      <w:r>
        <w:t xml:space="preserve"> </w:t>
      </w:r>
      <w:r>
        <w:rPr>
          <w:spacing w:val="14"/>
        </w:rPr>
        <w:t>“30227-委托业务费</w:t>
      </w:r>
      <w:r>
        <w:rPr>
          <w:spacing w:val="-104"/>
        </w:rPr>
        <w:t xml:space="preserve"> </w:t>
      </w:r>
      <w:r>
        <w:rPr>
          <w:spacing w:val="14"/>
        </w:rPr>
        <w:t>”，政府经济分类列“</w:t>
      </w:r>
      <w:r>
        <w:rPr>
          <w:spacing w:val="13"/>
        </w:rPr>
        <w:t>50502-商品和服务</w:t>
      </w:r>
      <w:r>
        <w:t xml:space="preserve"> </w:t>
      </w:r>
      <w:r>
        <w:rPr>
          <w:spacing w:val="10"/>
        </w:rPr>
        <w:t>支出</w:t>
      </w:r>
      <w:r>
        <w:rPr>
          <w:spacing w:val="-102"/>
        </w:rPr>
        <w:t xml:space="preserve"> </w:t>
      </w:r>
      <w:r>
        <w:rPr>
          <w:spacing w:val="10"/>
        </w:rPr>
        <w:t>”。现就资金使用管理有关事宜通知如下：</w:t>
      </w:r>
    </w:p>
    <w:p w14:paraId="139B03D7">
      <w:pPr>
        <w:pStyle w:val="2"/>
        <w:spacing w:before="45" w:line="342" w:lineRule="auto"/>
        <w:ind w:left="21" w:firstLine="649"/>
      </w:pPr>
      <w:r>
        <w:rPr>
          <w:rFonts w:ascii="黑体" w:hAnsi="黑体" w:eastAsia="黑体" w:cs="黑体"/>
          <w:spacing w:val="18"/>
        </w:rPr>
        <w:t>一、切实管好用好衔接资金。</w:t>
      </w:r>
      <w:r>
        <w:rPr>
          <w:spacing w:val="18"/>
        </w:rPr>
        <w:t>认真贯彻落实党中央、国务</w:t>
      </w:r>
      <w:r>
        <w:rPr>
          <w:spacing w:val="2"/>
        </w:rPr>
        <w:t xml:space="preserve"> </w:t>
      </w:r>
      <w:r>
        <w:rPr>
          <w:spacing w:val="18"/>
        </w:rPr>
        <w:t>院和省委省政府关于巩固拓展脱贫攻坚成果同乡村振兴有效衔</w:t>
      </w:r>
      <w:r>
        <w:t xml:space="preserve"> </w:t>
      </w:r>
      <w:r>
        <w:rPr>
          <w:spacing w:val="18"/>
        </w:rPr>
        <w:t>接的决策部署，严格按照《云南省财政衔接推进乡村振兴补助</w:t>
      </w:r>
      <w:r>
        <w:t xml:space="preserve"> </w:t>
      </w:r>
      <w:r>
        <w:rPr>
          <w:spacing w:val="7"/>
        </w:rPr>
        <w:t>资金管理办法》（云财农〔2021〕140</w:t>
      </w:r>
      <w:r>
        <w:rPr>
          <w:spacing w:val="-41"/>
        </w:rPr>
        <w:t xml:space="preserve"> </w:t>
      </w:r>
      <w:r>
        <w:rPr>
          <w:spacing w:val="7"/>
        </w:rPr>
        <w:t>号）和</w:t>
      </w:r>
      <w:r>
        <w:rPr>
          <w:spacing w:val="6"/>
        </w:rPr>
        <w:t>《云南省财政厅等</w:t>
      </w:r>
      <w:r>
        <w:t xml:space="preserve"> </w:t>
      </w:r>
      <w:r>
        <w:rPr>
          <w:spacing w:val="19"/>
        </w:rPr>
        <w:t>6</w:t>
      </w:r>
      <w:r>
        <w:rPr>
          <w:spacing w:val="-26"/>
        </w:rPr>
        <w:t xml:space="preserve"> </w:t>
      </w:r>
      <w:r>
        <w:rPr>
          <w:spacing w:val="19"/>
        </w:rPr>
        <w:t>部门关于加强中央和省级财政衔接推进乡村振兴补助资金使</w:t>
      </w:r>
      <w:r>
        <w:t xml:space="preserve"> </w:t>
      </w:r>
      <w:r>
        <w:rPr>
          <w:spacing w:val="12"/>
        </w:rPr>
        <w:t>用管理的实施意见》（云财规〔2022〕23</w:t>
      </w:r>
      <w:r>
        <w:rPr>
          <w:spacing w:val="-33"/>
        </w:rPr>
        <w:t xml:space="preserve"> </w:t>
      </w:r>
      <w:r>
        <w:rPr>
          <w:spacing w:val="12"/>
        </w:rPr>
        <w:t>号）规定和要求安排</w:t>
      </w:r>
      <w:r>
        <w:t xml:space="preserve"> </w:t>
      </w:r>
      <w:r>
        <w:rPr>
          <w:spacing w:val="18"/>
        </w:rPr>
        <w:t>使用资金，督促指导各地加强资金项目管理，优先选择条</w:t>
      </w:r>
      <w:r>
        <w:rPr>
          <w:spacing w:val="17"/>
        </w:rPr>
        <w:t>件成</w:t>
      </w:r>
      <w:r>
        <w:t xml:space="preserve"> </w:t>
      </w:r>
      <w:r>
        <w:rPr>
          <w:spacing w:val="18"/>
        </w:rPr>
        <w:t>熟的项目，将资金尽快落到具体项目，加强项目实施的跟踪调</w:t>
      </w:r>
      <w:r>
        <w:t xml:space="preserve"> </w:t>
      </w:r>
      <w:r>
        <w:rPr>
          <w:spacing w:val="17"/>
        </w:rPr>
        <w:t>度，加快资金支出。持续强化资金监管，确保使用规范安全，</w:t>
      </w:r>
      <w:r>
        <w:rPr>
          <w:spacing w:val="7"/>
        </w:rPr>
        <w:t xml:space="preserve"> </w:t>
      </w:r>
      <w:r>
        <w:rPr>
          <w:spacing w:val="11"/>
        </w:rPr>
        <w:t>切实管好用好资金，充分发挥资金使用效益。</w:t>
      </w:r>
    </w:p>
    <w:p w14:paraId="576858D4">
      <w:pPr>
        <w:pStyle w:val="2"/>
        <w:spacing w:before="48" w:line="341" w:lineRule="auto"/>
        <w:ind w:left="28" w:right="2" w:firstLine="642"/>
      </w:pPr>
      <w:r>
        <w:rPr>
          <w:rFonts w:ascii="黑体" w:hAnsi="黑体" w:eastAsia="黑体" w:cs="黑体"/>
          <w:spacing w:val="16"/>
        </w:rPr>
        <w:t>二、突出衔接资金支持重点。</w:t>
      </w:r>
      <w:r>
        <w:rPr>
          <w:spacing w:val="16"/>
        </w:rPr>
        <w:t>贯彻落实党的二十</w:t>
      </w:r>
      <w:r>
        <w:rPr>
          <w:spacing w:val="15"/>
        </w:rPr>
        <w:t>大精神、</w:t>
      </w:r>
      <w:r>
        <w:t xml:space="preserve"> </w:t>
      </w:r>
      <w:r>
        <w:rPr>
          <w:spacing w:val="17"/>
        </w:rPr>
        <w:t>中央和省委省政府关于更多依靠发展来巩固拓展脱贫攻坚成果</w:t>
      </w:r>
      <w:r>
        <w:rPr>
          <w:spacing w:val="18"/>
        </w:rPr>
        <w:t xml:space="preserve"> </w:t>
      </w:r>
      <w:r>
        <w:rPr>
          <w:spacing w:val="17"/>
        </w:rPr>
        <w:t>的要求，督促相关部门加强项目谋划等前期工作，突出衔接资</w:t>
      </w:r>
      <w:r>
        <w:rPr>
          <w:spacing w:val="18"/>
        </w:rPr>
        <w:t xml:space="preserve"> </w:t>
      </w:r>
      <w:r>
        <w:rPr>
          <w:spacing w:val="12"/>
        </w:rPr>
        <w:t>金支持重点，优先支持联农带农富农产业发展，2024</w:t>
      </w:r>
      <w:r>
        <w:rPr>
          <w:spacing w:val="-30"/>
        </w:rPr>
        <w:t xml:space="preserve"> </w:t>
      </w:r>
      <w:r>
        <w:rPr>
          <w:spacing w:val="12"/>
        </w:rPr>
        <w:t>年用于产</w:t>
      </w:r>
      <w:r>
        <w:t xml:space="preserve"> </w:t>
      </w:r>
      <w:r>
        <w:rPr>
          <w:spacing w:val="17"/>
        </w:rPr>
        <w:t>业发展的衔接资金占比原则上不得低于下达你地区资金总规模</w:t>
      </w:r>
      <w:r>
        <w:rPr>
          <w:spacing w:val="18"/>
        </w:rPr>
        <w:t xml:space="preserve"> </w:t>
      </w:r>
      <w:r>
        <w:rPr>
          <w:spacing w:val="10"/>
        </w:rPr>
        <w:t>的</w:t>
      </w:r>
      <w:r>
        <w:rPr>
          <w:spacing w:val="-40"/>
        </w:rPr>
        <w:t xml:space="preserve"> </w:t>
      </w:r>
      <w:r>
        <w:rPr>
          <w:spacing w:val="10"/>
        </w:rPr>
        <w:t>53%，且不低于</w:t>
      </w:r>
      <w:r>
        <w:rPr>
          <w:spacing w:val="-54"/>
        </w:rPr>
        <w:t xml:space="preserve"> </w:t>
      </w:r>
      <w:r>
        <w:rPr>
          <w:spacing w:val="10"/>
        </w:rPr>
        <w:t>2023</w:t>
      </w:r>
      <w:r>
        <w:rPr>
          <w:spacing w:val="-40"/>
        </w:rPr>
        <w:t xml:space="preserve"> </w:t>
      </w:r>
      <w:r>
        <w:rPr>
          <w:spacing w:val="10"/>
        </w:rPr>
        <w:t>年的资金占比，进一步巩固拓展脱贫攻</w:t>
      </w:r>
      <w:r>
        <w:t xml:space="preserve"> </w:t>
      </w:r>
      <w:r>
        <w:rPr>
          <w:spacing w:val="17"/>
        </w:rPr>
        <w:t>坚成果，增强脱贫地区和脱贫群众内生发展动力。实施新一轮</w:t>
      </w:r>
      <w:r>
        <w:rPr>
          <w:spacing w:val="14"/>
        </w:rPr>
        <w:t xml:space="preserve"> </w:t>
      </w:r>
      <w:r>
        <w:rPr>
          <w:spacing w:val="17"/>
        </w:rPr>
        <w:t>扶持发展村级集体经济政策，支持具备条件的村充分挖掘利用</w:t>
      </w:r>
    </w:p>
    <w:p w14:paraId="1A5635C8">
      <w:pPr>
        <w:spacing w:line="341" w:lineRule="auto"/>
        <w:sectPr>
          <w:footerReference r:id="rId6" w:type="default"/>
          <w:pgSz w:w="11906" w:h="16838"/>
          <w:pgMar w:top="1431" w:right="1444" w:bottom="1652" w:left="1580" w:header="0" w:footer="1377" w:gutter="0"/>
          <w:cols w:space="720" w:num="1"/>
        </w:sectPr>
      </w:pPr>
    </w:p>
    <w:p w14:paraId="3627A750">
      <w:pPr>
        <w:spacing w:line="345" w:lineRule="auto"/>
        <w:rPr>
          <w:rFonts w:ascii="Arial"/>
          <w:sz w:val="21"/>
        </w:rPr>
      </w:pPr>
    </w:p>
    <w:p w14:paraId="0B34C847">
      <w:pPr>
        <w:spacing w:line="345" w:lineRule="auto"/>
        <w:rPr>
          <w:rFonts w:ascii="Arial"/>
          <w:sz w:val="21"/>
        </w:rPr>
      </w:pPr>
    </w:p>
    <w:p w14:paraId="3E1536C9">
      <w:pPr>
        <w:pStyle w:val="2"/>
        <w:spacing w:before="100" w:line="337" w:lineRule="auto"/>
        <w:ind w:left="7" w:firstLine="32"/>
        <w:jc w:val="both"/>
      </w:pPr>
      <w:r>
        <w:rPr>
          <w:spacing w:val="16"/>
        </w:rPr>
        <w:t>当地资源，有效改造利用资产，发展社会化专业化服务，提升</w:t>
      </w:r>
      <w:r>
        <w:rPr>
          <w:spacing w:val="12"/>
        </w:rPr>
        <w:t xml:space="preserve"> </w:t>
      </w:r>
      <w:r>
        <w:rPr>
          <w:spacing w:val="17"/>
        </w:rPr>
        <w:t xml:space="preserve">农村集体经济实力。落实易地扶贫搬迁后续扶持政策，做好易 地扶贫搬迁后续产业发展、以奖代补，水电物业费减免补贴省 </w:t>
      </w:r>
      <w:r>
        <w:rPr>
          <w:spacing w:val="8"/>
        </w:rPr>
        <w:t>级和各地配套资金通过“一卡通</w:t>
      </w:r>
      <w:r>
        <w:rPr>
          <w:spacing w:val="-93"/>
        </w:rPr>
        <w:t xml:space="preserve"> </w:t>
      </w:r>
      <w:r>
        <w:rPr>
          <w:spacing w:val="8"/>
        </w:rPr>
        <w:t>”兑付等工作。</w:t>
      </w:r>
    </w:p>
    <w:p w14:paraId="43774FA3">
      <w:pPr>
        <w:pStyle w:val="2"/>
        <w:spacing w:before="48" w:line="332" w:lineRule="auto"/>
        <w:ind w:left="5" w:firstLine="644"/>
      </w:pPr>
      <w:r>
        <w:rPr>
          <w:rFonts w:ascii="黑体" w:hAnsi="黑体" w:eastAsia="黑体" w:cs="黑体"/>
          <w:spacing w:val="18"/>
        </w:rPr>
        <w:t>三、实行脱贫县财政涉农资金统筹整合</w:t>
      </w:r>
      <w:r>
        <w:rPr>
          <w:spacing w:val="18"/>
        </w:rPr>
        <w:t>。安排给国家</w:t>
      </w:r>
      <w:r>
        <w:rPr>
          <w:spacing w:val="17"/>
        </w:rPr>
        <w:t>乡村</w:t>
      </w:r>
      <w:r>
        <w:t xml:space="preserve"> </w:t>
      </w:r>
      <w:r>
        <w:rPr>
          <w:spacing w:val="9"/>
        </w:rPr>
        <w:t>振兴重点帮扶县的资金，可执行财政部等</w:t>
      </w:r>
      <w:r>
        <w:rPr>
          <w:spacing w:val="-34"/>
        </w:rPr>
        <w:t xml:space="preserve"> </w:t>
      </w:r>
      <w:r>
        <w:rPr>
          <w:spacing w:val="9"/>
        </w:rPr>
        <w:t>11</w:t>
      </w:r>
      <w:r>
        <w:rPr>
          <w:spacing w:val="-48"/>
        </w:rPr>
        <w:t xml:space="preserve"> </w:t>
      </w:r>
      <w:r>
        <w:rPr>
          <w:spacing w:val="9"/>
        </w:rPr>
        <w:t>个部</w:t>
      </w:r>
      <w:r>
        <w:rPr>
          <w:spacing w:val="8"/>
        </w:rPr>
        <w:t>委《关于继续</w:t>
      </w:r>
      <w:r>
        <w:t xml:space="preserve"> </w:t>
      </w:r>
      <w:r>
        <w:rPr>
          <w:spacing w:val="30"/>
        </w:rPr>
        <w:t>支持脱贫县统筹整合使用财政涉农资金工作的通知》（财农</w:t>
      </w:r>
      <w:r>
        <w:rPr>
          <w:spacing w:val="9"/>
        </w:rPr>
        <w:t xml:space="preserve"> </w:t>
      </w:r>
      <w:r>
        <w:rPr>
          <w:spacing w:val="4"/>
        </w:rPr>
        <w:t>〔2021〕22</w:t>
      </w:r>
      <w:r>
        <w:rPr>
          <w:spacing w:val="-33"/>
        </w:rPr>
        <w:t xml:space="preserve"> </w:t>
      </w:r>
      <w:r>
        <w:rPr>
          <w:spacing w:val="4"/>
        </w:rPr>
        <w:t>号）、省财政厅等</w:t>
      </w:r>
      <w:r>
        <w:rPr>
          <w:spacing w:val="-34"/>
        </w:rPr>
        <w:t xml:space="preserve"> </w:t>
      </w:r>
      <w:r>
        <w:rPr>
          <w:spacing w:val="4"/>
        </w:rPr>
        <w:t>11</w:t>
      </w:r>
      <w:r>
        <w:rPr>
          <w:spacing w:val="-48"/>
        </w:rPr>
        <w:t xml:space="preserve"> </w:t>
      </w:r>
      <w:r>
        <w:rPr>
          <w:spacing w:val="4"/>
        </w:rPr>
        <w:t>个部门《关于继续支持脱贫县</w:t>
      </w:r>
      <w:r>
        <w:t xml:space="preserve"> </w:t>
      </w:r>
      <w:r>
        <w:rPr>
          <w:spacing w:val="10"/>
        </w:rPr>
        <w:t xml:space="preserve">统筹整合使用财政涉农资金工作的通知》（云财农〔2021〕153 </w:t>
      </w:r>
      <w:r>
        <w:rPr>
          <w:spacing w:val="9"/>
        </w:rPr>
        <w:t>号）以及省财政厅等</w:t>
      </w:r>
      <w:r>
        <w:rPr>
          <w:spacing w:val="-35"/>
        </w:rPr>
        <w:t xml:space="preserve"> </w:t>
      </w:r>
      <w:r>
        <w:rPr>
          <w:spacing w:val="9"/>
        </w:rPr>
        <w:t>10</w:t>
      </w:r>
      <w:r>
        <w:rPr>
          <w:spacing w:val="-47"/>
        </w:rPr>
        <w:t xml:space="preserve"> </w:t>
      </w:r>
      <w:r>
        <w:rPr>
          <w:spacing w:val="9"/>
        </w:rPr>
        <w:t>个部门制定的《云南省脱贫</w:t>
      </w:r>
      <w:r>
        <w:rPr>
          <w:spacing w:val="8"/>
        </w:rPr>
        <w:t>县涉农资金</w:t>
      </w:r>
      <w:r>
        <w:t xml:space="preserve"> </w:t>
      </w:r>
      <w:r>
        <w:rPr>
          <w:spacing w:val="18"/>
        </w:rPr>
        <w:t>统筹整合试点政策优化调整至国家乡村振兴</w:t>
      </w:r>
      <w:r>
        <w:rPr>
          <w:spacing w:val="17"/>
        </w:rPr>
        <w:t>重点帮扶县实施细</w:t>
      </w:r>
      <w:r>
        <w:t xml:space="preserve"> </w:t>
      </w:r>
      <w:r>
        <w:rPr>
          <w:spacing w:val="14"/>
        </w:rPr>
        <w:t>则》相关规定，</w:t>
      </w:r>
      <w:r>
        <w:rPr>
          <w:spacing w:val="-55"/>
        </w:rPr>
        <w:t xml:space="preserve"> </w:t>
      </w:r>
      <w:r>
        <w:rPr>
          <w:spacing w:val="14"/>
        </w:rPr>
        <w:t>因资金整合需调整绩效目标的，不再考核该部</w:t>
      </w:r>
      <w:r>
        <w:t xml:space="preserve"> </w:t>
      </w:r>
      <w:r>
        <w:rPr>
          <w:spacing w:val="12"/>
        </w:rPr>
        <w:t>分资金对应的原任务完成情况，并按规定纳入部</w:t>
      </w:r>
      <w:r>
        <w:rPr>
          <w:spacing w:val="11"/>
        </w:rPr>
        <w:t>门绩效管理。</w:t>
      </w:r>
    </w:p>
    <w:p w14:paraId="56FD83ED">
      <w:pPr>
        <w:pStyle w:val="2"/>
        <w:spacing w:before="202" w:line="330" w:lineRule="auto"/>
        <w:ind w:right="1" w:firstLine="661"/>
      </w:pPr>
      <w:r>
        <w:rPr>
          <w:rFonts w:ascii="黑体" w:hAnsi="黑体" w:eastAsia="黑体" w:cs="黑体"/>
          <w:spacing w:val="11"/>
        </w:rPr>
        <w:t>四、强化绩效管理结果运用。</w:t>
      </w:r>
      <w:r>
        <w:rPr>
          <w:spacing w:val="11"/>
        </w:rPr>
        <w:t>本次资金分配，省级对</w:t>
      </w:r>
      <w:r>
        <w:rPr>
          <w:spacing w:val="-54"/>
        </w:rPr>
        <w:t xml:space="preserve"> </w:t>
      </w:r>
      <w:r>
        <w:rPr>
          <w:spacing w:val="11"/>
        </w:rPr>
        <w:t>2</w:t>
      </w:r>
      <w:r>
        <w:rPr>
          <w:spacing w:val="10"/>
        </w:rPr>
        <w:t>023</w:t>
      </w:r>
      <w:r>
        <w:t xml:space="preserve"> </w:t>
      </w:r>
      <w:r>
        <w:rPr>
          <w:spacing w:val="13"/>
        </w:rPr>
        <w:t>年度衔接推进乡村振兴补助资金绩效评价等次为</w:t>
      </w:r>
      <w:r>
        <w:rPr>
          <w:spacing w:val="-55"/>
        </w:rPr>
        <w:t xml:space="preserve"> </w:t>
      </w:r>
      <w:r>
        <w:rPr>
          <w:spacing w:val="13"/>
        </w:rPr>
        <w:t>A</w:t>
      </w:r>
      <w:r>
        <w:rPr>
          <w:spacing w:val="-27"/>
        </w:rPr>
        <w:t xml:space="preserve"> </w:t>
      </w:r>
      <w:r>
        <w:rPr>
          <w:spacing w:val="13"/>
        </w:rPr>
        <w:t>的县（市、</w:t>
      </w:r>
      <w:r>
        <w:t xml:space="preserve"> </w:t>
      </w:r>
      <w:r>
        <w:rPr>
          <w:spacing w:val="11"/>
        </w:rPr>
        <w:t>区</w:t>
      </w:r>
      <w:r>
        <w:rPr>
          <w:spacing w:val="-16"/>
        </w:rPr>
        <w:t>）</w:t>
      </w:r>
      <w:r>
        <w:rPr>
          <w:spacing w:val="-82"/>
        </w:rPr>
        <w:t xml:space="preserve"> </w:t>
      </w:r>
      <w:r>
        <w:rPr>
          <w:spacing w:val="-16"/>
        </w:rPr>
        <w:t>，</w:t>
      </w:r>
      <w:r>
        <w:rPr>
          <w:spacing w:val="-86"/>
        </w:rPr>
        <w:t xml:space="preserve"> </w:t>
      </w:r>
      <w:r>
        <w:rPr>
          <w:spacing w:val="11"/>
        </w:rPr>
        <w:t>以及资金项目资产“</w:t>
      </w:r>
      <w:r>
        <w:rPr>
          <w:spacing w:val="-115"/>
        </w:rPr>
        <w:t xml:space="preserve"> </w:t>
      </w:r>
      <w:r>
        <w:rPr>
          <w:spacing w:val="11"/>
        </w:rPr>
        <w:t>三提升</w:t>
      </w:r>
      <w:r>
        <w:rPr>
          <w:spacing w:val="-100"/>
        </w:rPr>
        <w:t xml:space="preserve"> </w:t>
      </w:r>
      <w:r>
        <w:rPr>
          <w:spacing w:val="11"/>
        </w:rPr>
        <w:t>”示范县给予适当奖励，得</w:t>
      </w:r>
      <w:r>
        <w:t xml:space="preserve"> </w:t>
      </w:r>
      <w:r>
        <w:rPr>
          <w:spacing w:val="2"/>
        </w:rPr>
        <w:t>到奖励的地区要再接再厉，持续提升衔接资金管理水平；对</w:t>
      </w:r>
      <w:r>
        <w:rPr>
          <w:spacing w:val="-45"/>
        </w:rPr>
        <w:t xml:space="preserve"> </w:t>
      </w:r>
      <w:r>
        <w:rPr>
          <w:spacing w:val="2"/>
        </w:rPr>
        <w:t>2023</w:t>
      </w:r>
      <w:r>
        <w:t xml:space="preserve"> </w:t>
      </w:r>
      <w:r>
        <w:rPr>
          <w:spacing w:val="10"/>
        </w:rPr>
        <w:t>年度开展的</w:t>
      </w:r>
      <w:r>
        <w:rPr>
          <w:spacing w:val="-59"/>
        </w:rPr>
        <w:t xml:space="preserve"> </w:t>
      </w:r>
      <w:r>
        <w:rPr>
          <w:spacing w:val="10"/>
        </w:rPr>
        <w:t>88</w:t>
      </w:r>
      <w:r>
        <w:rPr>
          <w:spacing w:val="-47"/>
        </w:rPr>
        <w:t xml:space="preserve"> </w:t>
      </w:r>
      <w:r>
        <w:rPr>
          <w:spacing w:val="10"/>
        </w:rPr>
        <w:t>个脱贫县专项检查和日常监控等发现</w:t>
      </w:r>
      <w:r>
        <w:rPr>
          <w:spacing w:val="9"/>
        </w:rPr>
        <w:t>问题，截至</w:t>
      </w:r>
      <w:r>
        <w:t xml:space="preserve"> </w:t>
      </w:r>
      <w:r>
        <w:rPr>
          <w:spacing w:val="9"/>
        </w:rPr>
        <w:t>2024</w:t>
      </w:r>
      <w:r>
        <w:rPr>
          <w:spacing w:val="-23"/>
        </w:rPr>
        <w:t xml:space="preserve"> </w:t>
      </w:r>
      <w:r>
        <w:rPr>
          <w:spacing w:val="9"/>
        </w:rPr>
        <w:t>年</w:t>
      </w:r>
      <w:r>
        <w:rPr>
          <w:spacing w:val="-34"/>
        </w:rPr>
        <w:t xml:space="preserve"> </w:t>
      </w:r>
      <w:r>
        <w:rPr>
          <w:spacing w:val="9"/>
        </w:rPr>
        <w:t>1</w:t>
      </w:r>
      <w:r>
        <w:rPr>
          <w:spacing w:val="-31"/>
        </w:rPr>
        <w:t xml:space="preserve"> </w:t>
      </w:r>
      <w:r>
        <w:rPr>
          <w:spacing w:val="9"/>
        </w:rPr>
        <w:t>月底未完成整改的，适当扣减分配资金，扣减资金的</w:t>
      </w:r>
      <w:r>
        <w:t xml:space="preserve"> </w:t>
      </w:r>
      <w:r>
        <w:rPr>
          <w:spacing w:val="17"/>
        </w:rPr>
        <w:t>地区要加快推进问题整改，举一反三提升衔接资金管理水平，</w:t>
      </w:r>
      <w:r>
        <w:rPr>
          <w:spacing w:val="6"/>
        </w:rPr>
        <w:t xml:space="preserve"> </w:t>
      </w:r>
      <w:r>
        <w:rPr>
          <w:spacing w:val="10"/>
        </w:rPr>
        <w:t>避免类似问题反复出现。</w:t>
      </w:r>
    </w:p>
    <w:p w14:paraId="0CA6FF3D">
      <w:pPr>
        <w:pStyle w:val="2"/>
        <w:spacing w:before="196" w:line="227" w:lineRule="auto"/>
        <w:ind w:right="8"/>
        <w:jc w:val="right"/>
      </w:pPr>
      <w:r>
        <w:rPr>
          <w:rFonts w:ascii="黑体" w:hAnsi="黑体" w:eastAsia="黑体" w:cs="黑体"/>
          <w:spacing w:val="18"/>
        </w:rPr>
        <w:t>五、落实直达资金管理要求。</w:t>
      </w:r>
      <w:r>
        <w:rPr>
          <w:spacing w:val="18"/>
        </w:rPr>
        <w:t>此次下达的省级</w:t>
      </w:r>
      <w:r>
        <w:rPr>
          <w:spacing w:val="17"/>
        </w:rPr>
        <w:t>衔接资金纳</w:t>
      </w:r>
    </w:p>
    <w:p w14:paraId="51AD3FBE">
      <w:pPr>
        <w:spacing w:line="227" w:lineRule="auto"/>
        <w:sectPr>
          <w:footerReference r:id="rId7" w:type="default"/>
          <w:pgSz w:w="11906" w:h="16838"/>
          <w:pgMar w:top="1431" w:right="1445" w:bottom="1652" w:left="1603" w:header="0" w:footer="1377" w:gutter="0"/>
          <w:cols w:space="720" w:num="1"/>
        </w:sectPr>
      </w:pPr>
    </w:p>
    <w:p w14:paraId="48CA59B4">
      <w:pPr>
        <w:spacing w:line="342" w:lineRule="auto"/>
        <w:rPr>
          <w:rFonts w:ascii="Arial"/>
          <w:sz w:val="21"/>
        </w:rPr>
      </w:pPr>
    </w:p>
    <w:p w14:paraId="6D73A7C3">
      <w:pPr>
        <w:spacing w:line="343" w:lineRule="auto"/>
        <w:rPr>
          <w:rFonts w:ascii="Arial"/>
          <w:sz w:val="21"/>
        </w:rPr>
      </w:pPr>
    </w:p>
    <w:p w14:paraId="1C6338EB">
      <w:pPr>
        <w:pStyle w:val="2"/>
        <w:spacing w:before="101" w:line="342" w:lineRule="auto"/>
        <w:ind w:left="42"/>
        <w:jc w:val="both"/>
      </w:pPr>
      <w:r>
        <w:rPr>
          <w:spacing w:val="9"/>
        </w:rPr>
        <w:t>入直达资金管理，县（市、区）财政部门收到上级资金文件后，</w:t>
      </w:r>
      <w:r>
        <w:rPr>
          <w:spacing w:val="1"/>
        </w:rPr>
        <w:t xml:space="preserve"> </w:t>
      </w:r>
      <w:r>
        <w:rPr>
          <w:spacing w:val="7"/>
        </w:rPr>
        <w:t>要在</w:t>
      </w:r>
      <w:r>
        <w:rPr>
          <w:spacing w:val="-39"/>
        </w:rPr>
        <w:t xml:space="preserve"> </w:t>
      </w:r>
      <w:r>
        <w:rPr>
          <w:spacing w:val="7"/>
        </w:rPr>
        <w:t>30 日内将资金下达到项目实施单位和项目。直达资金标识</w:t>
      </w:r>
      <w:r>
        <w:t xml:space="preserve"> </w:t>
      </w:r>
      <w:r>
        <w:rPr>
          <w:spacing w:val="18"/>
        </w:rPr>
        <w:t>贯穿资金分配、拨付、使用等整个环节，省</w:t>
      </w:r>
      <w:r>
        <w:rPr>
          <w:spacing w:val="17"/>
        </w:rPr>
        <w:t>财政厅对直达资金</w:t>
      </w:r>
      <w:r>
        <w:t xml:space="preserve"> </w:t>
      </w:r>
      <w:r>
        <w:rPr>
          <w:spacing w:val="18"/>
        </w:rPr>
        <w:t>实行动态监控。各地财政部门在向下级下达</w:t>
      </w:r>
      <w:r>
        <w:rPr>
          <w:spacing w:val="17"/>
        </w:rPr>
        <w:t>资金时，应单独下</w:t>
      </w:r>
      <w:r>
        <w:t xml:space="preserve"> </w:t>
      </w:r>
      <w:r>
        <w:rPr>
          <w:spacing w:val="18"/>
        </w:rPr>
        <w:t>达预算指标文件，保持省级直达资金标识不</w:t>
      </w:r>
      <w:r>
        <w:rPr>
          <w:spacing w:val="17"/>
        </w:rPr>
        <w:t>变，并将资金下达</w:t>
      </w:r>
      <w:r>
        <w:t xml:space="preserve"> </w:t>
      </w:r>
      <w:r>
        <w:rPr>
          <w:spacing w:val="18"/>
        </w:rPr>
        <w:t>文件通过州（市）及时上报省财政厅。同时</w:t>
      </w:r>
      <w:r>
        <w:rPr>
          <w:spacing w:val="17"/>
        </w:rPr>
        <w:t>，在指标管理系统</w:t>
      </w:r>
      <w:r>
        <w:t xml:space="preserve"> </w:t>
      </w:r>
      <w:r>
        <w:rPr>
          <w:spacing w:val="18"/>
        </w:rPr>
        <w:t>中及时登录有关指标和直达资金标识，并导</w:t>
      </w:r>
      <w:r>
        <w:rPr>
          <w:spacing w:val="17"/>
        </w:rPr>
        <w:t>入直达资金监控系</w:t>
      </w:r>
      <w:r>
        <w:t xml:space="preserve"> </w:t>
      </w:r>
      <w:r>
        <w:rPr>
          <w:spacing w:val="18"/>
        </w:rPr>
        <w:t>统，确保数据真实、账目清晰、流向明确。</w:t>
      </w:r>
      <w:r>
        <w:rPr>
          <w:spacing w:val="17"/>
        </w:rPr>
        <w:t>对于资金来源既包</w:t>
      </w:r>
      <w:r>
        <w:t xml:space="preserve"> </w:t>
      </w:r>
      <w:r>
        <w:rPr>
          <w:spacing w:val="18"/>
        </w:rPr>
        <w:t>含省级直达资金又包含其他各级对应资金的</w:t>
      </w:r>
      <w:r>
        <w:rPr>
          <w:spacing w:val="17"/>
        </w:rPr>
        <w:t>项目，应在预算指</w:t>
      </w:r>
      <w:r>
        <w:t xml:space="preserve"> </w:t>
      </w:r>
      <w:r>
        <w:rPr>
          <w:spacing w:val="9"/>
        </w:rPr>
        <w:t>标文件、指标管理系统中按资金明细来源分别列示和登录指标。</w:t>
      </w:r>
    </w:p>
    <w:p w14:paraId="060977AC">
      <w:pPr>
        <w:spacing w:line="264" w:lineRule="auto"/>
        <w:rPr>
          <w:rFonts w:ascii="Arial"/>
          <w:sz w:val="21"/>
        </w:rPr>
      </w:pPr>
    </w:p>
    <w:p w14:paraId="7A1C7D2B">
      <w:pPr>
        <w:spacing w:line="265" w:lineRule="auto"/>
        <w:rPr>
          <w:rFonts w:ascii="Arial"/>
          <w:sz w:val="21"/>
        </w:rPr>
      </w:pPr>
    </w:p>
    <w:p w14:paraId="1DEDB1B2">
      <w:pPr>
        <w:pStyle w:val="2"/>
        <w:spacing w:before="101" w:line="330" w:lineRule="auto"/>
        <w:ind w:left="1936" w:right="87" w:hanging="1272"/>
      </w:pPr>
      <w:r>
        <w:rPr>
          <w:spacing w:val="13"/>
        </w:rPr>
        <w:t>附件：1.2024</w:t>
      </w:r>
      <w:r>
        <w:rPr>
          <w:spacing w:val="-38"/>
        </w:rPr>
        <w:t xml:space="preserve"> </w:t>
      </w:r>
      <w:r>
        <w:rPr>
          <w:spacing w:val="13"/>
        </w:rPr>
        <w:t>年省级财政衔接推进乡村振</w:t>
      </w:r>
      <w:r>
        <w:rPr>
          <w:spacing w:val="12"/>
        </w:rPr>
        <w:t>兴补助资金下达</w:t>
      </w:r>
      <w:r>
        <w:t xml:space="preserve"> 表</w:t>
      </w:r>
    </w:p>
    <w:p w14:paraId="66ABEBC5">
      <w:pPr>
        <w:pStyle w:val="2"/>
        <w:spacing w:before="48" w:line="329" w:lineRule="auto"/>
        <w:ind w:left="1942" w:right="94" w:hanging="386"/>
      </w:pPr>
      <w:r>
        <w:rPr>
          <w:spacing w:val="15"/>
        </w:rPr>
        <w:t>2.2024</w:t>
      </w:r>
      <w:r>
        <w:rPr>
          <w:spacing w:val="-25"/>
        </w:rPr>
        <w:t xml:space="preserve"> </w:t>
      </w:r>
      <w:r>
        <w:rPr>
          <w:spacing w:val="15"/>
        </w:rPr>
        <w:t>年省级财政衔接推进乡村振兴补助资金绩效</w:t>
      </w:r>
      <w:r>
        <w:t xml:space="preserve"> </w:t>
      </w:r>
      <w:r>
        <w:rPr>
          <w:spacing w:val="-15"/>
        </w:rPr>
        <w:t>目标表</w:t>
      </w:r>
    </w:p>
    <w:p w14:paraId="1B39B3DB">
      <w:pPr>
        <w:spacing w:line="290" w:lineRule="auto"/>
        <w:rPr>
          <w:rFonts w:ascii="Arial"/>
          <w:sz w:val="21"/>
        </w:rPr>
      </w:pPr>
    </w:p>
    <w:p w14:paraId="501B059D">
      <w:pPr>
        <w:spacing w:line="291" w:lineRule="auto"/>
        <w:rPr>
          <w:rFonts w:ascii="Arial"/>
          <w:sz w:val="21"/>
        </w:rPr>
      </w:pPr>
    </w:p>
    <w:p w14:paraId="6069CB99">
      <w:pPr>
        <w:spacing w:line="291" w:lineRule="auto"/>
        <w:rPr>
          <w:rFonts w:ascii="Arial"/>
          <w:sz w:val="21"/>
        </w:rPr>
      </w:pPr>
    </w:p>
    <w:p w14:paraId="23AA9A57">
      <w:pPr>
        <w:spacing w:line="291" w:lineRule="auto"/>
        <w:rPr>
          <w:rFonts w:ascii="Arial"/>
          <w:sz w:val="21"/>
        </w:rPr>
      </w:pPr>
    </w:p>
    <w:p w14:paraId="6F1A46B9">
      <w:pPr>
        <w:pStyle w:val="2"/>
        <w:spacing w:before="101" w:line="228" w:lineRule="auto"/>
        <w:ind w:left="6143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-1036320</wp:posOffset>
            </wp:positionV>
            <wp:extent cx="1619885" cy="158369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999" cy="1583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2024</w:t>
      </w:r>
      <w:r>
        <w:rPr>
          <w:spacing w:val="-37"/>
        </w:rPr>
        <w:t xml:space="preserve"> </w:t>
      </w:r>
      <w:r>
        <w:rPr>
          <w:spacing w:val="-7"/>
        </w:rPr>
        <w:t>年</w:t>
      </w:r>
      <w:r>
        <w:rPr>
          <w:spacing w:val="-61"/>
        </w:rPr>
        <w:t xml:space="preserve"> </w:t>
      </w:r>
      <w:r>
        <w:rPr>
          <w:spacing w:val="-7"/>
        </w:rPr>
        <w:t>4</w:t>
      </w:r>
      <w:r>
        <w:rPr>
          <w:spacing w:val="-36"/>
        </w:rPr>
        <w:t xml:space="preserve"> </w:t>
      </w:r>
      <w:r>
        <w:rPr>
          <w:spacing w:val="-7"/>
        </w:rPr>
        <w:t>月</w:t>
      </w:r>
      <w:r>
        <w:rPr>
          <w:spacing w:val="-52"/>
        </w:rPr>
        <w:t xml:space="preserve"> </w:t>
      </w:r>
      <w:r>
        <w:rPr>
          <w:spacing w:val="-7"/>
        </w:rPr>
        <w:t>7</w:t>
      </w:r>
      <w:r>
        <w:rPr>
          <w:spacing w:val="19"/>
        </w:rPr>
        <w:t xml:space="preserve"> </w:t>
      </w:r>
      <w:r>
        <w:rPr>
          <w:spacing w:val="-7"/>
        </w:rPr>
        <w:t>日</w:t>
      </w:r>
    </w:p>
    <w:p w14:paraId="246EB3CB">
      <w:pPr>
        <w:spacing w:before="136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2"/>
        <w:gridCol w:w="4532"/>
      </w:tblGrid>
      <w:tr w14:paraId="6B9D53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8844" w:type="dxa"/>
            <w:gridSpan w:val="2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 w14:paraId="0C8CC4A6">
            <w:pPr>
              <w:spacing w:before="232" w:line="308" w:lineRule="auto"/>
              <w:ind w:left="246" w:right="514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抄送：市委组织部，市农业农村局、市发展改革委、市民族宗教委、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市审计局，本局预算处、国库处、绩效管理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处、财政监督处。</w:t>
            </w:r>
          </w:p>
        </w:tc>
      </w:tr>
      <w:tr w14:paraId="1E197C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4312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 w14:paraId="0D20997A">
            <w:pPr>
              <w:spacing w:before="232" w:line="223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昆明市财政局办公室</w:t>
            </w:r>
          </w:p>
        </w:tc>
        <w:tc>
          <w:tcPr>
            <w:tcW w:w="4532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 w14:paraId="57079CD5">
            <w:pPr>
              <w:spacing w:before="233" w:line="222" w:lineRule="auto"/>
              <w:ind w:left="17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 xml:space="preserve">7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日印发</w:t>
            </w:r>
          </w:p>
        </w:tc>
      </w:tr>
    </w:tbl>
    <w:p w14:paraId="470C3B5B">
      <w:pPr>
        <w:spacing w:line="252" w:lineRule="auto"/>
        <w:rPr>
          <w:rFonts w:ascii="Arial"/>
          <w:sz w:val="21"/>
        </w:rPr>
      </w:pPr>
    </w:p>
    <w:p w14:paraId="1E6ACCCD">
      <w:pPr>
        <w:spacing w:before="91" w:line="182" w:lineRule="auto"/>
        <w:ind w:left="3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sectPr>
      <w:footerReference r:id="rId8" w:type="default"/>
      <w:pgSz w:w="11906" w:h="16838"/>
      <w:pgMar w:top="1431" w:right="1361" w:bottom="400" w:left="15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AE0DC">
    <w:pPr>
      <w:spacing w:before="1" w:line="175" w:lineRule="auto"/>
      <w:ind w:left="75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F5A34">
    <w:pPr>
      <w:spacing w:line="175" w:lineRule="auto"/>
      <w:ind w:left="2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B88C9">
    <w:pPr>
      <w:spacing w:line="175" w:lineRule="auto"/>
      <w:ind w:left="75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9997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8F1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1756</Words>
  <Characters>1868</Characters>
  <TotalTime>0</TotalTime>
  <ScaleCrop>false</ScaleCrop>
  <LinksUpToDate>false</LinksUpToDate>
  <CharactersWithSpaces>2003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2024-07-05T09:41:00Z</dcterms:created>
  <dc:creator>市财政局管理员</dc:creator>
  <cp:lastModifiedBy>耿艳丽</cp:lastModifiedBy>
  <dcterms:modified xsi:type="dcterms:W3CDTF">2024-07-05T01:43:20Z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2024-07-05T09:42:58Z</vt:filetime>
  </property>
  <property fmtid="{D5CDD505-2E9C-101B-9397-08002B2CF9AE}" pid="4" name="KSOProductBuildVer">
    <vt:lpwstr>2052-12.1.0.17133</vt:lpwstr>
  </property>
  <property fmtid="{D5CDD505-2E9C-101B-9397-08002B2CF9AE}" pid="5" name="ICV">
    <vt:lpwstr>875A0C71F96D4158994654CB2AE1FCD7_13</vt:lpwstr>
  </property>
</Properties>
</file>