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 xml:space="preserve">      官渡区政务服务中心窗口人员管理清单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63"/>
        <w:gridCol w:w="6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1.工作时间为工作日上午8:50--12:00 下午13:00-17:00，上班前10分钟提前做好工作准备。办事群众办理事项未办理完毕应提供延时服务。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2.考勤以天为单位。1天内2次签到，上午上班前和下午下班后各一次，按时签到、签退记正常出勤。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3.进驻部门及窗口工作人员考勤情况由政务服务中心如实记录，每月通报考勤情况。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请销假</w:t>
            </w: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1.窗口工作人员因事、因病、开会、公休等需请假的，向政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务服务中心请假;进驻部门工作人员向原单位办理请假手续后，同时需向政务服务中心请假。在保证窗口正常工作的前提下，经批准后方可离开。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2.因公外出学习、考察、开会等原因未到岗工作的，需提交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正式学习、考察文件或会议通知等书面材料证明。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3.窗口工作人员请假导致窗口无人接件的应由所在单位协调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安排人员到窗口替岗后，方可准假。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4.因病请假的，应当提供医院出具的病情证明。因特殊原因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未能当日提供病情证明的，应当在销假时及时提供;未能提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供病情证明的，不能按病假处理;病假期满因故需延长假期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的，应当及时补办手续。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5.按照规定可享受公休假的，需书面申请，经窗口负责人同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意，报所在单位批准，并安排人员顶岗，接替人员到位后，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方可休假经批准的书面申请，交政务服务中心备案。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6.为保持工作的连续性，工作人员请假(休假)期间，原岗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位的工作由窗口负责人妥善作好安排。临时顶岗人员，应熟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悉本部门审批业务和中心服务规范。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7.正常上班工作中因临时有事需离开岗位且不影响签退考勤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的，离开10--30分钟的，应报备。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8.有下列情形之一者，按旷工处理：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(1)未履行请假(报备)手续擅离工作岗位的；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(2)请假未获批准未正常工作的；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(3)无正当理由超假未正常工作的；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(4)以欺骗手段请假未正常工作的。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065"/>
        <w:gridCol w:w="6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派驻人员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1.派驻人员在政务服务中心工作期间，确因短期工作需要回原单位工作，派驻部内需安排人员承担窗口工作，保证工作正常开展。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2.派驻人员应相对固定，并统一在政务服务中心考勤。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3.进驻部内需要调整派驻人员时，应函告区政务服务中心，按照“先进后出”的原则调整派驻人员，保证窗口工作的衔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接，并填写人员备案表。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4.落实“首席事务代表制度”，实行“收件即受理”，简单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事项即时办结。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5.年度内存在下列情形之一的，退回派出单位，派出单位另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行选派进驻人员: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(1)被依法追究刑事责任，或被党纪政纪处分的；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(2)旷工5天及以上的，或迟到、早退30次及以上的；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(3)服务态度恶劣、消极怠工，经3次以上批评教育仍不服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从管理的；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(4)工作错误、失误、疏漏，造成不良影响的；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(5)被同级及以上领导批评，或被同级及以上部内通报批评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(6)被新闻媒体负面报道2次及以上的；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(7)不服从区政务服务中心管理的；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(8)不能胜任实际工作的，或因其他原因不宜在政务服务中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心继续工作的。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1.定期定向开展窗口队伍全员培训，科学设计培训课程，制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定培训规范，突出思想政治、政策法规、业务办理、服务礼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仪、岗位纪律、应急处理等内容，学深弄懂各项政策业务要求。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2.通过采取集中培训、岗位轮训、以岗代训等方式，增强培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训的针对性、实效性，提升培训质量。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1.由中心大厅管理科室对中心窗口工作人员进行纪律作风检查或抽查，并填写检查记录表，检查结果纳入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2.由区政务服务中心对中心大厅进行纪律作风检查，并对检查结果进行通报，纳入考核。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3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区政务服务中心统筹考评政务服务人员的出勤到岗、业务办理、仪容仪表、服务规范、工作纪律、服务满意度等工作，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定期组织开展政务服务人员、窗口评优评先活动，对季度、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年度考核结果进行通报。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1416"/>
    <w:multiLevelType w:val="multilevel"/>
    <w:tmpl w:val="46B41416"/>
    <w:lvl w:ilvl="0" w:tentative="0">
      <w:start w:val="1"/>
      <w:numFmt w:val="none"/>
      <w:pStyle w:val="2"/>
      <w:lvlText w:val="%1"/>
      <w:lvlJc w:val="left"/>
      <w:pPr>
        <w:ind w:left="0" w:firstLine="0"/>
      </w:pPr>
      <w:rPr>
        <w:rFonts w:hint="eastAsia" w:ascii="方正小标宋简体" w:hAnsi="方正小标宋简体" w:eastAsia="方正小标宋简体"/>
        <w:b/>
        <w:i w:val="0"/>
        <w:sz w:val="44"/>
      </w:rPr>
    </w:lvl>
    <w:lvl w:ilvl="1" w:tentative="0">
      <w:start w:val="1"/>
      <w:numFmt w:val="chineseCountingThousand"/>
      <w:pStyle w:val="3"/>
      <w:lvlText w:val="%2、"/>
      <w:lvlJc w:val="left"/>
      <w:pPr>
        <w:ind w:left="2608" w:firstLine="0"/>
      </w:pPr>
      <w:rPr>
        <w:rFonts w:hint="eastAsia" w:ascii="黑体" w:hAnsi="黑体" w:eastAsia="黑体"/>
        <w:b/>
        <w:i w:val="0"/>
        <w:sz w:val="32"/>
      </w:rPr>
    </w:lvl>
    <w:lvl w:ilvl="2" w:tentative="0">
      <w:start w:val="1"/>
      <w:numFmt w:val="chineseCountingThousand"/>
      <w:pStyle w:val="4"/>
      <w:lvlText w:val="%1（%3）"/>
      <w:lvlJc w:val="left"/>
      <w:pPr>
        <w:ind w:left="0" w:firstLine="0"/>
      </w:pPr>
      <w:rPr>
        <w:rFonts w:hint="eastAsia" w:ascii="楷体_GB2312" w:eastAsia="楷体_GB2312"/>
        <w:b w:val="0"/>
        <w:i w:val="0"/>
        <w:color w:val="00000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22CC084D"/>
    <w:rsid w:val="13976815"/>
    <w:rsid w:val="1FEC349E"/>
    <w:rsid w:val="22CC084D"/>
    <w:rsid w:val="2D466EC9"/>
    <w:rsid w:val="42FD3BF5"/>
    <w:rsid w:val="4C573D86"/>
    <w:rsid w:val="7A0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60" w:lineRule="exact"/>
      <w:ind w:left="0" w:firstLine="88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9"/>
    <w:rPr>
      <w:rFonts w:ascii="Calibri Light" w:hAnsi="Calibri Light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2</Pages>
  <Words>1413</Words>
  <Characters>1484</Characters>
  <Lines>0</Lines>
  <Paragraphs>0</Paragraphs>
  <TotalTime>15</TotalTime>
  <ScaleCrop>false</ScaleCrop>
  <LinksUpToDate>false</LinksUpToDate>
  <CharactersWithSpaces>1491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2024-01-11T03:20:00Z</dcterms:created>
  <dc:creator>Gemini</dc:creator>
  <cp:lastModifiedBy>学而知之</cp:lastModifiedBy>
  <dcterms:modified xsi:type="dcterms:W3CDTF">2024-07-17T09:48:01Z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5FF536B1DC94486194B612187EE858C4_13</vt:lpwstr>
  </property>
</Properties>
</file>