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返还农民工工资保证金申请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昆明市官渡区人力资源和社会保障局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我单位承建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工程，建设方：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，施工方：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日开工，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日竣工验收合格，</w:t>
      </w:r>
      <w:r>
        <w:rPr>
          <w:rFonts w:hint="eastAsia" w:ascii="仿宋_GB2312" w:eastAsia="仿宋_GB2312"/>
          <w:color w:val="FF0000"/>
          <w:sz w:val="32"/>
          <w:szCs w:val="32"/>
        </w:rPr>
        <w:t>在此期间严格落实农民工实名制管理、农民工工资（劳务费）分账管理、银行按月代发农民工工资制度、施工现场信息双公示制度</w:t>
      </w:r>
      <w:r>
        <w:rPr>
          <w:rFonts w:hint="eastAsia" w:ascii="仿宋_GB2312" w:eastAsia="仿宋_GB2312"/>
          <w:sz w:val="32"/>
          <w:szCs w:val="32"/>
        </w:rPr>
        <w:t>，已按照相关法律法规按时足额支付农民工工资（劳务费），并于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日起在工程项目地就农民工工资发放情况进行了公示，没有拖欠农民工工资，现申请返还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日存储的农民工工资保证金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万元（大写：）。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农民工工资保证金账户信息如下：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账户名：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账号：</w:t>
      </w:r>
    </w:p>
    <w:p>
      <w:pPr>
        <w:tabs>
          <w:tab w:val="left" w:pos="8364"/>
        </w:tabs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申请返还单位（盖章）：</w:t>
      </w:r>
      <w:r>
        <w:rPr>
          <w:rFonts w:ascii="仿宋_GB2312" w:eastAsia="仿宋_GB2312"/>
          <w:sz w:val="32"/>
          <w:szCs w:val="32"/>
        </w:rPr>
        <w:t>XXXX</w:t>
      </w:r>
    </w:p>
    <w:p>
      <w:pPr>
        <w:ind w:firstLine="63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                                    </w:t>
      </w:r>
    </w:p>
    <w:p/>
    <w:p>
      <w:pPr>
        <w:jc w:val="center"/>
        <w:rPr>
          <w:rFonts w:hint="eastAsia"/>
          <w:sz w:val="44"/>
          <w:szCs w:val="44"/>
        </w:rPr>
      </w:pPr>
    </w:p>
    <w:p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46EC"/>
    <w:rsid w:val="21870CF0"/>
    <w:rsid w:val="6468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2024-03-11T06:17:00Z</dcterms:created>
  <dc:creator>Administrator</dc:creator>
  <cp:lastModifiedBy>Administrator</cp:lastModifiedBy>
  <dcterms:modified xsi:type="dcterms:W3CDTF">2024-09-05T06:29:01Z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