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附件3</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仿宋_GB2312" w:hAnsi="华文中宋"/>
          <w:bCs/>
          <w:sz w:val="36"/>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sz w:val="36"/>
          <w:szCs w:val="44"/>
          <w:lang w:val="en-US" w:eastAsia="zh-CN"/>
        </w:rPr>
      </w:pPr>
      <w:r>
        <w:rPr>
          <w:rFonts w:hint="eastAsia" w:ascii="Arial" w:hAnsi="Arial" w:eastAsia="宋体" w:cs="Arial"/>
          <w:b/>
          <w:sz w:val="36"/>
          <w:szCs w:val="44"/>
          <w:lang w:val="en-US" w:eastAsia="zh-CN"/>
        </w:rPr>
        <w:t>云南</w:t>
      </w:r>
      <w:r>
        <w:rPr>
          <w:rFonts w:hint="eastAsia" w:ascii="Arial" w:hAnsi="Arial" w:eastAsia="宋体" w:cs="Arial"/>
          <w:b/>
          <w:sz w:val="36"/>
          <w:szCs w:val="44"/>
        </w:rPr>
        <w:t>省</w:t>
      </w:r>
      <w:r>
        <w:rPr>
          <w:rFonts w:hint="eastAsia" w:ascii="宋体" w:hAnsi="宋体" w:eastAsia="宋体" w:cs="宋体"/>
          <w:b/>
          <w:sz w:val="36"/>
          <w:szCs w:val="44"/>
          <w:lang w:val="en-US" w:eastAsia="zh-CN"/>
        </w:rPr>
        <w:t>残疾人事业发展补助资金阳光家园计划</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sz w:val="36"/>
          <w:szCs w:val="44"/>
          <w:lang w:eastAsia="zh-CN"/>
        </w:rPr>
      </w:pPr>
      <w:r>
        <w:rPr>
          <w:rFonts w:hint="eastAsia" w:ascii="Arial" w:hAnsi="Arial" w:eastAsia="宋体" w:cs="Arial"/>
          <w:b/>
          <w:sz w:val="36"/>
          <w:szCs w:val="44"/>
          <w:lang w:val="en-US" w:eastAsia="zh-CN"/>
        </w:rPr>
        <w:t>官渡区残联</w:t>
      </w:r>
      <w:r>
        <w:rPr>
          <w:rFonts w:hint="eastAsia" w:ascii="宋体" w:hAnsi="宋体" w:eastAsia="宋体" w:cs="宋体"/>
          <w:b/>
          <w:sz w:val="36"/>
          <w:szCs w:val="44"/>
        </w:rPr>
        <w:t>转移支付</w:t>
      </w:r>
      <w:r>
        <w:rPr>
          <w:rFonts w:hint="eastAsia" w:ascii="Arial" w:hAnsi="Arial" w:eastAsia="宋体" w:cs="Arial"/>
          <w:b/>
          <w:sz w:val="36"/>
          <w:szCs w:val="44"/>
        </w:rPr>
        <w:t>20</w:t>
      </w:r>
      <w:r>
        <w:rPr>
          <w:rFonts w:hint="eastAsia" w:ascii="Arial" w:hAnsi="Arial" w:eastAsia="宋体" w:cs="Arial"/>
          <w:b/>
          <w:sz w:val="36"/>
          <w:szCs w:val="44"/>
          <w:lang w:val="en-US" w:eastAsia="zh-CN"/>
        </w:rPr>
        <w:t>23</w:t>
      </w:r>
      <w:r>
        <w:rPr>
          <w:rFonts w:hint="eastAsia" w:ascii="宋体" w:hAnsi="宋体" w:eastAsia="宋体" w:cs="宋体"/>
          <w:b/>
          <w:sz w:val="36"/>
          <w:szCs w:val="44"/>
        </w:rPr>
        <w:t>年度绩效自评报告</w:t>
      </w:r>
    </w:p>
    <w:p>
      <w:pPr>
        <w:pStyle w:val="10"/>
      </w:pP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一、绩效目标分解下达情况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highlight w:val="none"/>
          <w:lang w:val="en-US" w:eastAsia="zh-CN" w:bidi="ar-SA"/>
        </w:rPr>
        <w:t>根据《关于下达2023年中央财政残疾人事业发展补助一般公共预算资金(第二批）的通知》（昆财社[2023]106号）下达资金，其中一般公共预算资金的阳光家园计划残疾人托养资金12万元，用于开展2023年“阳光家园计划”残疾人托养工作。</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黑体" w:hAnsi="黑体" w:eastAsia="黑体" w:cs="黑体"/>
          <w:bCs/>
          <w:szCs w:val="32"/>
          <w:highlight w:val="none"/>
        </w:rPr>
      </w:pPr>
      <w:r>
        <w:rPr>
          <w:rFonts w:hint="eastAsia" w:ascii="黑体" w:hAnsi="黑体" w:eastAsia="黑体" w:cs="黑体"/>
          <w:bCs/>
          <w:szCs w:val="32"/>
          <w:highlight w:val="none"/>
        </w:rPr>
        <w:t>二、</w:t>
      </w:r>
      <w:r>
        <w:rPr>
          <w:rFonts w:hint="eastAsia" w:ascii="黑体" w:hAnsi="黑体" w:eastAsia="黑体" w:cs="黑体"/>
          <w:bCs/>
          <w:szCs w:val="32"/>
          <w:highlight w:val="none"/>
          <w:lang w:eastAsia="zh-CN"/>
        </w:rPr>
        <w:t>绩效</w:t>
      </w:r>
      <w:r>
        <w:rPr>
          <w:rFonts w:hint="eastAsia" w:ascii="黑体" w:hAnsi="黑体" w:eastAsia="黑体" w:cs="黑体"/>
          <w:bCs/>
          <w:szCs w:val="32"/>
          <w:highlight w:val="none"/>
        </w:rPr>
        <w:t>情况分析</w:t>
      </w:r>
    </w:p>
    <w:p>
      <w:pPr>
        <w:pStyle w:val="4"/>
        <w:spacing w:line="660" w:lineRule="exact"/>
        <w:ind w:firstLine="643" w:firstLineChars="200"/>
        <w:jc w:val="left"/>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 w:val="32"/>
          <w:szCs w:val="32"/>
          <w:highlight w:val="none"/>
        </w:rPr>
        <w:t>（一）资金投入情况分析</w:t>
      </w:r>
      <w:r>
        <w:rPr>
          <w:rFonts w:hint="eastAsia" w:ascii="楷体_GB2312" w:hAnsi="楷体_GB2312" w:eastAsia="楷体_GB2312" w:cs="楷体_GB2312"/>
          <w:b/>
          <w:bCs/>
          <w:szCs w:val="32"/>
          <w:highlight w:val="none"/>
        </w:rPr>
        <w:t>。</w:t>
      </w:r>
    </w:p>
    <w:p>
      <w:pPr>
        <w:pStyle w:val="4"/>
        <w:spacing w:line="660" w:lineRule="exact"/>
        <w:ind w:firstLine="640" w:firstLineChars="200"/>
        <w:jc w:val="left"/>
        <w:rPr>
          <w:rFonts w:hint="default" w:ascii="仿宋_GB2312" w:hAnsi="仿宋_GB2312" w:eastAsia="仿宋_GB2312" w:cs="仿宋_GB2312"/>
          <w:b w:val="0"/>
          <w:bCs w:val="0"/>
          <w:szCs w:val="32"/>
          <w:highlight w:val="none"/>
          <w:lang w:val="en-US" w:eastAsia="zh-CN"/>
        </w:rPr>
      </w:pPr>
      <w:r>
        <w:rPr>
          <w:rFonts w:hint="eastAsia" w:ascii="仿宋_GB2312" w:hAnsi="仿宋_GB2312" w:eastAsia="仿宋_GB2312" w:cs="仿宋_GB2312"/>
          <w:b w:val="0"/>
          <w:bCs w:val="0"/>
          <w:sz w:val="32"/>
          <w:szCs w:val="32"/>
          <w:highlight w:val="none"/>
        </w:rPr>
        <w:t>项目所需资金实行分级负担制，纳入各级政府预算，中央、省级和市级经费根据不同的工作任务时段下达，区级财政预计每年三月下达</w:t>
      </w:r>
      <w:r>
        <w:rPr>
          <w:rFonts w:hint="eastAsia" w:ascii="仿宋_GB2312" w:hAnsi="仿宋_GB2312" w:cs="仿宋_GB2312"/>
          <w:b w:val="0"/>
          <w:bCs w:val="0"/>
          <w:sz w:val="32"/>
          <w:szCs w:val="32"/>
          <w:highlight w:val="none"/>
          <w:lang w:eastAsia="zh-CN"/>
        </w:rPr>
        <w:t>，</w:t>
      </w:r>
      <w:r>
        <w:rPr>
          <w:rFonts w:hint="eastAsia" w:ascii="仿宋_GB2312" w:hAnsi="仿宋_GB2312" w:cs="仿宋_GB2312"/>
          <w:b w:val="0"/>
          <w:bCs w:val="0"/>
          <w:sz w:val="32"/>
          <w:szCs w:val="32"/>
          <w:highlight w:val="none"/>
          <w:lang w:val="en-US" w:eastAsia="zh-CN"/>
        </w:rPr>
        <w:t>2023年度官渡区残联收到残疾人托养经费中央补助12万元，省级补助3万元，市级补助15万元，区级补助13.04万元，合计43.04万元，截止2023年末，累计支出43.04万元。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2" w:firstLineChars="200"/>
        <w:textAlignment w:val="auto"/>
        <w:outlineLvl w:val="0"/>
        <w:rPr>
          <w:rFonts w:hint="eastAsia" w:ascii="楷体_GB2312" w:hAnsi="楷体_GB2312" w:eastAsia="楷体_GB2312" w:cs="楷体_GB2312"/>
          <w:b/>
          <w:bCs/>
          <w:szCs w:val="32"/>
          <w:highlight w:val="none"/>
          <w:lang w:eastAsia="zh-CN"/>
        </w:rPr>
      </w:pPr>
      <w:r>
        <w:rPr>
          <w:rFonts w:hint="eastAsia" w:ascii="楷体_GB2312" w:hAnsi="楷体_GB2312" w:eastAsia="楷体_GB2312" w:cs="楷体_GB2312"/>
          <w:b/>
          <w:bCs/>
          <w:kern w:val="2"/>
          <w:sz w:val="30"/>
          <w:szCs w:val="32"/>
          <w:lang w:val="en-US" w:eastAsia="zh-CN" w:bidi="ar-SA"/>
        </w:rPr>
        <w:t>（二）</w:t>
      </w:r>
      <w:r>
        <w:rPr>
          <w:rFonts w:hint="eastAsia" w:ascii="楷体_GB2312" w:hAnsi="楷体_GB2312" w:eastAsia="楷体_GB2312" w:cs="楷体_GB2312"/>
          <w:b/>
          <w:bCs/>
          <w:szCs w:val="32"/>
          <w:highlight w:val="none"/>
          <w:lang w:eastAsia="zh-CN"/>
        </w:rPr>
        <w:t>资金管理情况分析。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0" w:firstLineChars="200"/>
        <w:textAlignment w:val="auto"/>
        <w:outlineLvl w:val="0"/>
        <w:rPr>
          <w:rFonts w:hint="eastAsia" w:ascii="仿宋_GB2312" w:hAnsi="楷体"/>
          <w:szCs w:val="32"/>
          <w:lang w:eastAsia="zh-CN"/>
        </w:rPr>
      </w:pPr>
      <w:r>
        <w:rPr>
          <w:rFonts w:hint="eastAsia" w:ascii="仿宋_GB2312" w:hAnsi="楷体" w:eastAsia="仿宋_GB2312"/>
          <w:szCs w:val="32"/>
        </w:rPr>
        <w:t>官渡区残疾人联合会</w:t>
      </w:r>
      <w:r>
        <w:rPr>
          <w:rFonts w:hint="eastAsia" w:ascii="仿宋_GB2312" w:hAnsi="黑体" w:eastAsia="仿宋_GB2312"/>
          <w:szCs w:val="21"/>
        </w:rPr>
        <w:t>“阳光家园”计划托养工作</w:t>
      </w:r>
      <w:r>
        <w:rPr>
          <w:rFonts w:hint="eastAsia" w:ascii="仿宋_GB2312" w:hAnsi="楷体" w:eastAsia="仿宋_GB2312"/>
          <w:szCs w:val="32"/>
        </w:rPr>
        <w:t>项目有完善的项目管理制度，</w:t>
      </w:r>
      <w:r>
        <w:rPr>
          <w:rFonts w:hint="eastAsia" w:ascii="仿宋_GB2312" w:hAnsi="仿宋_GB2312" w:eastAsia="仿宋_GB2312" w:cs="仿宋_GB2312"/>
          <w:sz w:val="32"/>
          <w:szCs w:val="32"/>
        </w:rPr>
        <w:t>根据</w:t>
      </w:r>
      <w:r>
        <w:rPr>
          <w:rFonts w:hint="eastAsia" w:ascii="仿宋_GB2312" w:eastAsia="仿宋_GB2312"/>
          <w:sz w:val="32"/>
          <w:szCs w:val="32"/>
          <w:lang w:val="en-US" w:eastAsia="zh-CN"/>
        </w:rPr>
        <w:t>《官渡区残疾人联合会预算管理内部控制制度》</w:t>
      </w:r>
      <w:r>
        <w:rPr>
          <w:rFonts w:hint="eastAsia" w:ascii="仿宋_GB2312"/>
          <w:sz w:val="32"/>
          <w:szCs w:val="32"/>
          <w:lang w:val="en-US" w:eastAsia="zh-CN"/>
        </w:rPr>
        <w:t>、</w:t>
      </w:r>
      <w:r>
        <w:rPr>
          <w:rFonts w:hint="eastAsia" w:ascii="仿宋_GB2312" w:eastAsia="仿宋_GB2312"/>
          <w:sz w:val="32"/>
          <w:szCs w:val="32"/>
          <w:lang w:val="en-US" w:eastAsia="zh-CN"/>
        </w:rPr>
        <w:t>《官渡区残联绩效评价工作实施方案》、《官渡区残联全面实施预算绩效管理制度》、《官渡区残联预算绩效管理制度》</w:t>
      </w:r>
      <w:r>
        <w:rPr>
          <w:rFonts w:hint="eastAsia" w:ascii="仿宋_GB2312"/>
          <w:sz w:val="32"/>
          <w:szCs w:val="32"/>
          <w:lang w:val="en-US" w:eastAsia="zh-CN"/>
        </w:rPr>
        <w:t>、《官渡区残疾人联合会经费使用管理规定》及《官渡区“十四五”阳光家园计划—智力、精神和重度肢体残疾人托养服务项目实施方案》等</w:t>
      </w:r>
      <w:r>
        <w:rPr>
          <w:rFonts w:hint="eastAsia" w:ascii="仿宋_GB2312" w:hAnsi="仿宋_GB2312" w:eastAsia="仿宋_GB2312" w:cs="仿宋_GB2312"/>
          <w:sz w:val="32"/>
          <w:szCs w:val="32"/>
        </w:rPr>
        <w:t>文件的精神和要求，开展</w:t>
      </w:r>
      <w:r>
        <w:rPr>
          <w:rFonts w:hint="eastAsia" w:ascii="仿宋_GB2312" w:hAnsi="仿宋_GB2312" w:cs="仿宋_GB2312"/>
          <w:sz w:val="32"/>
          <w:szCs w:val="32"/>
          <w:lang w:eastAsia="zh-CN"/>
        </w:rPr>
        <w:t>托养项目的绩效管理及执行工作，</w:t>
      </w:r>
      <w:r>
        <w:rPr>
          <w:rFonts w:hint="eastAsia" w:ascii="仿宋_GB2312" w:hAnsi="楷体" w:eastAsia="仿宋_GB2312"/>
          <w:szCs w:val="32"/>
        </w:rPr>
        <w:t>从源头入手，落实责任，完善制度，合理使用、加强监管，确保了项目资金的管理使用高效率</w:t>
      </w:r>
      <w:r>
        <w:rPr>
          <w:rFonts w:hint="eastAsia" w:ascii="仿宋_GB2312" w:hAnsi="楷体"/>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lang w:eastAsia="zh-CN"/>
        </w:rPr>
      </w:pPr>
      <w:r>
        <w:rPr>
          <w:rFonts w:hint="eastAsia" w:ascii="仿宋_GB2312" w:hAnsi="仿宋_GB2312" w:eastAsia="仿宋_GB2312" w:cs="仿宋_GB2312"/>
          <w:sz w:val="32"/>
          <w:szCs w:val="32"/>
          <w:lang w:val="en-US" w:eastAsia="zh-CN"/>
        </w:rPr>
        <w:t>官渡区残联成立绩效评价领导小组，由副理事长陈海韬领导，成员由办公室主任王燕、办公室人员朱丽琼、康复科科长黄成良、教就科科长王梅组成，领导小组负责对官渡残联开展项目进行绩效自评，做到公平公正公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2" w:firstLineChars="200"/>
        <w:textAlignment w:val="auto"/>
        <w:outlineLvl w:val="0"/>
        <w:rPr>
          <w:rFonts w:hint="eastAsia" w:ascii="楷体_GB2312" w:hAnsi="楷体_GB2312" w:eastAsia="楷体_GB2312" w:cs="楷体_GB2312"/>
          <w:b/>
          <w:bCs/>
          <w:szCs w:val="32"/>
        </w:rPr>
      </w:pPr>
      <w:r>
        <w:rPr>
          <w:rFonts w:hint="eastAsia" w:ascii="楷体_GB2312" w:hAnsi="楷体_GB2312" w:eastAsia="楷体_GB2312" w:cs="楷体_GB2312"/>
          <w:b/>
          <w:bCs/>
          <w:kern w:val="2"/>
          <w:sz w:val="30"/>
          <w:szCs w:val="32"/>
          <w:lang w:val="en-US" w:eastAsia="zh-CN" w:bidi="ar-SA"/>
        </w:rPr>
        <w:t>（三）</w:t>
      </w:r>
      <w:r>
        <w:rPr>
          <w:rFonts w:hint="eastAsia" w:ascii="楷体_GB2312" w:hAnsi="楷体_GB2312" w:eastAsia="楷体_GB2312" w:cs="楷体_GB2312"/>
          <w:b/>
          <w:bCs/>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官渡区残联</w:t>
      </w:r>
      <w:r>
        <w:rPr>
          <w:rFonts w:hint="eastAsia" w:ascii="仿宋_GB2312" w:hAnsi="仿宋_GB2312" w:cs="仿宋_GB2312"/>
          <w:b w:val="0"/>
          <w:bCs w:val="0"/>
          <w:sz w:val="32"/>
          <w:szCs w:val="32"/>
          <w:lang w:val="en-US" w:eastAsia="zh-CN"/>
        </w:rPr>
        <w:t>2023年</w:t>
      </w:r>
      <w:r>
        <w:rPr>
          <w:rFonts w:hint="eastAsia" w:ascii="仿宋_GB2312" w:hAnsi="仿宋_GB2312" w:eastAsia="仿宋_GB2312" w:cs="仿宋_GB2312"/>
          <w:b w:val="0"/>
          <w:bCs w:val="0"/>
          <w:sz w:val="32"/>
          <w:szCs w:val="32"/>
        </w:rPr>
        <w:t>组织制定和实施残疾人“阳光家园”计划托养工作计划，促进和开展残疾人“阳光家园”计划托养服务工作减轻残疾家庭负担。同时，改善智力、精神和重度残疾人生存发展状况、满足残疾人托养服务要求，促进残疾人平等共享社会发展成果，使困难残疾人群体会到党和政府的关怀。实施“阳光家园计划”——智力 精神和重度肢体残疾人托养服务项目。一至二季度根据市级残联工作安排及下发的年审合格的托养机构名单开展残疾人托养工作，根据上一年度托养工作审计结果进行尾款支付；三至四季度根据托养进程及结算支付部分托养经费，第二年再根据审计结果进行尾款支付。当年预计托养符合条件的残疾人不低于</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人</w:t>
      </w:r>
      <w:r>
        <w:rPr>
          <w:rFonts w:hint="eastAsia" w:ascii="仿宋_GB2312" w:hAnsi="仿宋_GB2312" w:cs="仿宋_GB2312"/>
          <w:b w:val="0"/>
          <w:bCs w:val="0"/>
          <w:sz w:val="32"/>
          <w:szCs w:val="32"/>
          <w:lang w:eastAsia="zh-CN"/>
        </w:rPr>
        <w:t>，完成</w:t>
      </w:r>
      <w:r>
        <w:rPr>
          <w:rFonts w:hint="eastAsia" w:ascii="仿宋_GB2312" w:hAnsi="仿宋_GB2312" w:cs="仿宋_GB2312"/>
          <w:b w:val="0"/>
          <w:bCs w:val="0"/>
          <w:sz w:val="32"/>
          <w:szCs w:val="32"/>
          <w:lang w:val="en-US" w:eastAsia="zh-CN"/>
        </w:rPr>
        <w:t>140人次托养工作</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02" w:firstLineChars="200"/>
        <w:textAlignment w:val="auto"/>
        <w:outlineLvl w:val="0"/>
        <w:rPr>
          <w:rFonts w:hint="eastAsia" w:ascii="楷体_GB2312" w:hAnsi="楷体_GB2312" w:eastAsia="楷体_GB2312" w:cs="楷体_GB2312"/>
          <w:b/>
          <w:bCs/>
          <w:szCs w:val="32"/>
        </w:rPr>
      </w:pPr>
      <w:r>
        <w:rPr>
          <w:rFonts w:hint="eastAsia" w:ascii="楷体_GB2312" w:hAnsi="楷体_GB2312" w:eastAsia="楷体_GB2312" w:cs="楷体_GB2312"/>
          <w:b/>
          <w:bCs/>
          <w:kern w:val="2"/>
          <w:sz w:val="30"/>
          <w:szCs w:val="32"/>
          <w:lang w:val="en-US" w:eastAsia="zh-CN" w:bidi="ar-SA"/>
        </w:rPr>
        <w:t>（四）</w:t>
      </w:r>
      <w:r>
        <w:rPr>
          <w:rFonts w:hint="eastAsia" w:ascii="楷体_GB2312" w:hAnsi="楷体_GB2312" w:eastAsia="楷体_GB2312" w:cs="楷体_GB2312"/>
          <w:b/>
          <w:bCs/>
          <w:szCs w:val="32"/>
        </w:rPr>
        <w:t>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cs="仿宋_GB2312"/>
          <w:b w:val="0"/>
          <w:bCs w:val="0"/>
          <w:sz w:val="32"/>
          <w:szCs w:val="32"/>
          <w:lang w:eastAsia="zh-CN"/>
        </w:rPr>
      </w:pPr>
      <w:r>
        <w:rPr>
          <w:rFonts w:hint="eastAsia" w:ascii="仿宋_GB2312" w:hAnsi="仿宋_GB2312" w:cs="仿宋_GB2312"/>
          <w:b w:val="0"/>
          <w:bCs w:val="0"/>
          <w:sz w:val="32"/>
          <w:szCs w:val="32"/>
          <w:lang w:val="en-US" w:eastAsia="zh-CN"/>
        </w:rPr>
        <w:t>1.</w:t>
      </w:r>
      <w:r>
        <w:rPr>
          <w:rFonts w:hint="eastAsia" w:ascii="仿宋_GB2312" w:hAnsi="仿宋_GB2312" w:cs="仿宋_GB2312"/>
          <w:b w:val="0"/>
          <w:bCs w:val="0"/>
          <w:sz w:val="32"/>
          <w:szCs w:val="32"/>
          <w:lang w:eastAsia="zh-CN"/>
        </w:rPr>
        <w:t>产出指标</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eastAsia="zh-CN"/>
        </w:rPr>
        <w:t>数量指标：官渡区残联</w:t>
      </w:r>
      <w:r>
        <w:rPr>
          <w:rFonts w:hint="eastAsia" w:ascii="仿宋_GB2312" w:hAnsi="仿宋_GB2312" w:cs="仿宋_GB2312"/>
          <w:b w:val="0"/>
          <w:bCs w:val="0"/>
          <w:sz w:val="32"/>
          <w:szCs w:val="32"/>
          <w:lang w:val="en-US" w:eastAsia="zh-CN"/>
        </w:rPr>
        <w:t>2023年度</w:t>
      </w:r>
      <w:r>
        <w:rPr>
          <w:rFonts w:hint="eastAsia" w:ascii="仿宋_GB2312" w:hAnsi="仿宋_GB2312" w:eastAsia="仿宋_GB2312" w:cs="仿宋_GB2312"/>
          <w:b w:val="0"/>
          <w:bCs w:val="0"/>
          <w:sz w:val="32"/>
          <w:szCs w:val="32"/>
        </w:rPr>
        <w:t>托养符合条件的残疾人</w:t>
      </w:r>
      <w:r>
        <w:rPr>
          <w:rFonts w:hint="eastAsia" w:ascii="仿宋_GB2312" w:hAnsi="仿宋_GB2312" w:cs="仿宋_GB2312"/>
          <w:b w:val="0"/>
          <w:bCs w:val="0"/>
          <w:sz w:val="32"/>
          <w:szCs w:val="32"/>
          <w:lang w:eastAsia="zh-CN"/>
        </w:rPr>
        <w:t>数量完成</w:t>
      </w:r>
      <w:r>
        <w:rPr>
          <w:rFonts w:hint="eastAsia" w:ascii="仿宋_GB2312" w:hAnsi="仿宋_GB2312" w:cs="仿宋_GB2312"/>
          <w:b w:val="0"/>
          <w:bCs w:val="0"/>
          <w:sz w:val="32"/>
          <w:szCs w:val="32"/>
          <w:lang w:val="en-US" w:eastAsia="zh-CN"/>
        </w:rPr>
        <w:t>140人次，完成指标值100%。</w:t>
      </w:r>
    </w:p>
    <w:p>
      <w:pPr>
        <w:pStyle w:val="2"/>
        <w:ind w:left="0" w:leftChars="0" w:firstLine="600" w:firstLineChars="200"/>
        <w:rPr>
          <w:rFonts w:hint="eastAsia"/>
          <w:lang w:val="en-US" w:eastAsia="zh-CN"/>
        </w:rPr>
      </w:pPr>
      <w:r>
        <w:rPr>
          <w:rFonts w:hint="default"/>
          <w:lang w:val="en-US" w:eastAsia="zh-CN"/>
        </w:rPr>
        <w:t>质量指标</w:t>
      </w:r>
      <w:r>
        <w:rPr>
          <w:rFonts w:hint="eastAsia"/>
          <w:lang w:val="en-US" w:eastAsia="zh-CN"/>
        </w:rPr>
        <w:t>：官渡区</w:t>
      </w:r>
      <w:r>
        <w:rPr>
          <w:rFonts w:hint="default"/>
          <w:lang w:val="en-US" w:eastAsia="zh-CN"/>
        </w:rPr>
        <w:t>残疾人托养服务类型</w:t>
      </w:r>
      <w:r>
        <w:rPr>
          <w:rFonts w:hint="eastAsia"/>
          <w:lang w:val="en-US" w:eastAsia="zh-CN"/>
        </w:rPr>
        <w:t>2种，执行时严格按照托养类型开展工作。残疾人托养服务年龄段在16-59周岁。</w:t>
      </w:r>
    </w:p>
    <w:p>
      <w:pPr>
        <w:ind w:firstLine="600" w:firstLineChars="200"/>
        <w:rPr>
          <w:rFonts w:hint="eastAsia"/>
          <w:lang w:val="en-US" w:eastAsia="zh-CN"/>
        </w:rPr>
      </w:pPr>
      <w:r>
        <w:rPr>
          <w:rFonts w:hint="eastAsia"/>
          <w:lang w:val="en-US" w:eastAsia="zh-CN"/>
        </w:rPr>
        <w:t>时效指标：官渡区残联已于2023年度完成相应的托养工作并按进度及时支付款项。</w:t>
      </w:r>
    </w:p>
    <w:p>
      <w:pPr>
        <w:pStyle w:val="2"/>
        <w:ind w:left="0" w:leftChars="0" w:firstLine="600" w:firstLineChars="200"/>
        <w:rPr>
          <w:rFonts w:hint="default"/>
          <w:highlight w:val="none"/>
          <w:lang w:val="en-US" w:eastAsia="zh-CN"/>
        </w:rPr>
      </w:pPr>
      <w:r>
        <w:rPr>
          <w:rFonts w:hint="default"/>
          <w:lang w:val="en-US" w:eastAsia="zh-CN"/>
        </w:rPr>
        <w:t>成本指标</w:t>
      </w:r>
      <w:r>
        <w:rPr>
          <w:rFonts w:hint="eastAsia"/>
          <w:lang w:val="en-US" w:eastAsia="zh-CN"/>
        </w:rPr>
        <w:t xml:space="preserve">：根据《官渡区“十四五”阳光家园计划—智力、精神和重度肢体残疾人托养服务项目实施方案》（官残联联发〔2023〕1 </w:t>
      </w:r>
      <w:r>
        <w:rPr>
          <w:rFonts w:hint="eastAsia"/>
          <w:highlight w:val="none"/>
          <w:lang w:val="en-US" w:eastAsia="zh-CN"/>
        </w:rPr>
        <w:t>号），托养标准不低于3000元/人/年，最高不超过4500元/人/年。</w:t>
      </w:r>
    </w:p>
    <w:p>
      <w:pPr>
        <w:numPr>
          <w:ilvl w:val="0"/>
          <w:numId w:val="0"/>
        </w:numPr>
        <w:ind w:firstLine="600" w:firstLineChars="200"/>
        <w:rPr>
          <w:rFonts w:hint="eastAsia"/>
          <w:lang w:val="en-US" w:eastAsia="zh-CN"/>
        </w:rPr>
      </w:pPr>
      <w:r>
        <w:rPr>
          <w:rFonts w:hint="eastAsia" w:ascii="Times New Roman" w:hAnsi="Times New Roman" w:eastAsia="仿宋_GB2312" w:cs="Times New Roman"/>
          <w:kern w:val="2"/>
          <w:sz w:val="30"/>
          <w:szCs w:val="24"/>
          <w:lang w:val="en-US" w:eastAsia="zh-CN" w:bidi="ar-SA"/>
        </w:rPr>
        <w:t>2.</w:t>
      </w:r>
      <w:r>
        <w:rPr>
          <w:rFonts w:hint="eastAsia"/>
          <w:lang w:val="en-US" w:eastAsia="zh-CN"/>
        </w:rPr>
        <w:t>效益指标：</w:t>
      </w:r>
    </w:p>
    <w:p>
      <w:pPr>
        <w:pStyle w:val="2"/>
        <w:numPr>
          <w:ilvl w:val="0"/>
          <w:numId w:val="0"/>
        </w:numPr>
        <w:ind w:firstLine="600" w:firstLineChars="200"/>
        <w:rPr>
          <w:rFonts w:hint="eastAsia"/>
          <w:lang w:val="en-US" w:eastAsia="zh-CN"/>
        </w:rPr>
      </w:pPr>
      <w:r>
        <w:rPr>
          <w:rFonts w:hint="default"/>
          <w:lang w:val="en-US" w:eastAsia="zh-CN"/>
        </w:rPr>
        <w:t>社会效益</w:t>
      </w:r>
      <w:r>
        <w:rPr>
          <w:rFonts w:hint="eastAsia"/>
          <w:lang w:val="en-US" w:eastAsia="zh-CN"/>
        </w:rPr>
        <w:t>指标：通过残疾人托养工作以达到改善智力、精神和重度残疾人生存发展状况、满足残疾人托养服务要求，促进残疾人平等共享社会发展成果。</w:t>
      </w:r>
    </w:p>
    <w:p>
      <w:pPr>
        <w:ind w:firstLine="600" w:firstLineChars="200"/>
        <w:rPr>
          <w:rFonts w:hint="eastAsia"/>
          <w:lang w:val="en-US" w:eastAsia="zh-CN"/>
        </w:rPr>
      </w:pPr>
      <w:r>
        <w:rPr>
          <w:rFonts w:hint="default"/>
          <w:lang w:val="en-US" w:eastAsia="zh-CN"/>
        </w:rPr>
        <w:t>可持续影响指标</w:t>
      </w:r>
      <w:r>
        <w:rPr>
          <w:rFonts w:hint="eastAsia"/>
          <w:lang w:val="en-US" w:eastAsia="zh-CN"/>
        </w:rPr>
        <w:t>：通过残疾人托养工作以达到长期有效减轻残疾人家庭负担，促进家庭关系和谐作用。</w:t>
      </w:r>
    </w:p>
    <w:p>
      <w:pPr>
        <w:pStyle w:val="2"/>
        <w:numPr>
          <w:ilvl w:val="0"/>
          <w:numId w:val="0"/>
        </w:numPr>
        <w:ind w:left="0" w:leftChars="0" w:firstLine="600" w:firstLineChars="200"/>
        <w:rPr>
          <w:rFonts w:hint="eastAsia"/>
          <w:lang w:val="en-US" w:eastAsia="zh-CN"/>
        </w:rPr>
      </w:pPr>
      <w:r>
        <w:rPr>
          <w:rFonts w:hint="eastAsia" w:ascii="Times New Roman" w:hAnsi="Times New Roman" w:eastAsia="仿宋_GB2312" w:cs="Times New Roman"/>
          <w:kern w:val="2"/>
          <w:sz w:val="30"/>
          <w:szCs w:val="24"/>
          <w:lang w:val="en-US" w:eastAsia="zh-CN" w:bidi="ar-SA"/>
        </w:rPr>
        <w:t>3.</w:t>
      </w:r>
      <w:r>
        <w:rPr>
          <w:rFonts w:hint="eastAsia"/>
          <w:lang w:val="en-US" w:eastAsia="zh-CN"/>
        </w:rPr>
        <w:t>满意度指标</w:t>
      </w:r>
    </w:p>
    <w:p>
      <w:pPr>
        <w:numPr>
          <w:ilvl w:val="0"/>
          <w:numId w:val="0"/>
        </w:numPr>
        <w:ind w:firstLine="600" w:firstLineChars="200"/>
        <w:rPr>
          <w:rFonts w:hint="default"/>
          <w:lang w:val="en-US" w:eastAsia="zh-CN"/>
        </w:rPr>
      </w:pPr>
      <w:r>
        <w:rPr>
          <w:rFonts w:hint="default"/>
          <w:lang w:val="en-US" w:eastAsia="zh-CN"/>
        </w:rPr>
        <w:t>服务对象满意度指标</w:t>
      </w:r>
      <w:r>
        <w:rPr>
          <w:rFonts w:hint="eastAsia"/>
          <w:lang w:val="en-US" w:eastAsia="zh-CN"/>
        </w:rPr>
        <w:t>：开展残疾人托养工作，为残疾人及其家庭减轻负担，通过满意度调查，结果良好。</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仿宋_GB2312"/>
          <w:szCs w:val="32"/>
        </w:rPr>
      </w:pPr>
      <w:r>
        <w:rPr>
          <w:rFonts w:hint="eastAsia" w:ascii="黑体" w:hAnsi="黑体" w:eastAsia="黑体" w:cs="黑体"/>
          <w:bCs/>
          <w:szCs w:val="32"/>
        </w:rPr>
        <w:t>三、偏离绩效目标的原因和下一步改进措施</w:t>
      </w:r>
    </w:p>
    <w:p>
      <w:pPr>
        <w:numPr>
          <w:ilvl w:val="0"/>
          <w:numId w:val="0"/>
        </w:numPr>
        <w:ind w:firstLine="600" w:firstLineChars="200"/>
        <w:rPr>
          <w:rFonts w:hint="default" w:ascii="Times New Roman" w:hAnsi="Times New Roman" w:cs="Times New Roman"/>
          <w:lang w:val="en-US" w:eastAsia="zh-CN"/>
        </w:rPr>
      </w:pPr>
      <w:r>
        <w:rPr>
          <w:rFonts w:hint="eastAsia" w:ascii="Times New Roman" w:hAnsi="Times New Roman" w:cs="Times New Roman"/>
          <w:lang w:val="en-US" w:eastAsia="zh-CN"/>
        </w:rPr>
        <w:t>无偏离绩效目标的情况。</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bCs/>
          <w:szCs w:val="32"/>
        </w:rPr>
      </w:pPr>
      <w:r>
        <w:rPr>
          <w:rFonts w:hint="eastAsia" w:ascii="黑体" w:hAnsi="黑体" w:eastAsia="黑体" w:cs="黑体"/>
          <w:bCs/>
          <w:szCs w:val="32"/>
        </w:rPr>
        <w:t>绩效自评结果拟应用和公开情况</w:t>
      </w:r>
    </w:p>
    <w:p>
      <w:pPr>
        <w:pStyle w:val="10"/>
        <w:numPr>
          <w:ilvl w:val="0"/>
          <w:numId w:val="0"/>
        </w:numPr>
        <w:rPr>
          <w:rFonts w:hint="default" w:ascii="Times New Roman" w:hAnsi="Times New Roman" w:eastAsia="仿宋_GB2312" w:cs="Times New Roman"/>
          <w:kern w:val="2"/>
          <w:sz w:val="30"/>
          <w:szCs w:val="24"/>
          <w:lang w:val="en-US" w:eastAsia="zh-CN" w:bidi="ar-SA"/>
        </w:rPr>
      </w:pPr>
      <w:r>
        <w:rPr>
          <w:rFonts w:hint="eastAsia"/>
          <w:lang w:val="en-US" w:eastAsia="zh-CN"/>
        </w:rPr>
        <w:t xml:space="preserve">     </w:t>
      </w:r>
      <w:r>
        <w:rPr>
          <w:rFonts w:hint="eastAsia" w:ascii="Times New Roman" w:hAnsi="Times New Roman" w:eastAsia="仿宋_GB2312" w:cs="Times New Roman"/>
          <w:kern w:val="2"/>
          <w:sz w:val="30"/>
          <w:szCs w:val="24"/>
          <w:lang w:val="en-US" w:eastAsia="zh-CN" w:bidi="ar-SA"/>
        </w:rPr>
        <w:t>将根据绩效自评情况针对性的开展2024年残疾人托养工作，比如资金支付方面。绩效自评结果将根据市级工作安排或区级工作安排情况进行公开，预计于2024年9月前在官渡区政府门户网站进行公开。</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无其他需要说明的问题</w:t>
      </w:r>
      <w:r>
        <w:rPr>
          <w:rFonts w:hint="eastAsia" w:ascii="Times New Roman" w:hAnsi="Times New Roman" w:cs="Times New Roman"/>
          <w:kern w:val="2"/>
          <w:sz w:val="30"/>
          <w:szCs w:val="24"/>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lang w:val="en"/>
        </w:rPr>
      </w:pPr>
      <w:r>
        <w:rPr>
          <w:rFonts w:hint="eastAsia" w:ascii="黑体" w:hAnsi="黑体" w:eastAsia="黑体" w:cs="黑体"/>
          <w:lang w:val="en"/>
        </w:rPr>
        <w:t>六、附件</w:t>
      </w:r>
    </w:p>
    <w:p>
      <w:pPr>
        <w:pStyle w:val="2"/>
        <w:ind w:left="0" w:leftChars="0" w:firstLine="600" w:firstLineChars="200"/>
        <w:rPr>
          <w:rFonts w:hint="eastAsia" w:eastAsia="仿宋_GB2312"/>
          <w:lang w:val="en" w:eastAsia="zh-CN"/>
        </w:rPr>
      </w:pPr>
      <w:r>
        <w:rPr>
          <w:rFonts w:hint="eastAsia"/>
          <w:lang w:val="en"/>
        </w:rPr>
        <w:t>附件2：中央转移支付区域（残疾人事业发展补助资金）绩效目标自评表</w:t>
      </w:r>
      <w:r>
        <w:rPr>
          <w:rFonts w:hint="eastAsia"/>
          <w:lang w:val="en" w:eastAsia="zh-CN"/>
        </w:rPr>
        <w:t>（二）</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A42F9"/>
    <w:multiLevelType w:val="singleLevel"/>
    <w:tmpl w:val="078A42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ZmRkMzdiZDY5Yjc2NmY4OGE4ZmQzOWFjMGRkMT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2D14EB7"/>
    <w:rsid w:val="037D0BC8"/>
    <w:rsid w:val="043B2EAD"/>
    <w:rsid w:val="05F35E11"/>
    <w:rsid w:val="06E51F79"/>
    <w:rsid w:val="074D3623"/>
    <w:rsid w:val="07EC6998"/>
    <w:rsid w:val="0845082D"/>
    <w:rsid w:val="09E965F2"/>
    <w:rsid w:val="0B952547"/>
    <w:rsid w:val="0E866E2C"/>
    <w:rsid w:val="0FC14B1E"/>
    <w:rsid w:val="0FF7AA4F"/>
    <w:rsid w:val="12553393"/>
    <w:rsid w:val="139840D3"/>
    <w:rsid w:val="143E091F"/>
    <w:rsid w:val="14865FC8"/>
    <w:rsid w:val="150C2DB0"/>
    <w:rsid w:val="17C52D61"/>
    <w:rsid w:val="1A7D29EA"/>
    <w:rsid w:val="1A9D1D74"/>
    <w:rsid w:val="1D994BCF"/>
    <w:rsid w:val="1E761F05"/>
    <w:rsid w:val="1EC40AE3"/>
    <w:rsid w:val="1F7BE1E6"/>
    <w:rsid w:val="1FC7205C"/>
    <w:rsid w:val="21311468"/>
    <w:rsid w:val="228B3D05"/>
    <w:rsid w:val="23933082"/>
    <w:rsid w:val="23B36594"/>
    <w:rsid w:val="24376272"/>
    <w:rsid w:val="284E74F8"/>
    <w:rsid w:val="2ADB48E8"/>
    <w:rsid w:val="2D9139BA"/>
    <w:rsid w:val="2E7D7A9A"/>
    <w:rsid w:val="33321EB8"/>
    <w:rsid w:val="36687282"/>
    <w:rsid w:val="367793B2"/>
    <w:rsid w:val="37834A71"/>
    <w:rsid w:val="3794FC37"/>
    <w:rsid w:val="382A5A01"/>
    <w:rsid w:val="38EF7AD8"/>
    <w:rsid w:val="3E1672E6"/>
    <w:rsid w:val="3EB9C2BB"/>
    <w:rsid w:val="3FEF6A07"/>
    <w:rsid w:val="403A6E77"/>
    <w:rsid w:val="415F08D8"/>
    <w:rsid w:val="44E2230F"/>
    <w:rsid w:val="48B51347"/>
    <w:rsid w:val="491B45FA"/>
    <w:rsid w:val="4A22043C"/>
    <w:rsid w:val="4A55216A"/>
    <w:rsid w:val="4A723EF8"/>
    <w:rsid w:val="4CA30BBC"/>
    <w:rsid w:val="4D634F67"/>
    <w:rsid w:val="4FE0696A"/>
    <w:rsid w:val="546F8569"/>
    <w:rsid w:val="548E5CAE"/>
    <w:rsid w:val="55673508"/>
    <w:rsid w:val="59595A6F"/>
    <w:rsid w:val="597350B8"/>
    <w:rsid w:val="599330CA"/>
    <w:rsid w:val="5A7FCB1F"/>
    <w:rsid w:val="5B5A3BC8"/>
    <w:rsid w:val="5BC16969"/>
    <w:rsid w:val="5CF60EE0"/>
    <w:rsid w:val="5FAD16DE"/>
    <w:rsid w:val="5FEAF7C9"/>
    <w:rsid w:val="60D5009F"/>
    <w:rsid w:val="631E664C"/>
    <w:rsid w:val="64AC2E11"/>
    <w:rsid w:val="660721C9"/>
    <w:rsid w:val="661E6C75"/>
    <w:rsid w:val="67F75FF5"/>
    <w:rsid w:val="681D4831"/>
    <w:rsid w:val="692E4B19"/>
    <w:rsid w:val="69513EF7"/>
    <w:rsid w:val="6BF3256F"/>
    <w:rsid w:val="6CE7018A"/>
    <w:rsid w:val="6DEF7CC1"/>
    <w:rsid w:val="6E3E3F2D"/>
    <w:rsid w:val="6E631D8F"/>
    <w:rsid w:val="6EAD4428"/>
    <w:rsid w:val="70F27898"/>
    <w:rsid w:val="715B2F02"/>
    <w:rsid w:val="73100325"/>
    <w:rsid w:val="76A548F2"/>
    <w:rsid w:val="7765772E"/>
    <w:rsid w:val="776F5E62"/>
    <w:rsid w:val="77867685"/>
    <w:rsid w:val="77EE7FE7"/>
    <w:rsid w:val="781F36B6"/>
    <w:rsid w:val="790627AD"/>
    <w:rsid w:val="79DFF8C4"/>
    <w:rsid w:val="7ADC59FA"/>
    <w:rsid w:val="7AFF2FC3"/>
    <w:rsid w:val="7BF6B4C5"/>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autoRedefine/>
    <w:qFormat/>
    <w:uiPriority w:val="0"/>
    <w:pPr>
      <w:ind w:left="420" w:leftChars="200"/>
    </w:pPr>
  </w:style>
  <w:style w:type="paragraph" w:styleId="4">
    <w:name w:val="Body Text"/>
    <w:basedOn w:val="1"/>
    <w:qFormat/>
    <w:uiPriority w:val="0"/>
    <w:rPr>
      <w:kern w:val="2"/>
      <w:sz w:val="36"/>
      <w:szCs w:val="24"/>
    </w:rPr>
  </w:style>
  <w:style w:type="paragraph" w:styleId="5">
    <w:name w:val="Balloon Text"/>
    <w:basedOn w:val="1"/>
    <w:link w:val="13"/>
    <w:autoRedefine/>
    <w:qFormat/>
    <w:uiPriority w:val="0"/>
    <w:rPr>
      <w:sz w:val="18"/>
      <w:szCs w:val="18"/>
    </w:rPr>
  </w:style>
  <w:style w:type="paragraph" w:styleId="6">
    <w:name w:val="footer"/>
    <w:basedOn w:val="1"/>
    <w:link w:val="11"/>
    <w:autoRedefine/>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无间隔1"/>
    <w:next w:val="1"/>
    <w:autoRedefine/>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脚 Char"/>
    <w:basedOn w:val="9"/>
    <w:link w:val="6"/>
    <w:autoRedefine/>
    <w:qFormat/>
    <w:uiPriority w:val="99"/>
    <w:rPr>
      <w:rFonts w:eastAsia="仿宋_GB2312"/>
      <w:kern w:val="2"/>
      <w:sz w:val="18"/>
      <w:szCs w:val="18"/>
    </w:rPr>
  </w:style>
  <w:style w:type="character" w:customStyle="1" w:styleId="12">
    <w:name w:val="页眉 Char"/>
    <w:basedOn w:val="9"/>
    <w:link w:val="7"/>
    <w:qFormat/>
    <w:uiPriority w:val="0"/>
    <w:rPr>
      <w:rFonts w:eastAsia="仿宋_GB2312"/>
      <w:kern w:val="2"/>
      <w:sz w:val="18"/>
      <w:szCs w:val="18"/>
    </w:rPr>
  </w:style>
  <w:style w:type="character" w:customStyle="1" w:styleId="13">
    <w:name w:val="批注框文本 Char"/>
    <w:basedOn w:val="9"/>
    <w:link w:val="5"/>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1553</Words>
  <Characters>1631</Characters>
  <Lines>3</Lines>
  <Paragraphs>1</Paragraphs>
  <TotalTime>0</TotalTime>
  <ScaleCrop>false</ScaleCrop>
  <LinksUpToDate>false</LinksUpToDate>
  <CharactersWithSpaces>1638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麟24</cp:lastModifiedBy>
  <cp:lastPrinted>2023-02-24T17:51:00Z</cp:lastPrinted>
  <dcterms:modified xsi:type="dcterms:W3CDTF">2024-03-25T01:32:04Z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D3E48467CAE148A09B1FEC98D699276E_12</vt:lpwstr>
  </property>
</Properties>
</file>