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06" w:tblpY="591"/>
        <w:tblOverlap w:val="never"/>
        <w:tblW w:w="64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68"/>
        <w:gridCol w:w="1539"/>
        <w:gridCol w:w="1460"/>
        <w:gridCol w:w="606"/>
        <w:gridCol w:w="632"/>
        <w:gridCol w:w="380"/>
        <w:gridCol w:w="1644"/>
        <w:gridCol w:w="1207"/>
        <w:gridCol w:w="1447"/>
      </w:tblGrid>
      <w:tr w14:paraId="0D77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3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2F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6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32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05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E4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B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3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2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官渡区烟草专卖局联合抽查事项清单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</w:p>
        </w:tc>
      </w:tr>
      <w:tr w14:paraId="3755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参与部门检查事项</w:t>
            </w:r>
          </w:p>
        </w:tc>
      </w:tr>
      <w:tr w14:paraId="0F45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卷烟、电子烟零售市场监督检查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卷烟、电子烟零售市场监督检查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依法持有卷烟、电子烟零售许可的企业、个体工商户</w:t>
            </w:r>
          </w:p>
        </w:tc>
        <w:tc>
          <w:tcPr>
            <w:tcW w:w="4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官渡区烟草专卖局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官渡区市场监管局</w:t>
            </w:r>
          </w:p>
        </w:tc>
        <w:tc>
          <w:tcPr>
            <w:tcW w:w="12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登记事项检查、公示信息检查</w:t>
            </w:r>
          </w:p>
        </w:tc>
      </w:tr>
    </w:tbl>
    <w:p w14:paraId="4FC8F8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37E3F"/>
    <w:rsid w:val="443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2025-04-25T07:46:00Z</dcterms:created>
  <dc:creator>高鸿堃</dc:creator>
  <cp:lastModifiedBy>高鸿堃</cp:lastModifiedBy>
  <dcterms:modified xsi:type="dcterms:W3CDTF">2025-04-25T07:47:32Z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483A7C134F98453CBAF782BF33A4A64B_11</vt:lpwstr>
  </property>
  <property fmtid="{D5CDD505-2E9C-101B-9397-08002B2CF9AE}" pid="4" name="KSOTemplateDocerSaveRecord">
    <vt:lpwstr>eyJoZGlkIjoiYjUxMTA2MzY3MTdiNDU1Mjg5YWJhOTA3ZjVkNDVmNzMifQ==</vt:lpwstr>
  </property>
</Properties>
</file>