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02EA3">
      <w:pPr>
        <w:spacing w:line="440" w:lineRule="exact"/>
        <w:jc w:val="left"/>
        <w:rPr>
          <w:rFonts w:hint="default" w:ascii="仿宋_GB2312" w:hAnsi="仿宋_GB2312" w:eastAsia="仿宋_GB2312" w:cs="仿宋_GB2312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Cs/>
          <w:color w:val="auto"/>
          <w:spacing w:val="0"/>
          <w:sz w:val="32"/>
          <w:szCs w:val="32"/>
          <w:lang w:val="en-US" w:eastAsia="zh-CN"/>
        </w:rPr>
        <w:t>5（现金）</w:t>
      </w:r>
    </w:p>
    <w:p w14:paraId="08BD3576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昆明市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建设领域农民工工资保证金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  <w:lang w:eastAsia="zh-CN"/>
        </w:rPr>
        <w:t>存储核定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36"/>
          <w:szCs w:val="36"/>
        </w:rPr>
        <w:t>表</w:t>
      </w:r>
    </w:p>
    <w:bookmarkEnd w:id="0"/>
    <w:p w14:paraId="4362D5F0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pacing w:val="-17"/>
          <w:sz w:val="36"/>
          <w:szCs w:val="36"/>
        </w:rPr>
      </w:pPr>
    </w:p>
    <w:tbl>
      <w:tblPr>
        <w:tblStyle w:val="3"/>
        <w:tblW w:w="102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9"/>
        <w:gridCol w:w="1545"/>
        <w:gridCol w:w="1700"/>
        <w:gridCol w:w="1600"/>
        <w:gridCol w:w="1675"/>
        <w:gridCol w:w="1473"/>
      </w:tblGrid>
      <w:tr w14:paraId="054F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noWrap w:val="0"/>
            <w:vAlign w:val="center"/>
          </w:tcPr>
          <w:p w14:paraId="1E36627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工程项目信息</w:t>
            </w:r>
          </w:p>
        </w:tc>
        <w:tc>
          <w:tcPr>
            <w:tcW w:w="1559" w:type="dxa"/>
            <w:noWrap w:val="0"/>
            <w:vAlign w:val="center"/>
          </w:tcPr>
          <w:p w14:paraId="4B9599DF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工程项目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41DCF3B5">
            <w:pPr>
              <w:spacing w:line="4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49D0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DDDB6B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2712544"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1"/>
                <w:sz w:val="24"/>
              </w:rPr>
              <w:t>工程项目地址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24514FDF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CD4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3F510C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236B8C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-24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建设单位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007D355B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1AD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6BDD075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D74B4B8"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施工总承包单位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62BAE7AB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AEE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C87DFD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464BFE9"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被委托</w:t>
            </w:r>
            <w:r>
              <w:rPr>
                <w:rFonts w:hint="default" w:ascii="仿宋_GB2312" w:hAnsi="Times New Roman" w:cs="Times New Roman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 w14:paraId="57BE5FD7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6FB98000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148" w:type="dxa"/>
            <w:gridSpan w:val="2"/>
            <w:noWrap w:val="0"/>
            <w:vAlign w:val="center"/>
          </w:tcPr>
          <w:p w14:paraId="527C2AE0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DAF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11EC6A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0E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施工合同额（元）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 w14:paraId="60216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150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施工工期（天）</w:t>
            </w:r>
          </w:p>
        </w:tc>
        <w:tc>
          <w:tcPr>
            <w:tcW w:w="3148" w:type="dxa"/>
            <w:gridSpan w:val="2"/>
            <w:noWrap w:val="0"/>
            <w:vAlign w:val="center"/>
          </w:tcPr>
          <w:p w14:paraId="6AFE85C2"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F68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7CC008A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E12D76E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办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理施工许可证或批准开工报告部门</w:t>
            </w:r>
          </w:p>
        </w:tc>
        <w:tc>
          <w:tcPr>
            <w:tcW w:w="3245" w:type="dxa"/>
            <w:gridSpan w:val="2"/>
            <w:noWrap w:val="0"/>
            <w:vAlign w:val="center"/>
          </w:tcPr>
          <w:p w14:paraId="33FDF569"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4F54ACD"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发放施工许可证或批准开工报告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3148" w:type="dxa"/>
            <w:gridSpan w:val="2"/>
            <w:noWrap w:val="0"/>
            <w:vAlign w:val="center"/>
          </w:tcPr>
          <w:p w14:paraId="761253A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235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720" w:type="dxa"/>
            <w:vMerge w:val="restart"/>
            <w:noWrap w:val="0"/>
            <w:vAlign w:val="center"/>
          </w:tcPr>
          <w:p w14:paraId="214C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存储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信息</w:t>
            </w:r>
          </w:p>
        </w:tc>
        <w:tc>
          <w:tcPr>
            <w:tcW w:w="1559" w:type="dxa"/>
            <w:noWrap w:val="0"/>
            <w:vAlign w:val="center"/>
          </w:tcPr>
          <w:p w14:paraId="1C40BA4A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/>
                <w:color w:val="auto"/>
                <w:spacing w:val="0"/>
                <w:sz w:val="24"/>
                <w:szCs w:val="22"/>
                <w:lang w:eastAsia="zh-CN"/>
              </w:rPr>
              <w:t>依据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4B8A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《保障农民工工资支付条例》第三十二条</w:t>
            </w:r>
          </w:p>
          <w:p w14:paraId="44A7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《云南省〈工程建设领域农民工工资保证金规定〉实施细则》第八条</w:t>
            </w:r>
          </w:p>
          <w:p w14:paraId="1905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《昆明市工程建设领域农民工工资保证金管理实施办法》第十一条</w:t>
            </w:r>
          </w:p>
        </w:tc>
      </w:tr>
      <w:tr w14:paraId="1E38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9529EE5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3104" w:type="dxa"/>
            <w:gridSpan w:val="2"/>
            <w:noWrap w:val="0"/>
            <w:vAlign w:val="center"/>
          </w:tcPr>
          <w:p w14:paraId="4394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施工工期小于等于12个月</w:t>
            </w:r>
          </w:p>
        </w:tc>
        <w:tc>
          <w:tcPr>
            <w:tcW w:w="6448" w:type="dxa"/>
            <w:gridSpan w:val="4"/>
            <w:noWrap w:val="0"/>
            <w:vAlign w:val="center"/>
          </w:tcPr>
          <w:p w14:paraId="482D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施工工期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于12个月</w:t>
            </w:r>
          </w:p>
        </w:tc>
      </w:tr>
      <w:tr w14:paraId="3A3D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40007B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2AAA64F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按照施工合同额</w:t>
            </w:r>
            <w:r>
              <w:rPr>
                <w:rFonts w:hint="eastAsia" w:ascii="仿宋_GB2312"/>
                <w:color w:val="auto"/>
                <w:sz w:val="24"/>
                <w:szCs w:val="22"/>
                <w:lang w:eastAsia="zh-CN"/>
              </w:rPr>
              <w:t>核定应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金额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545" w:type="dxa"/>
            <w:noWrap w:val="0"/>
            <w:vAlign w:val="center"/>
          </w:tcPr>
          <w:p w14:paraId="3399A4D9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61F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2"/>
                <w:lang w:eastAsia="zh-CN"/>
              </w:rPr>
              <w:t>按照施工合同额核定应存储金额（元）</w:t>
            </w:r>
          </w:p>
        </w:tc>
        <w:tc>
          <w:tcPr>
            <w:tcW w:w="1600" w:type="dxa"/>
            <w:noWrap w:val="0"/>
            <w:vAlign w:val="center"/>
          </w:tcPr>
          <w:p w14:paraId="4306834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50682B1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按照年度合同额</w:t>
            </w:r>
            <w:r>
              <w:rPr>
                <w:rFonts w:hint="eastAsia" w:ascii="仿宋_GB2312"/>
                <w:color w:val="auto"/>
                <w:sz w:val="24"/>
                <w:szCs w:val="22"/>
                <w:lang w:eastAsia="zh-CN"/>
              </w:rPr>
              <w:t>核定应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存储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金额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（元）</w:t>
            </w:r>
          </w:p>
        </w:tc>
        <w:tc>
          <w:tcPr>
            <w:tcW w:w="1473" w:type="dxa"/>
            <w:noWrap w:val="0"/>
            <w:vAlign w:val="center"/>
          </w:tcPr>
          <w:p w14:paraId="12410187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 w14:paraId="3F89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720" w:type="dxa"/>
            <w:vMerge w:val="restart"/>
            <w:noWrap w:val="0"/>
            <w:vAlign w:val="center"/>
          </w:tcPr>
          <w:p w14:paraId="564AD4F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劳动保障监察科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1559" w:type="dxa"/>
            <w:tcBorders>
              <w:bottom w:val="nil"/>
            </w:tcBorders>
            <w:noWrap w:val="0"/>
            <w:vAlign w:val="center"/>
          </w:tcPr>
          <w:p w14:paraId="29493CF1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经办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58BE61B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680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270F9F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  <w:noWrap w:val="0"/>
            <w:vAlign w:val="center"/>
          </w:tcPr>
          <w:p w14:paraId="3856DFD3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科室负责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18D38C0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748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5156695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9C31B4"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分管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领导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993" w:type="dxa"/>
            <w:gridSpan w:val="5"/>
            <w:noWrap w:val="0"/>
            <w:vAlign w:val="center"/>
          </w:tcPr>
          <w:p w14:paraId="66B38E9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19A49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5B68"/>
    <w:rsid w:val="515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570" w:lineRule="exact"/>
      <w:outlineLvl w:val="0"/>
    </w:pPr>
    <w:rPr>
      <w:rFonts w:ascii="华文中宋" w:hAnsi="华文中宋" w:eastAsia="华文中宋"/>
      <w:b/>
      <w:bCs/>
      <w:color w:val="00000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2025-05-21T03:35:00Z</dcterms:created>
  <dc:creator>曹家旺</dc:creator>
  <cp:lastModifiedBy>曹家旺</cp:lastModifiedBy>
  <dcterms:modified xsi:type="dcterms:W3CDTF">2025-05-21T03:37:12Z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DE708EBAAA28497E95AB7FDFB1C2F66C_11</vt:lpwstr>
  </property>
  <property fmtid="{D5CDD505-2E9C-101B-9397-08002B2CF9AE}" pid="4" name="KSOTemplateDocerSaveRecord">
    <vt:lpwstr>eyJoZGlkIjoiNTI2NDI4MWIxYmZjMGViNTA3MTA0MGVkNmI2YWE5NmQiLCJ1c2VySWQiOiIxNTIzOTIwMTg4In0=</vt:lpwstr>
  </property>
</Properties>
</file>