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2DB65">
      <w:pPr>
        <w:tabs>
          <w:tab w:val="left" w:pos="1260"/>
        </w:tabs>
        <w:spacing w:line="480" w:lineRule="exac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7</w:t>
      </w:r>
    </w:p>
    <w:p w14:paraId="457DC8BB">
      <w:pPr>
        <w:pStyle w:val="2"/>
        <w:rPr>
          <w:rFonts w:hint="eastAsia"/>
          <w:lang w:eastAsia="zh-CN"/>
        </w:rPr>
      </w:pPr>
    </w:p>
    <w:p w14:paraId="4C9F0E6A">
      <w:pPr>
        <w:widowControl/>
        <w:spacing w:after="150" w:line="500" w:lineRule="exact"/>
        <w:jc w:val="center"/>
        <w:rPr>
          <w:rFonts w:hint="eastAsia" w:ascii="方正小标宋_GBK" w:hAnsi="Arial" w:eastAsia="方正小标宋_GBK" w:cs="Arial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Arial" w:eastAsia="方正小标宋_GBK" w:cs="Arial"/>
          <w:b w:val="0"/>
          <w:bCs/>
          <w:color w:val="auto"/>
          <w:kern w:val="0"/>
          <w:sz w:val="44"/>
          <w:szCs w:val="44"/>
          <w:lang w:eastAsia="zh-CN"/>
        </w:rPr>
        <w:t>资金到账</w:t>
      </w:r>
      <w:r>
        <w:rPr>
          <w:rFonts w:hint="eastAsia" w:ascii="方正小标宋_GBK" w:hAnsi="Arial" w:eastAsia="方正小标宋_GBK" w:cs="Arial"/>
          <w:b w:val="0"/>
          <w:bCs/>
          <w:color w:val="auto"/>
          <w:kern w:val="0"/>
          <w:sz w:val="44"/>
          <w:szCs w:val="44"/>
        </w:rPr>
        <w:t>通知书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（模板）</w:t>
      </w:r>
    </w:p>
    <w:bookmarkEnd w:id="0"/>
    <w:p w14:paraId="669E98E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_GB2312"/>
          <w:color w:val="auto"/>
          <w:sz w:val="32"/>
          <w:szCs w:val="28"/>
          <w:lang w:val="en-US" w:eastAsia="zh-CN"/>
        </w:rPr>
      </w:pPr>
    </w:p>
    <w:p w14:paraId="3AE5367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我行于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XX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X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X</w:t>
      </w:r>
      <w:r>
        <w:rPr>
          <w:rFonts w:ascii="Times New Roman" w:hAnsi="Times New Roman" w:eastAsia="仿宋_GB2312"/>
          <w:color w:val="auto"/>
          <w:sz w:val="32"/>
          <w:szCs w:val="32"/>
        </w:rPr>
        <w:t>日收到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XX单位存储的XX</w:t>
      </w:r>
      <w:r>
        <w:rPr>
          <w:rFonts w:ascii="Times New Roman" w:hAnsi="Times New Roman" w:eastAsia="仿宋_GB2312"/>
          <w:color w:val="auto"/>
          <w:sz w:val="32"/>
          <w:szCs w:val="32"/>
        </w:rPr>
        <w:t>工程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建设</w:t>
      </w:r>
      <w:r>
        <w:rPr>
          <w:rFonts w:ascii="Times New Roman" w:hAnsi="Times New Roman" w:eastAsia="仿宋_GB2312"/>
          <w:color w:val="auto"/>
          <w:sz w:val="32"/>
          <w:szCs w:val="32"/>
        </w:rPr>
        <w:t>项目农民工工资保证金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XX</w:t>
      </w:r>
      <w:r>
        <w:rPr>
          <w:rFonts w:ascii="Times New Roman" w:hAnsi="Times New Roman" w:eastAsia="仿宋_GB2312"/>
          <w:color w:val="auto"/>
          <w:sz w:val="32"/>
          <w:szCs w:val="32"/>
        </w:rPr>
        <w:t>元（大写：</w:t>
      </w:r>
      <w:r>
        <w:rPr>
          <w:rFonts w:hint="eastAsia" w:ascii="Times New Roman" w:hAnsi="Times New Roman"/>
          <w:color w:val="auto"/>
          <w:sz w:val="32"/>
          <w:szCs w:val="28"/>
          <w:lang w:eastAsia="zh-CN"/>
        </w:rPr>
        <w:t>XX</w:t>
      </w:r>
      <w:r>
        <w:rPr>
          <w:rFonts w:ascii="Times New Roman" w:hAnsi="Times New Roman" w:eastAsia="仿宋_GB2312"/>
          <w:color w:val="auto"/>
          <w:sz w:val="32"/>
          <w:szCs w:val="28"/>
        </w:rPr>
        <w:t>元整</w:t>
      </w:r>
      <w:r>
        <w:rPr>
          <w:rFonts w:ascii="Times New Roman" w:hAnsi="Times New Roman" w:eastAsia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，该项目建设单位：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XX，</w:t>
      </w:r>
      <w:r>
        <w:rPr>
          <w:rFonts w:hint="eastAsia" w:ascii="仿宋_GB2312" w:eastAsia="仿宋_GB2312"/>
          <w:color w:val="auto"/>
          <w:sz w:val="32"/>
          <w:szCs w:val="28"/>
          <w:lang w:val="zh-CN"/>
        </w:rPr>
        <w:t>施工总承包单位：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XX。按照要求该笔保证金已经存入XX人力资源和社会保障局在我行开立的“</w:t>
      </w:r>
      <w:r>
        <w:rPr>
          <w:rFonts w:ascii="Times New Roman" w:hAnsi="Times New Roman" w:eastAsia="仿宋_GB2312"/>
          <w:color w:val="auto"/>
          <w:sz w:val="32"/>
          <w:szCs w:val="32"/>
        </w:rPr>
        <w:t>农民工工资保证金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”专用账户，账号：XXXXXXXX，期限为活期存款，分户名：XX单位XX项目，分户账号：XXXXXXXX。</w:t>
      </w:r>
    </w:p>
    <w:p w14:paraId="10B28BD3">
      <w:pPr>
        <w:pStyle w:val="5"/>
        <w:widowControl/>
        <w:spacing w:line="560" w:lineRule="exact"/>
        <w:ind w:firstLine="640"/>
        <w:jc w:val="left"/>
        <w:rPr>
          <w:rFonts w:hint="eastAsia" w:ascii="Times New Roman" w:hAnsi="Times New Roman"/>
          <w:color w:val="auto"/>
          <w:sz w:val="32"/>
          <w:szCs w:val="32"/>
          <w:lang w:eastAsia="zh-CN"/>
        </w:rPr>
      </w:pPr>
    </w:p>
    <w:p w14:paraId="388CA2F5">
      <w:pPr>
        <w:pStyle w:val="5"/>
        <w:widowControl/>
        <w:spacing w:line="560" w:lineRule="exact"/>
        <w:ind w:firstLine="640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存储凭证（银行回单或网上银行电子回执）</w:t>
      </w:r>
    </w:p>
    <w:p w14:paraId="713C523B">
      <w:pPr>
        <w:pStyle w:val="5"/>
        <w:widowControl/>
        <w:spacing w:line="560" w:lineRule="exact"/>
        <w:ind w:firstLine="640"/>
        <w:jc w:val="left"/>
        <w:rPr>
          <w:rFonts w:ascii="Times New Roman" w:hAnsi="Times New Roman" w:eastAsia="仿宋"/>
          <w:color w:val="auto"/>
          <w:sz w:val="32"/>
          <w:szCs w:val="32"/>
        </w:rPr>
      </w:pPr>
    </w:p>
    <w:p w14:paraId="68C335CD">
      <w:pPr>
        <w:pStyle w:val="5"/>
        <w:widowControl/>
        <w:spacing w:line="560" w:lineRule="exact"/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</w:p>
    <w:p w14:paraId="34747C47">
      <w:pPr>
        <w:pStyle w:val="5"/>
        <w:widowControl/>
        <w:spacing w:line="560" w:lineRule="exact"/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XX</w:t>
      </w:r>
      <w:r>
        <w:rPr>
          <w:rFonts w:ascii="Times New Roman" w:hAnsi="Times New Roman" w:eastAsia="仿宋_GB2312"/>
          <w:color w:val="auto"/>
          <w:sz w:val="32"/>
          <w:szCs w:val="32"/>
        </w:rPr>
        <w:t>银行（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盖章</w:t>
      </w:r>
      <w:r>
        <w:rPr>
          <w:rFonts w:ascii="Times New Roman" w:hAnsi="Times New Roman" w:eastAsia="仿宋_GB2312"/>
          <w:color w:val="auto"/>
          <w:sz w:val="32"/>
          <w:szCs w:val="32"/>
        </w:rPr>
        <w:t>）</w:t>
      </w:r>
    </w:p>
    <w:p w14:paraId="7425868F">
      <w:pPr>
        <w:pStyle w:val="5"/>
        <w:widowControl/>
        <w:spacing w:line="560" w:lineRule="exact"/>
        <w:ind w:firstLine="640"/>
        <w:jc w:val="left"/>
        <w:rPr>
          <w:rFonts w:ascii="仿宋_GB2312" w:eastAsia="仿宋_GB2312"/>
          <w:color w:val="auto"/>
          <w:sz w:val="32"/>
          <w:szCs w:val="28"/>
          <w:lang w:val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cs="Times New Roman"/>
          <w:color w:val="auto"/>
          <w:sz w:val="32"/>
          <w:szCs w:val="28"/>
          <w:lang w:val="en-US" w:eastAsia="zh-CN"/>
        </w:rPr>
        <w:t xml:space="preserve">  XX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zh-CN"/>
        </w:rPr>
        <w:t>日</w:t>
      </w:r>
    </w:p>
    <w:p w14:paraId="3712F47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color w:val="auto"/>
        </w:rPr>
      </w:pPr>
    </w:p>
    <w:p w14:paraId="1A2FD42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28"/>
          <w:lang w:val="zh-CN"/>
        </w:rPr>
      </w:pPr>
    </w:p>
    <w:p w14:paraId="1FD322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6"/>
          <w:kern w:val="2"/>
          <w:sz w:val="32"/>
          <w:szCs w:val="32"/>
          <w:lang w:val="en-US" w:eastAsia="zh-CN" w:bidi="zh-TW"/>
        </w:rPr>
      </w:pPr>
    </w:p>
    <w:p w14:paraId="6AE5DA3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6"/>
          <w:kern w:val="2"/>
          <w:sz w:val="32"/>
          <w:szCs w:val="32"/>
          <w:lang w:val="en-US" w:eastAsia="zh-CN" w:bidi="zh-TW"/>
        </w:rPr>
      </w:pPr>
    </w:p>
    <w:p w14:paraId="6ADB6FA7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6" w:firstLineChars="200"/>
        <w:textAlignment w:val="auto"/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</w:pPr>
    </w:p>
    <w:p w14:paraId="59D68598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6" w:firstLineChars="200"/>
        <w:textAlignment w:val="auto"/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</w:pPr>
    </w:p>
    <w:p w14:paraId="752D99A7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6" w:firstLineChars="200"/>
        <w:textAlignment w:val="auto"/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</w:pP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注：</w:t>
      </w:r>
      <w:r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本</w:t>
      </w: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通知书</w:t>
      </w:r>
      <w:r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一式</w:t>
      </w: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en-US" w:eastAsia="zh-CN" w:bidi="ar-SA"/>
        </w:rPr>
        <w:t>4</w:t>
      </w:r>
      <w:r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份，</w:t>
      </w: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人力资源社会保障局、</w:t>
      </w:r>
      <w:r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存储</w:t>
      </w: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单位</w:t>
      </w:r>
      <w:r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各存</w:t>
      </w: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en-US" w:eastAsia="zh-CN" w:bidi="ar-SA"/>
        </w:rPr>
        <w:t>2</w:t>
      </w:r>
      <w:r>
        <w:rPr>
          <w:rFonts w:hint="default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份，</w:t>
      </w:r>
      <w:r>
        <w:rPr>
          <w:rFonts w:hint="eastAsia" w:ascii="楷体_GB2312" w:hAnsi="MingLiU_HKSCS" w:eastAsia="楷体_GB2312" w:cs="宋体"/>
          <w:color w:val="auto"/>
          <w:spacing w:val="-6"/>
          <w:kern w:val="0"/>
          <w:sz w:val="28"/>
          <w:szCs w:val="28"/>
          <w:lang w:val="zh-CN" w:eastAsia="zh-CN" w:bidi="ar-SA"/>
        </w:rPr>
        <w:t>请存储单位妥善保管此通知书，办理返还工资保证金时使用。</w:t>
      </w:r>
    </w:p>
    <w:p w14:paraId="780EB5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A2185"/>
    <w:rsid w:val="5B7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570" w:lineRule="exact"/>
      <w:outlineLvl w:val="0"/>
    </w:pPr>
    <w:rPr>
      <w:rFonts w:ascii="华文中宋" w:hAnsi="华文中宋" w:eastAsia="华文中宋"/>
      <w:b/>
      <w:bCs/>
      <w:color w:val="000000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No Spacing"/>
    <w:basedOn w:val="1"/>
    <w:qFormat/>
    <w:uiPriority w:val="99"/>
    <w:pPr>
      <w:jc w:val="left"/>
    </w:pPr>
    <w:rPr>
      <w:rFonts w:ascii="MingLiU_HKSCS" w:hAnsi="MingLiU_HKSCS" w:eastAsia="MingLiU_HKSCS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2025-05-21T03:38:00Z</dcterms:created>
  <dc:creator>曹家旺</dc:creator>
  <cp:lastModifiedBy>曹家旺</cp:lastModifiedBy>
  <dcterms:modified xsi:type="dcterms:W3CDTF">2025-05-21T03:38:49Z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3BCF0C2E0C8D4F209701E4F56732A9DE_11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