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976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6"/>
        <w:gridCol w:w="11"/>
        <w:gridCol w:w="626"/>
        <w:gridCol w:w="11"/>
        <w:gridCol w:w="593"/>
        <w:gridCol w:w="610"/>
        <w:gridCol w:w="608"/>
        <w:gridCol w:w="17"/>
        <w:gridCol w:w="717"/>
        <w:gridCol w:w="1016"/>
        <w:gridCol w:w="1050"/>
        <w:gridCol w:w="617"/>
        <w:gridCol w:w="1017"/>
        <w:gridCol w:w="583"/>
        <w:gridCol w:w="1183"/>
        <w:gridCol w:w="1050"/>
        <w:gridCol w:w="3467"/>
        <w:gridCol w:w="2650"/>
        <w:gridCol w:w="1283"/>
        <w:gridCol w:w="1529"/>
        <w:gridCol w:w="4"/>
        <w:gridCol w:w="572"/>
      </w:tblGrid>
      <w:tr w14:paraId="7A7D85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  <w:jc w:val="center"/>
        </w:trPr>
        <w:tc>
          <w:tcPr>
            <w:tcW w:w="19760" w:type="dxa"/>
            <w:gridSpan w:val="22"/>
            <w:tcBorders>
              <w:top w:val="nil"/>
              <w:left w:val="nil"/>
              <w:bottom w:val="nil"/>
              <w:right w:val="nil"/>
            </w:tcBorders>
            <w:noWrap w:val="0"/>
            <w:vAlign w:val="center"/>
          </w:tcPr>
          <w:p w14:paraId="75F62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方正小标宋_GBK" w:cs="Times New Roman"/>
                <w:i w:val="0"/>
                <w:color w:val="000000"/>
                <w:sz w:val="40"/>
                <w:szCs w:val="40"/>
                <w:u w:val="none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方正小标宋_GBK" w:cs="Times New Roman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官渡区市级</w:t>
            </w:r>
            <w:r>
              <w:rPr>
                <w:rFonts w:hint="default" w:ascii="Times New Roman" w:hAnsi="Times New Roman" w:eastAsia="方正小标宋_GBK" w:cs="Times New Roman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乡村工匠名师</w:t>
            </w:r>
            <w:r>
              <w:rPr>
                <w:rFonts w:hint="eastAsia" w:ascii="Times New Roman" w:hAnsi="Times New Roman" w:eastAsia="方正小标宋_GBK" w:cs="Times New Roman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拟</w:t>
            </w:r>
            <w:r>
              <w:rPr>
                <w:rFonts w:hint="default" w:ascii="Times New Roman" w:hAnsi="Times New Roman" w:eastAsia="方正小标宋_GBK" w:cs="Times New Roman"/>
                <w:i w:val="0"/>
                <w:color w:val="000000"/>
                <w:kern w:val="0"/>
                <w:sz w:val="40"/>
                <w:szCs w:val="40"/>
                <w:u w:val="none"/>
                <w:lang w:val="en-US" w:eastAsia="zh-CN" w:bidi="ar"/>
              </w:rPr>
              <w:t>推荐人选目录</w:t>
            </w:r>
          </w:p>
        </w:tc>
      </w:tr>
      <w:tr w14:paraId="08911A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4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7965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6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79D56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A0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38FA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6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69FD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C6B6F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学历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B1B9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详细地址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23A02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从事工种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4A1C9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从事技艺年限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3DD86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技术职称等级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031D4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是否非遗传承人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FE32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非遗传承人类别（国家级、省级、州市级）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68C6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参加技能培训情况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8C9A5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获奖情况（获得国家级/省级/市级XX奖项，以及发明专利内容）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E409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领办创办企业情况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42F3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获得政策支持情况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B7B3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带动群众就业增收情况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60CE64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方正黑体_GBK" w:cs="Times New Roman"/>
                <w:i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i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备注</w:t>
            </w:r>
          </w:p>
        </w:tc>
      </w:tr>
      <w:tr w14:paraId="363085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E002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64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E1E7F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陈平</w:t>
            </w:r>
          </w:p>
        </w:tc>
        <w:tc>
          <w:tcPr>
            <w:tcW w:w="5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4F829E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男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DA2384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汉族</w:t>
            </w:r>
          </w:p>
        </w:tc>
        <w:tc>
          <w:tcPr>
            <w:tcW w:w="62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D66617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云南昆明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EA9222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本科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5EC807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云南昆明市官渡区广福路官渡古镇二期乌铜走银博物馆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1710B62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技师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6892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21年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F8190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中级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88D9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是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E29F0D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省级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A040B6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年均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4次，均通过考核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D5EB8F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专利共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7项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一种乌铜走银的银材输送及加温装置；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一种银材锉粉装置；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一种加工乌铜走银产品的打磨装置；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一种加工乌铜走银产品的固定装置；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用于乌铜走银制作的焊片及其制备方法；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银耳饰（水滴）；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7.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银壶（花开富贵）。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BAC4E6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参与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非物质文化遗产的研究与开发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金属材料研发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金属加工技术开发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组织文化艺术交流活动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工艺美术品的设计生产与销售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金银珠宝首饰的销售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承办商品展览展示活动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对外贸易经营(货物进出口或技术进出口)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。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292A19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兴滇英才支持计划首席技师专项经费支持，工作室工建设开发经费年均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10万元。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9D8C95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自成立技能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大师工作室以来，每年吸纳就业人数约10人，脱贫人数年均2人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，人年均收入约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45000元。每年带动企业10%销售增长。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C2A63B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012AD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C42B2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A7955AB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丁大为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038814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男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F9615D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汉族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6DC3B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云南昆明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45284E8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本科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C3BD99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云南省昆明市官渡区广福路官渡古镇二期乌铜走银博物馆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6B199B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管理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AF2F61E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16年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8CE5EF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中级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3BE5D3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是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2EB3F1E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省级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CB8C79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年均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4次，均通过考核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04E067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一、获奖：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获第七届云南省青年创业省长奖提名奖；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获昆明市五一劳动奖章。二、专利有：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一种高温合金拌料装置；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一种工艺品雕刻用防震胶墩；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一种加工乌铜走银产品的打磨装置；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一种加工乌铜走银产品的固定装置；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书签（颜如玉、黄金屋）；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银耳饰（水滴）；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7.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银壶（花开富贵）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912F9F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创办企业，从事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非物质文化遗产的研究与开发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金属材料研发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金属加工技术开发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组织文化艺术交流活动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工艺美术品的设计生产与销售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金银珠宝首饰的销售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承办商品展览展示活动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对外贸易经营(货物进出口或技术进出口)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。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852A5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获得春城计划首席技师专项经费支持，工作室建设以及产品研发经费每年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10万元。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6263ED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年均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创造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就业岗位约7个，脱贫人口年均收入45000元以上。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新增销售额约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80万元。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8AED22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3FF14E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1" w:hRule="atLeast"/>
          <w:jc w:val="center"/>
        </w:trPr>
        <w:tc>
          <w:tcPr>
            <w:tcW w:w="55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F3DD2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6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6845F1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王光良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7B4369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男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BF38A3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汉族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C295A06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云南昆明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2C3F14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中专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D195F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云南省昆明市官渡区广福路官渡古镇二期乌铜走银博物馆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CB517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技师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F2647D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14年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E67D44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初级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1FD46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是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7A2E46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区级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59BF80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年均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4次，均通过考核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7D477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专利有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6项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：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用于乌铜走银制作的焊片及其制备方法；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一种高温合金拌料装置；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一种工艺品所用铜型材料的下料装置；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4.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一种加工乌铜走银产品的固定装置；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银耳饰（并蒂花）；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6.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银耳饰（瑶花）。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9D31A4C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参与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非物质文化遗产的研究与开发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金属材料研发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金属加工技术开发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组织文化艺术交流活动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工艺美术品的设计生产与销售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金银珠宝首饰的销售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承办商品展览展示活动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对外贸易经营(货物进出口或技术进出口)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。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62323F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无</w:t>
            </w:r>
          </w:p>
        </w:tc>
        <w:tc>
          <w:tcPr>
            <w:tcW w:w="15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FFD5B23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eastAsia="zh-CN"/>
              </w:rPr>
              <w:t>每年新增就业岗位约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2个。</w:t>
            </w:r>
          </w:p>
        </w:tc>
        <w:tc>
          <w:tcPr>
            <w:tcW w:w="57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735421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4B58B6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7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F2BF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C1A8F58"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李世宣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5B3A864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男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9E5094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3FF4DF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安徽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C93C44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本科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01CC6B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云南省昆明市官渡区艺术家园C16-01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C4B562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工艺美术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3EE5CFB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12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7F7F6A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助理工艺美术师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6DE690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市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C49BB9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区级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57D69A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多次参加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9C4F55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eastAsia="zh-CN"/>
              </w:rPr>
              <w:t>详见事迹材料及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ppt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1EEDD0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一个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88E61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D226F4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带动几十人就业，脱贫人口几百人，技艺传承方面，带徒10余人，培训2000余人次。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0C4735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green"/>
                <w:u w:val="none"/>
                <w:lang w:val="en-US" w:eastAsia="zh-CN"/>
              </w:rPr>
            </w:pPr>
          </w:p>
        </w:tc>
      </w:tr>
      <w:tr w14:paraId="70EC11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9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5329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48E877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李水仙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5ACCD4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女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E42150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0E6E0F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云南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6B83704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初中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FD8E44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昆明市官渡区众天路晓东社区晓东村385号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99C447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美术绘画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AAFB12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36年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AE0F75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区、市、省、美协会员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FABDC0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是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7ADD6B0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民间画区级非遗传承人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B87F60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每年都参加美术培训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A77F40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剪纸全国第一名，民间画两个全国二名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68878B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无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A86703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无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6BB7F6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none"/>
                <w:u w:val="none"/>
                <w:lang w:val="en-US" w:eastAsia="zh-CN"/>
              </w:rPr>
              <w:t>无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31BE57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highlight w:val="green"/>
                <w:u w:val="none"/>
                <w:lang w:val="en-US" w:eastAsia="zh-CN"/>
              </w:rPr>
            </w:pPr>
          </w:p>
        </w:tc>
      </w:tr>
      <w:tr w14:paraId="09CF58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0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EB93A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BCC7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毕付华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BB03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男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76525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C6F5E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云南曲靖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EFA9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专科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43EC7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昆明市官渡区矣六街道广卫村365号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41AD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舞龙舞狮教练员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409E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23年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510FF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高级教练员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9035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是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B8D6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省级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04C0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云南省高级教练员培训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3F94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3E982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 xml:space="preserve">昆明市广龙  </w:t>
            </w:r>
          </w:p>
          <w:p w14:paraId="70DB69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文</w:t>
            </w:r>
          </w:p>
          <w:p w14:paraId="424CAD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化传播有限公司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C6052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001E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none"/>
                <w:u w:val="none"/>
                <w:lang w:val="en-US" w:eastAsia="zh-CN" w:bidi="ar-SA"/>
              </w:rPr>
            </w:pP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1458B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2"/>
                <w:sz w:val="21"/>
                <w:szCs w:val="21"/>
                <w:highlight w:val="green"/>
                <w:u w:val="none"/>
                <w:lang w:val="en-US" w:eastAsia="zh-CN" w:bidi="ar-SA"/>
              </w:rPr>
            </w:pPr>
          </w:p>
        </w:tc>
      </w:tr>
      <w:tr w14:paraId="7D5564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47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E68B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7E6F5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王小琼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899FC4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女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1A26F4">
            <w:pPr>
              <w:jc w:val="both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彝族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FD19B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宣威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0702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初中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BC9AC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云南省昆明市官渡区矣六街道螺蛳湾国际商贸城社区二期15区5272-1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487E0C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民族手工刺绣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546618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30年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56FCAE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410F1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否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4431A8A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495965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市妇联巾帼创新业带头人培训、清华大学、云南大学、昆明学院巾帼优秀女企业家培训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D3FFE5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五华区妇联“巾帼创新业带头人”、“巾帼创新业基地”负责人，昆明市妇联“巾帼创新业带头人”、“巾帼创新业示范基地”负责人、官渡区消费满意示范单位、巾帼经营示范户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933FC1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创办昆明“唱游”服饰公司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AC5F1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获得妇女创业就业扶持贷款及相关培训等支持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74056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积极带动农村女性开展居家刺绣，带动就业女性500余人次。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B4DF22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  <w:tr w14:paraId="19DBCC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5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856A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63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55DEDF">
            <w:pPr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  <w:t>严丽梅</w:t>
            </w:r>
          </w:p>
        </w:tc>
        <w:tc>
          <w:tcPr>
            <w:tcW w:w="60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44B89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女</w:t>
            </w:r>
          </w:p>
        </w:tc>
        <w:tc>
          <w:tcPr>
            <w:tcW w:w="6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049E9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汉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5074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云南昆明</w:t>
            </w:r>
          </w:p>
        </w:tc>
        <w:tc>
          <w:tcPr>
            <w:tcW w:w="7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0BD4A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初中</w:t>
            </w:r>
          </w:p>
        </w:tc>
        <w:tc>
          <w:tcPr>
            <w:tcW w:w="10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42D53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云南省昆明市官渡区六甲街道新二社区范家村88号（现居住在龙马新居13栋）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979D9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鮓菜制作、鮓文化传承</w:t>
            </w:r>
          </w:p>
        </w:tc>
        <w:tc>
          <w:tcPr>
            <w:tcW w:w="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B606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10年</w:t>
            </w:r>
          </w:p>
        </w:tc>
        <w:tc>
          <w:tcPr>
            <w:tcW w:w="10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7CCAF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5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411A47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否</w:t>
            </w:r>
          </w:p>
        </w:tc>
        <w:tc>
          <w:tcPr>
            <w:tcW w:w="11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AA94CB3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EE925C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34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A63711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2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211F46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12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53A4369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153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4236C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  <w:t>无</w:t>
            </w:r>
          </w:p>
        </w:tc>
        <w:tc>
          <w:tcPr>
            <w:tcW w:w="5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FB9627E">
            <w:pPr>
              <w:jc w:val="center"/>
              <w:rPr>
                <w:rFonts w:hint="eastAsia" w:ascii="仿宋_GB2312" w:hAnsi="仿宋_GB2312" w:eastAsia="仿宋_GB2312" w:cs="仿宋_GB2312"/>
                <w:i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1C836C58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rPr>
          <w:rFonts w:hint="default"/>
          <w:lang w:val="en-US" w:eastAsia="zh-CN"/>
        </w:rPr>
      </w:pPr>
    </w:p>
    <w:p w14:paraId="30C7CBBA"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rPr>
          <w:rFonts w:hint="default"/>
          <w:lang w:val="en-US" w:eastAsia="zh-CN"/>
        </w:rPr>
      </w:pPr>
    </w:p>
    <w:p w14:paraId="2D7721EC"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rPr>
          <w:rFonts w:hint="default"/>
          <w:lang w:val="en-US" w:eastAsia="zh-CN"/>
        </w:rPr>
      </w:pPr>
    </w:p>
    <w:p w14:paraId="748E588D"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rPr>
          <w:rFonts w:hint="default"/>
          <w:lang w:val="en-US" w:eastAsia="zh-CN"/>
        </w:rPr>
      </w:pPr>
    </w:p>
    <w:p w14:paraId="28B3F57F"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</w:pPr>
    </w:p>
    <w:sectPr>
      <w:pgSz w:w="23811" w:h="16838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305A26"/>
    <w:rsid w:val="03431824"/>
    <w:rsid w:val="0CD113FC"/>
    <w:rsid w:val="30733645"/>
    <w:rsid w:val="3AC440A6"/>
    <w:rsid w:val="42305A26"/>
    <w:rsid w:val="44D9250A"/>
    <w:rsid w:val="536E765B"/>
    <w:rsid w:val="591F5833"/>
    <w:rsid w:val="5D9955B4"/>
    <w:rsid w:val="7A655E7C"/>
    <w:rsid w:val="7FBA7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5">
    <w:name w:val="NormalIndent"/>
    <w:basedOn w:val="1"/>
    <w:qFormat/>
    <w:uiPriority w:val="0"/>
    <w:pPr>
      <w:ind w:firstLine="200" w:firstLineChars="200"/>
    </w:pPr>
    <w:rPr>
      <w:rFonts w:ascii="宋体" w:hAnsi="宋体" w:eastAsia="宋体" w:cs="Times New Roman"/>
      <w:sz w:val="28"/>
    </w:rPr>
  </w:style>
  <w:style w:type="character" w:customStyle="1" w:styleId="6">
    <w:name w:val="font01"/>
    <w:basedOn w:val="4"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1642</Words>
  <Characters>1713</Characters>
  <Lines>0</Lines>
  <Paragraphs>0</Paragraphs>
  <TotalTime>9</TotalTime>
  <ScaleCrop>false</ScaleCrop>
  <LinksUpToDate>false</LinksUpToDate>
  <CharactersWithSpaces>1715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2025-04-27T03:59:00Z</dcterms:created>
  <dc:creator>赵同学</dc:creator>
  <cp:lastModifiedBy>赵同学</cp:lastModifiedBy>
  <cp:lastPrinted>2025-05-23T06:56:44Z</cp:lastPrinted>
  <dcterms:modified xsi:type="dcterms:W3CDTF">2025-05-23T06:58:40Z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5D0D1D8965214B67B3F4AFD6E4072970_13</vt:lpwstr>
  </property>
  <property fmtid="{D5CDD505-2E9C-101B-9397-08002B2CF9AE}" pid="4" name="KSOTemplateDocerSaveRecord">
    <vt:lpwstr>eyJoZGlkIjoiZmNhOTkzOGYyOTY4OTJkZTA1ODAzMzNmZmJkMjJlNjQiLCJ1c2VySWQiOiIyNDM3NzI2NzcifQ==</vt:lpwstr>
  </property>
</Properties>
</file>