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官渡区公共就业和人才服务中心在区委、区政府坚强领导下，坚持以人民为中心，构建区、街道、社区（村）、网格四级公共就业服务体系，推动就业服务从“单点覆盖”向“全域贯通”升级，各项工作成效显著，为全区就业稳定和经济高质量发展提供了坚实支撑。中心持续改革创新，打造具有官渡特色的工作品牌。近期已走进多所高校，开展“乐业官渡”大学生向往之城、第三届双创大赛及第二届跨境电商直播技能大赛宣讲，反响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热</w:t>
      </w:r>
      <w:bookmarkStart w:id="0" w:name="_GoBack"/>
      <w:bookmarkEnd w:id="0"/>
      <w:r>
        <w:rPr>
          <w:rFonts w:hint="eastAsia" w:ascii="Times New Roman" w:hAnsi="Times New Roman" w:eastAsia="仿宋_GB2312" w:cs="仿宋"/>
          <w:sz w:val="32"/>
          <w:szCs w:val="32"/>
        </w:rPr>
        <w:t>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AB"/>
    <w:rsid w:val="000A6E72"/>
    <w:rsid w:val="009F5742"/>
    <w:rsid w:val="00B71402"/>
    <w:rsid w:val="00B90FAB"/>
    <w:rsid w:val="078325E0"/>
    <w:rsid w:val="50DF4CBB"/>
    <w:rsid w:val="6D955854"/>
    <w:rsid w:val="738F6E24"/>
    <w:rsid w:val="7B2401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50" w:beforeLines="50" w:after="50" w:afterLines="50" w:line="360" w:lineRule="auto"/>
      <w:jc w:val="left"/>
      <w:outlineLvl w:val="1"/>
    </w:pPr>
    <w:rPr>
      <w:rFonts w:eastAsia="黑体" w:asciiTheme="majorHAnsi" w:hAnsiTheme="majorHAnsi" w:cstheme="majorBidi"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2 字符"/>
    <w:basedOn w:val="13"/>
    <w:link w:val="3"/>
    <w:uiPriority w:val="9"/>
    <w:rPr>
      <w:rFonts w:eastAsia="黑体" w:asciiTheme="majorHAnsi" w:hAnsiTheme="majorHAnsi" w:cstheme="majorBidi"/>
      <w:bCs/>
      <w:sz w:val="30"/>
      <w:szCs w:val="32"/>
    </w:rPr>
  </w:style>
  <w:style w:type="character" w:customStyle="1" w:styleId="16">
    <w:name w:val="标题 1 字符"/>
    <w:basedOn w:val="13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7">
    <w:name w:val="标题 3 字符"/>
    <w:basedOn w:val="13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3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376092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3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2025-09-19T11:56:00Z</dcterms:created>
  <dc:creator>Shihuan Wang (sw16n22)</dc:creator>
  <cp:lastModifiedBy>Administrator</cp:lastModifiedBy>
  <dcterms:modified xsi:type="dcterms:W3CDTF">2025-09-19T12:12:16Z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