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rPr>
      </w:pPr>
      <w:bookmarkStart w:id="0" w:name="_GoBack"/>
      <w:bookmarkEnd w:id="0"/>
      <w:r>
        <w:rPr>
          <w:rFonts w:hint="eastAsia" w:ascii="仿宋_GB2312"/>
        </w:rPr>
        <w:t xml:space="preserve">                                                A类</w:t>
      </w:r>
    </w:p>
    <w:p>
      <w:pPr>
        <w:rPr>
          <w:rFonts w:hint="eastAsia"/>
        </w:rPr>
      </w:pPr>
    </w:p>
    <w:p>
      <w:pPr>
        <w:rPr>
          <w:rFonts w:hint="eastAsia"/>
        </w:rPr>
      </w:pPr>
    </w:p>
    <w:p>
      <w:pPr>
        <w:jc w:val="center"/>
        <w:rPr>
          <w:rFonts w:hint="eastAsia" w:ascii="方正小标宋简体" w:eastAsia="方正小标宋简体"/>
          <w:color w:val="FF0000"/>
          <w:spacing w:val="-20"/>
          <w:w w:val="70"/>
          <w:sz w:val="86"/>
          <w:szCs w:val="92"/>
        </w:rPr>
      </w:pPr>
      <w:r>
        <w:rPr>
          <w:rFonts w:hint="eastAsia" w:ascii="方正小标宋简体" w:hAnsi="宋体" w:eastAsia="方正小标宋简体"/>
          <w:color w:val="FF0000"/>
          <w:spacing w:val="-20"/>
          <w:w w:val="70"/>
          <w:sz w:val="86"/>
          <w:szCs w:val="92"/>
        </w:rPr>
        <w:t>昆明市官渡区市场监督管理局</w:t>
      </w:r>
      <w:r>
        <w:rPr>
          <w:rFonts w:hint="eastAsia" w:ascii="方正小标宋简体" w:eastAsia="方正小标宋简体"/>
          <w:color w:val="FF0000"/>
          <w:spacing w:val="-20"/>
          <w:w w:val="70"/>
          <w:sz w:val="86"/>
          <w:szCs w:val="92"/>
        </w:rPr>
        <w:t>文件</w:t>
      </w:r>
    </w:p>
    <w:p>
      <w:pPr>
        <w:spacing w:line="360" w:lineRule="auto"/>
        <w:jc w:val="center"/>
        <w:rPr>
          <w:rFonts w:hint="eastAsia" w:ascii="仿宋_GB2312"/>
          <w:color w:val="000000"/>
          <w:szCs w:val="32"/>
        </w:rPr>
      </w:pPr>
      <w:r>
        <w:rPr>
          <w:rFonts w:hint="eastAsia" w:ascii="仿宋_GB2312"/>
          <w:color w:val="000000"/>
          <w:szCs w:val="32"/>
        </w:rPr>
        <w:t>官市监〔2018〕60号</w:t>
      </w:r>
    </w:p>
    <w:p>
      <w:pPr>
        <w:spacing w:line="360" w:lineRule="auto"/>
        <w:jc w:val="center"/>
        <w:rPr>
          <w:rFonts w:hint="eastAsia" w:ascii="仿宋_GB2312"/>
          <w:color w:val="000000"/>
          <w:szCs w:val="32"/>
        </w:rPr>
      </w:pPr>
      <w:r>
        <w:rPr>
          <w:rFonts w:hint="eastAsia" w:eastAsia="宋体"/>
          <w:sz w:val="21"/>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46990</wp:posOffset>
                </wp:positionV>
                <wp:extent cx="5534025" cy="0"/>
                <wp:effectExtent l="0" t="13970" r="9525" b="24130"/>
                <wp:wrapNone/>
                <wp:docPr id="1" name="自选图形 6"/>
                <wp:cNvGraphicFramePr/>
                <a:graphic xmlns:a="http://schemas.openxmlformats.org/drawingml/2006/main">
                  <a:graphicData uri="http://schemas.microsoft.com/office/word/2010/wordprocessingShape">
                    <wps:wsp>
                      <wps:cNvCnPr/>
                      <wps:spPr>
                        <a:xfrm>
                          <a:off x="0" y="0"/>
                          <a:ext cx="5534025" cy="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3pt;margin-top:3.7pt;height:0pt;width:435.75pt;z-index:251659264;mso-width-relative:page;mso-height-relative:page;" filled="f" stroked="t" coordsize="21600,21600" o:gfxdata="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tv4Qv1AAAAAYBAAAPAAAAAAAAAAEAIAAAACIAAABkcnMvZG93bnJldi54bWxQSwEC&#10;FAAUAAAACACHTuJA1R/XcfgBAADkAwAADgAAAAAAAAABACAAAAAjAQAAZHJzL2Uyb0RvYy54bWxQ&#10;SwUGAAAAAAYABgBZAQAAjQUAAAAA&#10;">
                <v:fill on="f" focussize="0,0"/>
                <v:stroke weight="2.25pt" color="#FF0000" joinstyle="round"/>
                <v:imagedata o:title=""/>
                <o:lock v:ext="edit" aspectratio="f"/>
              </v:shape>
            </w:pict>
          </mc:Fallback>
        </mc:AlternateContent>
      </w:r>
    </w:p>
    <w:p>
      <w:pPr>
        <w:jc w:val="center"/>
        <w:rPr>
          <w:rFonts w:hint="eastAsia" w:ascii="仿宋_GB2312"/>
          <w:color w:val="000000"/>
          <w:szCs w:val="32"/>
        </w:rPr>
      </w:pPr>
    </w:p>
    <w:p>
      <w:pPr>
        <w:adjustRightInd w:val="0"/>
        <w:snapToGrid w:val="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昆明市官渡区市场监督管理局</w:t>
      </w:r>
    </w:p>
    <w:p>
      <w:pPr>
        <w:adjustRightInd w:val="0"/>
        <w:snapToGrid w:val="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关于对政协官渡区第九届委员会第二次</w:t>
      </w:r>
    </w:p>
    <w:p>
      <w:pPr>
        <w:adjustRightInd w:val="0"/>
        <w:snapToGrid w:val="0"/>
        <w:jc w:val="center"/>
        <w:rPr>
          <w:rFonts w:hint="eastAsia" w:ascii="黑体" w:hAnsi="黑体" w:eastAsia="黑体"/>
          <w:sz w:val="44"/>
          <w:szCs w:val="44"/>
        </w:rPr>
      </w:pPr>
      <w:r>
        <w:rPr>
          <w:rFonts w:hint="eastAsia" w:ascii="方正小标宋简体" w:hAnsi="黑体" w:eastAsia="方正小标宋简体"/>
          <w:sz w:val="44"/>
          <w:szCs w:val="44"/>
        </w:rPr>
        <w:t>会议提案92017号提案的答复</w:t>
      </w:r>
    </w:p>
    <w:p>
      <w:pPr>
        <w:rPr>
          <w:rFonts w:hint="eastAsia"/>
        </w:rPr>
      </w:pPr>
    </w:p>
    <w:p>
      <w:pPr>
        <w:adjustRightInd w:val="0"/>
        <w:snapToGrid w:val="0"/>
        <w:spacing w:line="560" w:lineRule="exact"/>
        <w:rPr>
          <w:rFonts w:hint="eastAsia" w:ascii="仿宋_GB2312" w:hAnsi="仿宋"/>
          <w:szCs w:val="32"/>
        </w:rPr>
      </w:pPr>
      <w:r>
        <w:rPr>
          <w:rFonts w:hint="eastAsia" w:ascii="仿宋_GB2312" w:hAnsi="仿宋"/>
          <w:szCs w:val="32"/>
        </w:rPr>
        <w:t>王庆兴委员：</w:t>
      </w:r>
    </w:p>
    <w:p>
      <w:pPr>
        <w:adjustRightInd w:val="0"/>
        <w:snapToGrid w:val="0"/>
        <w:spacing w:line="560" w:lineRule="exact"/>
        <w:ind w:firstLine="640" w:firstLineChars="200"/>
        <w:rPr>
          <w:rFonts w:hint="eastAsia" w:ascii="仿宋_GB2312"/>
          <w:szCs w:val="32"/>
        </w:rPr>
      </w:pPr>
      <w:r>
        <w:rPr>
          <w:rFonts w:hint="eastAsia" w:ascii="仿宋_GB2312"/>
          <w:szCs w:val="32"/>
        </w:rPr>
        <w:t>您在政协昆明市官渡区第九届委员会第二次会议第</w:t>
      </w:r>
      <w:r>
        <w:rPr>
          <w:rFonts w:hint="eastAsia" w:ascii="仿宋_GB2312" w:hAnsi="宋体"/>
          <w:szCs w:val="32"/>
        </w:rPr>
        <w:t>92017</w:t>
      </w:r>
      <w:r>
        <w:rPr>
          <w:rFonts w:hint="eastAsia" w:ascii="仿宋_GB2312"/>
          <w:szCs w:val="32"/>
        </w:rPr>
        <w:t>号提案《</w:t>
      </w:r>
      <w:r>
        <w:rPr>
          <w:rFonts w:hint="eastAsia"/>
          <w:szCs w:val="32"/>
        </w:rPr>
        <w:t>关于定期举办官渡美食文化节的建议</w:t>
      </w:r>
      <w:r>
        <w:rPr>
          <w:rFonts w:hint="eastAsia" w:ascii="仿宋_GB2312"/>
          <w:szCs w:val="32"/>
        </w:rPr>
        <w:t>》已交由我局办理，现就我局职责职能答复如下：</w:t>
      </w:r>
    </w:p>
    <w:p>
      <w:pPr>
        <w:adjustRightInd w:val="0"/>
        <w:snapToGrid w:val="0"/>
        <w:spacing w:line="560" w:lineRule="exact"/>
        <w:ind w:firstLine="640" w:firstLineChars="200"/>
        <w:rPr>
          <w:rFonts w:hint="eastAsia" w:ascii="黑体" w:hAnsi="黑体" w:eastAsia="黑体"/>
          <w:snapToGrid w:val="0"/>
          <w:kern w:val="0"/>
          <w:szCs w:val="32"/>
        </w:rPr>
      </w:pPr>
      <w:r>
        <w:rPr>
          <w:rFonts w:hint="eastAsia" w:ascii="黑体" w:hAnsi="黑体" w:eastAsia="黑体"/>
          <w:snapToGrid w:val="0"/>
          <w:kern w:val="0"/>
          <w:szCs w:val="32"/>
        </w:rPr>
        <w:t>一、法律法规及规范性文件赋予市场监管部门食品安全监管的职责职能</w:t>
      </w:r>
    </w:p>
    <w:p>
      <w:pPr>
        <w:adjustRightInd w:val="0"/>
        <w:snapToGrid w:val="0"/>
        <w:spacing w:line="560" w:lineRule="exact"/>
        <w:ind w:firstLine="640" w:firstLineChars="200"/>
        <w:rPr>
          <w:rFonts w:hint="eastAsia" w:ascii="仿宋_GB2312"/>
          <w:snapToGrid w:val="0"/>
          <w:kern w:val="0"/>
          <w:szCs w:val="32"/>
        </w:rPr>
      </w:pPr>
      <w:r>
        <w:rPr>
          <w:rFonts w:hint="eastAsia" w:ascii="仿宋_GB2312"/>
          <w:snapToGrid w:val="0"/>
          <w:kern w:val="0"/>
          <w:szCs w:val="32"/>
        </w:rPr>
        <w:t>根据2015年10月1日起施行的《中华人民共和国食品安全法》第五条第二款规定：“</w:t>
      </w:r>
      <w:r>
        <w:rPr>
          <w:rFonts w:hint="eastAsia" w:ascii="仿宋_GB2312" w:hAnsi="宋体"/>
          <w:szCs w:val="32"/>
        </w:rPr>
        <w:t>国务院食品药品监督管理部门依照本法和国务院规定的职责，对食品生产经营活动实施监督管理。</w:t>
      </w:r>
      <w:r>
        <w:rPr>
          <w:rFonts w:hint="eastAsia" w:ascii="仿宋_GB2312"/>
          <w:snapToGrid w:val="0"/>
          <w:kern w:val="0"/>
          <w:szCs w:val="32"/>
        </w:rPr>
        <w:t>”</w:t>
      </w:r>
    </w:p>
    <w:p>
      <w:pPr>
        <w:adjustRightInd w:val="0"/>
        <w:snapToGrid w:val="0"/>
        <w:spacing w:line="560" w:lineRule="exact"/>
        <w:ind w:firstLine="560" w:firstLineChars="200"/>
        <w:rPr>
          <w:rFonts w:hint="eastAsia" w:ascii="仿宋_GB2312" w:cs="宋体"/>
          <w:color w:val="000000"/>
          <w:szCs w:val="32"/>
        </w:rPr>
      </w:pPr>
      <w:r>
        <w:rPr>
          <w:rFonts w:hint="eastAsia" w:ascii="仿宋_GB2312"/>
          <w:snapToGrid w:val="0"/>
          <w:spacing w:val="-20"/>
          <w:kern w:val="0"/>
          <w:szCs w:val="32"/>
        </w:rPr>
        <w:t>根据《</w:t>
      </w:r>
      <w:r>
        <w:rPr>
          <w:rFonts w:hint="eastAsia" w:ascii="仿宋_GB2312"/>
          <w:szCs w:val="32"/>
        </w:rPr>
        <w:t xml:space="preserve">昆明市官渡区人民政府办公室关于印发〈昆明市官渡区市场监督管理局主要职责内设机构和人员编制规定〉的通知》（官政办通〔2015〕63号）中“二、主要职责”第（六）条“区市场监督管理局 </w:t>
      </w:r>
      <w:r>
        <w:rPr>
          <w:rFonts w:hint="eastAsia" w:ascii="仿宋_GB2312" w:cs="宋体"/>
          <w:color w:val="000000"/>
          <w:szCs w:val="32"/>
        </w:rPr>
        <w:t>承担辖区食品、药品、医疗器械、化妆品和保健食品的和安全监督管理规范。”</w:t>
      </w:r>
    </w:p>
    <w:p>
      <w:pPr>
        <w:adjustRightInd w:val="0"/>
        <w:snapToGrid w:val="0"/>
        <w:spacing w:line="560" w:lineRule="exact"/>
        <w:ind w:firstLine="640" w:firstLineChars="200"/>
        <w:rPr>
          <w:rFonts w:hint="eastAsia" w:ascii="仿宋_GB2312" w:cs="宋体"/>
          <w:color w:val="000000"/>
          <w:szCs w:val="32"/>
        </w:rPr>
      </w:pPr>
      <w:r>
        <w:rPr>
          <w:rFonts w:hint="eastAsia" w:ascii="仿宋_GB2312" w:cs="宋体"/>
          <w:color w:val="000000"/>
          <w:szCs w:val="32"/>
        </w:rPr>
        <w:t>综上所述，区市场监督管理局主要对食品生产经营环节的食品安全进行管理。</w:t>
      </w:r>
    </w:p>
    <w:p>
      <w:pPr>
        <w:adjustRightInd w:val="0"/>
        <w:snapToGrid w:val="0"/>
        <w:spacing w:line="560" w:lineRule="exact"/>
        <w:ind w:firstLine="640" w:firstLineChars="200"/>
        <w:rPr>
          <w:rFonts w:hint="eastAsia" w:ascii="黑体" w:hAnsi="黑体" w:eastAsia="黑体" w:cs="宋体"/>
          <w:color w:val="000000"/>
          <w:szCs w:val="32"/>
        </w:rPr>
      </w:pPr>
      <w:r>
        <w:rPr>
          <w:rFonts w:hint="eastAsia" w:ascii="黑体" w:hAnsi="黑体" w:eastAsia="黑体" w:cs="宋体"/>
          <w:color w:val="000000"/>
          <w:szCs w:val="32"/>
        </w:rPr>
        <w:t>二、具体工作情况</w:t>
      </w:r>
    </w:p>
    <w:p>
      <w:pPr>
        <w:adjustRightInd w:val="0"/>
        <w:snapToGrid w:val="0"/>
        <w:spacing w:line="560" w:lineRule="exact"/>
        <w:ind w:firstLine="640" w:firstLineChars="200"/>
        <w:rPr>
          <w:rFonts w:hint="eastAsia" w:ascii="仿宋_GB2312" w:hAnsi="黑体" w:cs="宋体"/>
          <w:color w:val="000000"/>
          <w:szCs w:val="32"/>
        </w:rPr>
      </w:pPr>
      <w:r>
        <w:rPr>
          <w:rFonts w:hint="eastAsia" w:ascii="仿宋_GB2312" w:hAnsi="黑体" w:cs="宋体"/>
          <w:color w:val="000000"/>
          <w:szCs w:val="32"/>
        </w:rPr>
        <w:t>近年来，结合我局职责职能，针对在辖区内开展的新春购物博览会、南博会、“慕尼黑啤酒节</w:t>
      </w:r>
      <w:r>
        <w:rPr>
          <w:rFonts w:ascii="仿宋_GB2312" w:hAnsi="黑体" w:cs="宋体"/>
          <w:color w:val="000000"/>
          <w:szCs w:val="32"/>
        </w:rPr>
        <w:t>—</w:t>
      </w:r>
      <w:r>
        <w:rPr>
          <w:rFonts w:hint="eastAsia" w:ascii="仿宋_GB2312" w:hAnsi="黑体" w:cs="宋体"/>
          <w:color w:val="000000"/>
          <w:szCs w:val="32"/>
        </w:rPr>
        <w:t>昆明之旅”、旅交会、云南名特小吃节等涉及有美食街（区）入驻的重大活动，我局采取的主要做法是：</w:t>
      </w:r>
    </w:p>
    <w:p>
      <w:pPr>
        <w:adjustRightInd w:val="0"/>
        <w:snapToGrid w:val="0"/>
        <w:spacing w:line="560" w:lineRule="exact"/>
        <w:ind w:firstLine="640" w:firstLineChars="200"/>
        <w:rPr>
          <w:rFonts w:hint="eastAsia" w:ascii="楷体_GB2312" w:hAnsi="黑体" w:eastAsia="楷体_GB2312" w:cs="宋体"/>
          <w:color w:val="000000"/>
          <w:szCs w:val="32"/>
        </w:rPr>
      </w:pPr>
      <w:r>
        <w:rPr>
          <w:rFonts w:hint="eastAsia" w:ascii="楷体_GB2312" w:hAnsi="黑体" w:eastAsia="楷体_GB2312" w:cs="宋体"/>
          <w:color w:val="000000"/>
          <w:szCs w:val="32"/>
        </w:rPr>
        <w:t>（一）审核资质，提前备案</w:t>
      </w:r>
    </w:p>
    <w:p>
      <w:pPr>
        <w:adjustRightInd w:val="0"/>
        <w:snapToGrid w:val="0"/>
        <w:spacing w:line="560" w:lineRule="exact"/>
        <w:ind w:firstLine="640" w:firstLineChars="200"/>
        <w:rPr>
          <w:rFonts w:hint="eastAsia" w:ascii="仿宋_GB2312" w:hAnsi="黑体"/>
          <w:szCs w:val="32"/>
        </w:rPr>
      </w:pPr>
      <w:r>
        <w:rPr>
          <w:rFonts w:hint="eastAsia" w:ascii="仿宋_GB2312" w:hAnsi="黑体" w:cs="宋体"/>
          <w:color w:val="000000"/>
          <w:szCs w:val="32"/>
        </w:rPr>
        <w:t>在活动开始前，我局对展会开办方的资质进行审核，并向开办方发放《</w:t>
      </w:r>
      <w:r>
        <w:rPr>
          <w:rFonts w:hint="eastAsia" w:ascii="仿宋_GB2312" w:hAnsi="黑体"/>
          <w:szCs w:val="32"/>
        </w:rPr>
        <w:t>官渡区展会、美食街等活动临时食品摊点食品安全要求告知书》（以下简称《告知书》），</w:t>
      </w:r>
      <w:r>
        <w:rPr>
          <w:rFonts w:hint="eastAsia" w:ascii="仿宋_GB2312" w:hAnsi="黑体" w:cs="宋体"/>
          <w:color w:val="000000"/>
          <w:szCs w:val="32"/>
        </w:rPr>
        <w:t>要求展会开办方对入驻的所有食品</w:t>
      </w:r>
      <w:r>
        <w:rPr>
          <w:rFonts w:hint="eastAsia" w:ascii="仿宋_GB2312"/>
          <w:szCs w:val="32"/>
        </w:rPr>
        <w:t>摊点（含食品售卖摊点、小吃摊点）的有效期的《工商营业执照》（复印件）、《食品经营许可证》（或者《餐饮服务许可证》、《食品流通许可证》）（复印件）、证照上及摊点负责人身份证复印件、摊点内从业人员健康证进行审核并复印留存，确保有据可查。</w:t>
      </w:r>
    </w:p>
    <w:p>
      <w:pPr>
        <w:adjustRightInd w:val="0"/>
        <w:snapToGrid w:val="0"/>
        <w:spacing w:line="560" w:lineRule="exact"/>
        <w:ind w:firstLine="640" w:firstLineChars="200"/>
        <w:rPr>
          <w:rFonts w:hint="eastAsia" w:ascii="楷体_GB2312" w:hAnsi="黑体" w:eastAsia="楷体_GB2312" w:cs="宋体"/>
          <w:color w:val="000000"/>
          <w:szCs w:val="32"/>
        </w:rPr>
      </w:pPr>
      <w:r>
        <w:rPr>
          <w:rFonts w:hint="eastAsia" w:ascii="楷体_GB2312" w:hAnsi="黑体" w:eastAsia="楷体_GB2312" w:cs="宋体"/>
          <w:color w:val="000000"/>
          <w:szCs w:val="32"/>
        </w:rPr>
        <w:t>（二）签订责任书，明确责任</w:t>
      </w:r>
    </w:p>
    <w:p>
      <w:pPr>
        <w:adjustRightInd w:val="0"/>
        <w:snapToGrid w:val="0"/>
        <w:spacing w:line="560" w:lineRule="exact"/>
        <w:ind w:firstLine="645"/>
        <w:rPr>
          <w:rFonts w:hint="eastAsia" w:ascii="仿宋_GB2312"/>
          <w:szCs w:val="32"/>
        </w:rPr>
      </w:pPr>
      <w:r>
        <w:rPr>
          <w:rFonts w:hint="eastAsia" w:ascii="仿宋_GB2312" w:hAnsi="仿宋" w:cs="宋体"/>
          <w:kern w:val="0"/>
          <w:szCs w:val="32"/>
        </w:rPr>
        <w:t>我局严格</w:t>
      </w:r>
      <w:r>
        <w:rPr>
          <w:rFonts w:hint="eastAsia" w:ascii="仿宋_GB2312" w:hAnsi="黑体"/>
          <w:szCs w:val="32"/>
        </w:rPr>
        <w:t>按照云南省重大活动餐饮服务食品安全监督保障规范要求</w:t>
      </w:r>
      <w:r>
        <w:rPr>
          <w:rFonts w:hint="eastAsia" w:ascii="仿宋_GB2312" w:hAnsi="仿宋" w:cs="宋体"/>
          <w:kern w:val="0"/>
          <w:szCs w:val="32"/>
        </w:rPr>
        <w:t>，在活动开始前，与展会开办方签订《</w:t>
      </w:r>
      <w:r>
        <w:rPr>
          <w:rFonts w:hint="eastAsia" w:ascii="仿宋_GB2312"/>
          <w:kern w:val="0"/>
          <w:szCs w:val="32"/>
        </w:rPr>
        <w:t>云南省重大活动食品经营提供（开办）者食品安全责任承诺书》</w:t>
      </w:r>
      <w:r>
        <w:rPr>
          <w:rFonts w:hint="eastAsia" w:ascii="仿宋_GB2312"/>
          <w:szCs w:val="32"/>
        </w:rPr>
        <w:t>，要求展会开办方确实履行职责，在展会开办期间对入场的食品摊点的食品售卖、用水、食品半成品加工、加工环境及条件等情况进行检查把关，发现有违法违规的情况，应当及时制止并立即报告我局驻场保障人员，并要求各食品摊点严格按照《中华人民共和国食品安全法》、《餐饮服务食品安全操作规范》及相关食品安全标准的要求从事食品经营活动。</w:t>
      </w:r>
    </w:p>
    <w:p>
      <w:pPr>
        <w:adjustRightInd w:val="0"/>
        <w:snapToGrid w:val="0"/>
        <w:spacing w:line="560" w:lineRule="exact"/>
        <w:ind w:firstLine="640" w:firstLineChars="200"/>
        <w:rPr>
          <w:rFonts w:hint="eastAsia" w:ascii="楷体_GB2312" w:hAnsi="黑体" w:eastAsia="楷体_GB2312" w:cs="宋体"/>
          <w:color w:val="000000"/>
          <w:szCs w:val="32"/>
        </w:rPr>
      </w:pPr>
      <w:r>
        <w:rPr>
          <w:rFonts w:hint="eastAsia" w:ascii="楷体_GB2312" w:hAnsi="黑体" w:eastAsia="楷体_GB2312" w:cs="宋体"/>
          <w:color w:val="000000"/>
          <w:szCs w:val="32"/>
        </w:rPr>
        <w:t>（三）驻点保障，确保安全</w:t>
      </w:r>
    </w:p>
    <w:p>
      <w:pPr>
        <w:adjustRightInd w:val="0"/>
        <w:snapToGrid w:val="0"/>
        <w:spacing w:line="560" w:lineRule="exact"/>
        <w:ind w:firstLine="640" w:firstLineChars="200"/>
        <w:rPr>
          <w:rFonts w:hint="eastAsia" w:ascii="仿宋_GB2312" w:hAnsi="黑体" w:cs="宋体"/>
          <w:color w:val="000000"/>
          <w:szCs w:val="32"/>
        </w:rPr>
      </w:pPr>
      <w:r>
        <w:rPr>
          <w:rFonts w:hint="eastAsia" w:ascii="仿宋_GB2312" w:hAnsi="黑体" w:cs="宋体"/>
          <w:color w:val="000000"/>
          <w:szCs w:val="32"/>
        </w:rPr>
        <w:t>活动举办期间，我局派出执法人员进行驻点保障，对场馆内的食品摊点</w:t>
      </w:r>
      <w:r>
        <w:rPr>
          <w:rFonts w:hint="eastAsia" w:ascii="仿宋_GB2312"/>
          <w:szCs w:val="32"/>
        </w:rPr>
        <w:t>（含食品售卖摊点、小吃摊点）进行巡回检查，对各摊点存在的问题要求当场整改，若出现制售假冒伪劣、腐败变质食品的行为，则第一时间通知展会开办方要求对该食品摊点进行清场处理。</w:t>
      </w:r>
    </w:p>
    <w:p>
      <w:pPr>
        <w:adjustRightInd w:val="0"/>
        <w:snapToGrid w:val="0"/>
        <w:spacing w:line="560" w:lineRule="exact"/>
        <w:ind w:firstLine="640" w:firstLineChars="200"/>
        <w:rPr>
          <w:rFonts w:hint="eastAsia" w:ascii="楷体_GB2312" w:hAnsi="黑体" w:eastAsia="楷体_GB2312" w:cs="宋体"/>
          <w:color w:val="000000"/>
          <w:szCs w:val="32"/>
        </w:rPr>
      </w:pPr>
      <w:r>
        <w:rPr>
          <w:rFonts w:hint="eastAsia" w:ascii="楷体_GB2312" w:hAnsi="黑体" w:eastAsia="楷体_GB2312" w:cs="宋体"/>
          <w:color w:val="000000"/>
          <w:szCs w:val="32"/>
        </w:rPr>
        <w:t>（四）吸取经验，总结提高</w:t>
      </w:r>
    </w:p>
    <w:p>
      <w:pPr>
        <w:adjustRightInd w:val="0"/>
        <w:snapToGrid w:val="0"/>
        <w:spacing w:line="560" w:lineRule="exact"/>
        <w:ind w:firstLine="640" w:firstLineChars="200"/>
        <w:rPr>
          <w:rFonts w:hint="eastAsia" w:ascii="仿宋_GB2312" w:hAnsi="黑体" w:cs="宋体"/>
          <w:color w:val="000000"/>
          <w:szCs w:val="32"/>
        </w:rPr>
      </w:pPr>
      <w:r>
        <w:rPr>
          <w:rFonts w:hint="eastAsia" w:ascii="仿宋_GB2312" w:hAnsi="黑体" w:cs="宋体"/>
          <w:color w:val="000000"/>
          <w:szCs w:val="32"/>
        </w:rPr>
        <w:t>保障结束后，我局食品生产流通科、餐饮食品监管科等相关职能科室及辖区市管所会及时对开展保障的过程、好的经验做法进行总结，以便在下一次的保障工作中借鉴提高。</w:t>
      </w:r>
    </w:p>
    <w:p>
      <w:pPr>
        <w:adjustRightInd w:val="0"/>
        <w:snapToGrid w:val="0"/>
        <w:spacing w:line="560" w:lineRule="exact"/>
        <w:ind w:firstLine="640" w:firstLineChars="200"/>
        <w:rPr>
          <w:rFonts w:hint="eastAsia" w:ascii="仿宋_GB2312" w:hAnsi="黑体" w:cs="宋体"/>
          <w:color w:val="000000"/>
          <w:szCs w:val="32"/>
        </w:rPr>
      </w:pPr>
      <w:r>
        <w:rPr>
          <w:rFonts w:hint="eastAsia" w:ascii="仿宋_GB2312" w:hAnsi="黑体" w:cs="宋体"/>
          <w:color w:val="000000"/>
          <w:szCs w:val="32"/>
        </w:rPr>
        <w:t>据统计，自2016年至今我局开展的49项（次）重要会议重大活动保障中，有17项（次）涉及有美食街（区）入驻，以上活动期间均未出现食品安全事故。下一步，若定期举办官渡美食节的提案得到相关部门批准可以举办后，官渡区市场监督管理局将依据职责职能、依法依规继续做好重要会议重大活动食品安全保障工作，为广大市民的饮食安全保驾护航。</w:t>
      </w:r>
    </w:p>
    <w:p>
      <w:pPr>
        <w:adjustRightInd w:val="0"/>
        <w:snapToGrid w:val="0"/>
        <w:spacing w:line="560" w:lineRule="exact"/>
        <w:ind w:right="-160" w:rightChars="-50" w:firstLine="649" w:firstLineChars="203"/>
        <w:textAlignment w:val="center"/>
        <w:rPr>
          <w:rFonts w:hint="eastAsia" w:ascii="仿宋_GB2312"/>
          <w:szCs w:val="32"/>
        </w:rPr>
      </w:pPr>
      <w:r>
        <w:rPr>
          <w:rFonts w:hint="eastAsia" w:ascii="仿宋_GB2312"/>
          <w:szCs w:val="32"/>
        </w:rPr>
        <w:t>感谢您对我们工作的关心和支持！</w:t>
      </w:r>
    </w:p>
    <w:p>
      <w:pPr>
        <w:adjustRightInd w:val="0"/>
        <w:snapToGrid w:val="0"/>
        <w:spacing w:line="560" w:lineRule="exact"/>
        <w:ind w:firstLine="640" w:firstLineChars="200"/>
        <w:rPr>
          <w:rFonts w:hint="eastAsia" w:ascii="仿宋_GB2312"/>
          <w:szCs w:val="32"/>
        </w:rPr>
      </w:pPr>
    </w:p>
    <w:p>
      <w:pPr>
        <w:adjustRightInd w:val="0"/>
        <w:snapToGrid w:val="0"/>
        <w:spacing w:line="560" w:lineRule="exact"/>
        <w:ind w:firstLine="640" w:firstLineChars="200"/>
        <w:rPr>
          <w:rFonts w:hint="eastAsia" w:ascii="仿宋_GB2312"/>
          <w:szCs w:val="32"/>
        </w:rPr>
      </w:pPr>
      <w:r>
        <w:rPr>
          <w:rFonts w:hint="eastAsia" w:ascii="仿宋_GB2312"/>
          <w:szCs w:val="32"/>
        </w:rPr>
        <w:t>联系人：李婧             联系电话：17787850327</w:t>
      </w:r>
    </w:p>
    <w:p>
      <w:pPr>
        <w:adjustRightInd w:val="0"/>
        <w:snapToGrid w:val="0"/>
        <w:spacing w:line="560" w:lineRule="exact"/>
        <w:ind w:firstLine="640" w:firstLineChars="200"/>
        <w:rPr>
          <w:rFonts w:hint="eastAsia" w:ascii="仿宋_GB2312"/>
          <w:szCs w:val="32"/>
        </w:rPr>
      </w:pPr>
    </w:p>
    <w:p>
      <w:pPr>
        <w:adjustRightInd w:val="0"/>
        <w:snapToGrid w:val="0"/>
        <w:spacing w:line="560" w:lineRule="exact"/>
        <w:ind w:left="1600" w:leftChars="200" w:hanging="960" w:hangingChars="300"/>
        <w:rPr>
          <w:rFonts w:hint="eastAsia" w:ascii="仿宋_GB2312" w:hAnsi="黑体"/>
          <w:szCs w:val="32"/>
        </w:rPr>
      </w:pPr>
      <w:r>
        <w:rPr>
          <w:rFonts w:hint="eastAsia" w:ascii="仿宋_GB2312"/>
          <w:szCs w:val="32"/>
        </w:rPr>
        <w:t>附件：1.《</w:t>
      </w:r>
      <w:r>
        <w:rPr>
          <w:rFonts w:hint="eastAsia" w:ascii="仿宋_GB2312" w:hAnsi="黑体"/>
          <w:szCs w:val="32"/>
        </w:rPr>
        <w:t>官渡区展会、美食街等活动临时食品摊点食品安全要求告知书》</w:t>
      </w:r>
    </w:p>
    <w:p>
      <w:pPr>
        <w:adjustRightInd w:val="0"/>
        <w:snapToGrid w:val="0"/>
        <w:spacing w:line="560" w:lineRule="exact"/>
        <w:ind w:right="-160" w:rightChars="-50" w:firstLine="649" w:firstLineChars="203"/>
        <w:textAlignment w:val="center"/>
        <w:rPr>
          <w:rFonts w:hint="eastAsia" w:ascii="仿宋_GB2312"/>
          <w:szCs w:val="32"/>
        </w:rPr>
      </w:pPr>
      <w:r>
        <w:rPr>
          <w:rFonts w:hint="eastAsia" w:ascii="仿宋_GB2312"/>
          <w:szCs w:val="32"/>
        </w:rPr>
        <w:t xml:space="preserve">     2.第92017号提案委员面商意见回复</w:t>
      </w:r>
    </w:p>
    <w:p>
      <w:pPr>
        <w:adjustRightInd w:val="0"/>
        <w:snapToGrid w:val="0"/>
        <w:spacing w:line="360" w:lineRule="auto"/>
        <w:ind w:right="-160" w:rightChars="-50" w:firstLine="649" w:firstLineChars="203"/>
        <w:textAlignment w:val="center"/>
        <w:rPr>
          <w:rFonts w:hint="eastAsia" w:ascii="仿宋_GB2312"/>
          <w:szCs w:val="32"/>
        </w:rPr>
      </w:pPr>
      <w:r>
        <w:rPr>
          <w:rFonts w:hint="eastAsia" w:ascii="仿宋_GB2312"/>
          <w:szCs w:val="32"/>
        </w:rPr>
        <w:pict>
          <v:group id="_x0000_s1081" o:spid="_x0000_s1081" o:spt="203" style="position:absolute;left:0pt;margin-left:222.7pt;margin-top:5.85pt;height:117pt;width:117pt;z-index:251660288;mso-width-relative:page;mso-height-relative:page;" coordorigin="4500,1708" coordsize="3060,3060">
            <o:lock v:ext="edit"/>
            <v:shape id="_x0000_s1082" o:spid="_x0000_s1082" o:spt="3" type="#_x0000_t3" style="position:absolute;left:4500;top:1708;height:3060;width:3060;" filled="f" coordsize="21600,21600">
              <v:path/>
              <v:fill on="f" focussize="0,0"/>
              <v:stroke weight="3pt" color="#FF0000"/>
              <v:imagedata o:title=""/>
              <o:lock v:ext="edit"/>
            </v:shape>
            <v:shape id="_x0000_s1083" o:spid="_x0000_s1083" o:spt="144" type="#_x0000_t144" style="position:absolute;left:4875;top:2044;height:2419;width:2340;" fillcolor="#FF0000" filled="t" coordsize="21600,21600" adj="8866625">
              <v:path/>
              <v:fill on="t" focussize="0,0"/>
              <v:stroke color="#FF0000"/>
              <v:imagedata o:title=""/>
              <o:lock v:ext="edit"/>
              <v:textpath on="t" fitshape="t" fitpath="t" trim="t" xscale="f" string="昆明市官渡区市场监督管理局" style="font-family:宋体;font-size:8pt;v-text-align:center;"/>
            </v:shape>
            <v:shape id="_x0000_s1084" o:spid="_x0000_s1084" o:spt="12" type="#_x0000_t12" style="position:absolute;left:5580;top:2764;height:855;width:900;" fillcolor="#FF0000" filled="t" coordsize="21600,21600">
              <v:path/>
              <v:fill on="t" focussize="0,0"/>
              <v:stroke color="#FF0000"/>
              <v:imagedata o:title=""/>
              <o:lock v:ext="edit"/>
            </v:shape>
            <v:shape id="_x0000_s1085" o:spid="_x0000_s1085" o:spt="145" type="#_x0000_t145" style="position:absolute;left:5235;top:3932;height:581;width:1587;" fillcolor="#FF0000" filled="t" coordsize="21600,21600">
              <v:path/>
              <v:fill on="t" focussize="0,0"/>
              <v:stroke weight="0.05pt" color="#FF0000" dashstyle="1 1"/>
              <v:imagedata o:title=""/>
              <o:lock v:ext="edit"/>
              <v:textpath on="t" fitshape="t" fitpath="t" trim="t" xscale="f" string="5301000293521" style="font-family:宋体;font-size:8pt;v-text-align:center;v-text-spacing:78650f;"/>
            </v:shape>
          </v:group>
        </w:pict>
      </w:r>
    </w:p>
    <w:p>
      <w:pPr>
        <w:adjustRightInd w:val="0"/>
        <w:snapToGrid w:val="0"/>
        <w:spacing w:line="360" w:lineRule="auto"/>
        <w:ind w:right="-160" w:rightChars="-50" w:firstLine="649" w:firstLineChars="203"/>
        <w:textAlignment w:val="center"/>
        <w:rPr>
          <w:rFonts w:hint="eastAsia" w:ascii="仿宋_GB2312"/>
          <w:szCs w:val="32"/>
        </w:rPr>
      </w:pPr>
    </w:p>
    <w:p>
      <w:pPr>
        <w:spacing w:line="360" w:lineRule="auto"/>
        <w:ind w:firstLine="3680" w:firstLineChars="1150"/>
        <w:rPr>
          <w:rFonts w:hint="eastAsia" w:ascii="仿宋_GB2312"/>
          <w:szCs w:val="32"/>
        </w:rPr>
      </w:pPr>
      <w:r>
        <w:rPr>
          <w:rFonts w:hint="eastAsia" w:ascii="仿宋_GB2312"/>
          <w:szCs w:val="32"/>
        </w:rPr>
        <w:t>昆明市官渡区市场监督管理局</w:t>
      </w:r>
    </w:p>
    <w:p>
      <w:pPr>
        <w:spacing w:line="360" w:lineRule="auto"/>
        <w:ind w:right="640"/>
        <w:rPr>
          <w:rFonts w:hint="eastAsia" w:ascii="仿宋_GB2312"/>
          <w:szCs w:val="32"/>
        </w:rPr>
      </w:pPr>
      <w:r>
        <w:rPr>
          <w:rFonts w:hint="eastAsia" w:ascii="仿宋_GB2312"/>
          <w:szCs w:val="32"/>
        </w:rPr>
        <w:t xml:space="preserve">                            2018年6月22日</w:t>
      </w:r>
    </w:p>
    <w:p>
      <w:pPr>
        <w:spacing w:line="360" w:lineRule="auto"/>
        <w:ind w:firstLine="640" w:firstLineChars="200"/>
        <w:rPr>
          <w:rFonts w:hint="eastAsia" w:ascii="仿宋_GB2312"/>
          <w:szCs w:val="32"/>
        </w:rPr>
      </w:pPr>
    </w:p>
    <w:p>
      <w:pPr>
        <w:spacing w:line="580" w:lineRule="exact"/>
        <w:rPr>
          <w:rFonts w:hint="eastAsia"/>
        </w:rPr>
      </w:pPr>
      <w:r>
        <w:rPr>
          <w:rFonts w:hint="eastAsia"/>
        </w:rPr>
        <w:t xml:space="preserve"> </w:t>
      </w: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9"/>
        <w:tblpPr w:leftFromText="180" w:rightFromText="180" w:vertAnchor="text" w:horzAnchor="margin" w:tblpXSpec="center" w:tblpY="694"/>
        <w:tblW w:w="9606" w:type="dxa"/>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9606"/>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9606" w:type="dxa"/>
            <w:noWrap w:val="0"/>
            <w:vAlign w:val="top"/>
          </w:tcPr>
          <w:p>
            <w:pPr>
              <w:spacing w:line="520" w:lineRule="exact"/>
              <w:ind w:firstLine="140" w:firstLineChars="50"/>
              <w:rPr>
                <w:rFonts w:hint="eastAsia" w:ascii="仿宋_GB2312"/>
                <w:sz w:val="28"/>
                <w:szCs w:val="28"/>
              </w:rPr>
            </w:pPr>
            <w:r>
              <w:rPr>
                <w:rFonts w:hint="eastAsia" w:ascii="仿宋_GB2312"/>
                <w:sz w:val="28"/>
                <w:szCs w:val="28"/>
              </w:rPr>
              <w:t>昆明市官渡区市场监督管理局                   2018年6月22日印发</w:t>
            </w:r>
          </w:p>
        </w:tc>
      </w:tr>
    </w:tbl>
    <w:p>
      <w:pPr>
        <w:widowControl/>
        <w:wordWrap w:val="0"/>
        <w:spacing w:line="480" w:lineRule="auto"/>
        <w:rPr>
          <w:rFonts w:hint="eastAsia" w:ascii="黑体" w:hAnsi="黑体" w:eastAsia="黑体" w:cs="黑体"/>
          <w:szCs w:val="32"/>
        </w:rPr>
      </w:pPr>
      <w:r>
        <w:rPr>
          <w:rFonts w:hint="eastAsia" w:ascii="黑体" w:hAnsi="黑体" w:eastAsia="黑体" w:cs="黑体"/>
          <w:szCs w:val="32"/>
        </w:rPr>
        <w:t xml:space="preserve">           </w:t>
      </w:r>
    </w:p>
    <w:sectPr>
      <w:headerReference r:id="rId3" w:type="default"/>
      <w:footerReference r:id="rId4" w:type="default"/>
      <w:footerReference r:id="rId5" w:type="even"/>
      <w:pgSz w:w="11906" w:h="16838"/>
      <w:pgMar w:top="2098"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rPr>
    </w:pPr>
    <w:r>
      <w:rPr>
        <w:rStyle w:val="12"/>
        <w:rFonts w:hint="eastAsia"/>
      </w:rPr>
      <w:t>—</w:t>
    </w:r>
    <w:r>
      <w:rPr>
        <w:rStyle w:val="12"/>
        <w:rFonts w:hint="eastAsia" w:ascii="仿宋_GB2312"/>
        <w:sz w:val="32"/>
        <w:szCs w:val="32"/>
      </w:rPr>
      <w:t xml:space="preserve"> </w:t>
    </w:r>
    <w:r>
      <w:rPr>
        <w:rStyle w:val="12"/>
        <w:rFonts w:hint="eastAsia" w:ascii="仿宋_GB2312"/>
        <w:sz w:val="32"/>
        <w:szCs w:val="32"/>
      </w:rPr>
      <w:fldChar w:fldCharType="begin"/>
    </w:r>
    <w:r>
      <w:rPr>
        <w:rStyle w:val="12"/>
        <w:rFonts w:hint="eastAsia" w:ascii="仿宋_GB2312"/>
        <w:sz w:val="32"/>
        <w:szCs w:val="32"/>
      </w:rPr>
      <w:instrText xml:space="preserve">PAGE  </w:instrText>
    </w:r>
    <w:r>
      <w:rPr>
        <w:rStyle w:val="12"/>
        <w:rFonts w:hint="eastAsia" w:ascii="仿宋_GB2312"/>
        <w:sz w:val="32"/>
        <w:szCs w:val="32"/>
      </w:rPr>
      <w:fldChar w:fldCharType="separate"/>
    </w:r>
    <w:r>
      <w:rPr>
        <w:rStyle w:val="12"/>
        <w:rFonts w:ascii="仿宋_GB2312"/>
        <w:sz w:val="32"/>
        <w:szCs w:val="32"/>
      </w:rPr>
      <w:t>4</w:t>
    </w:r>
    <w:r>
      <w:rPr>
        <w:rStyle w:val="12"/>
        <w:rFonts w:hint="eastAsia" w:ascii="仿宋_GB2312"/>
        <w:sz w:val="32"/>
        <w:szCs w:val="32"/>
      </w:rPr>
      <w:fldChar w:fldCharType="end"/>
    </w:r>
    <w:r>
      <w:rPr>
        <w:rStyle w:val="12"/>
        <w:rFonts w:hint="eastAsia" w:ascii="仿宋_GB2312"/>
        <w:sz w:val="32"/>
        <w:szCs w:val="32"/>
      </w:rPr>
      <w:t xml:space="preserve"> </w:t>
    </w:r>
    <w:r>
      <w:rPr>
        <w:rStyle w:val="12"/>
        <w:rFonts w:hint="eastAsia"/>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ZGQ2MjdmOGU0NmRjNGRlN2RhY2M0ZGRkNWFhZGQifQ=="/>
  </w:docVars>
  <w:rsids>
    <w:rsidRoot w:val="00BD50E0"/>
    <w:rsid w:val="00002D1A"/>
    <w:rsid w:val="00002E42"/>
    <w:rsid w:val="000104EC"/>
    <w:rsid w:val="0001194B"/>
    <w:rsid w:val="00012A36"/>
    <w:rsid w:val="00012B07"/>
    <w:rsid w:val="00017663"/>
    <w:rsid w:val="000230D5"/>
    <w:rsid w:val="00027FB3"/>
    <w:rsid w:val="00031FFD"/>
    <w:rsid w:val="00047257"/>
    <w:rsid w:val="000510EF"/>
    <w:rsid w:val="00051253"/>
    <w:rsid w:val="000513C8"/>
    <w:rsid w:val="0005245A"/>
    <w:rsid w:val="00053C26"/>
    <w:rsid w:val="0005687A"/>
    <w:rsid w:val="00065C99"/>
    <w:rsid w:val="00070085"/>
    <w:rsid w:val="000773C5"/>
    <w:rsid w:val="00080A15"/>
    <w:rsid w:val="00081444"/>
    <w:rsid w:val="00085793"/>
    <w:rsid w:val="00090331"/>
    <w:rsid w:val="000913B7"/>
    <w:rsid w:val="00095BD2"/>
    <w:rsid w:val="000A0ECE"/>
    <w:rsid w:val="000A4603"/>
    <w:rsid w:val="000B69CC"/>
    <w:rsid w:val="000B6EEB"/>
    <w:rsid w:val="000C3863"/>
    <w:rsid w:val="000D5804"/>
    <w:rsid w:val="000E203A"/>
    <w:rsid w:val="000E4870"/>
    <w:rsid w:val="00102740"/>
    <w:rsid w:val="00104B12"/>
    <w:rsid w:val="00107BB1"/>
    <w:rsid w:val="00111EF4"/>
    <w:rsid w:val="00117A62"/>
    <w:rsid w:val="00120E77"/>
    <w:rsid w:val="00121C4E"/>
    <w:rsid w:val="00125BD5"/>
    <w:rsid w:val="00126950"/>
    <w:rsid w:val="00132681"/>
    <w:rsid w:val="00134A3B"/>
    <w:rsid w:val="0013753A"/>
    <w:rsid w:val="0013776E"/>
    <w:rsid w:val="00137A6E"/>
    <w:rsid w:val="00152615"/>
    <w:rsid w:val="00152802"/>
    <w:rsid w:val="001542C3"/>
    <w:rsid w:val="00154F26"/>
    <w:rsid w:val="00156072"/>
    <w:rsid w:val="00163A48"/>
    <w:rsid w:val="00165815"/>
    <w:rsid w:val="00170B1D"/>
    <w:rsid w:val="0018060C"/>
    <w:rsid w:val="00182C58"/>
    <w:rsid w:val="00194564"/>
    <w:rsid w:val="00195402"/>
    <w:rsid w:val="001B15C8"/>
    <w:rsid w:val="001B2EE4"/>
    <w:rsid w:val="001B5331"/>
    <w:rsid w:val="001B5CAA"/>
    <w:rsid w:val="001B7E4F"/>
    <w:rsid w:val="001C35CF"/>
    <w:rsid w:val="001C7317"/>
    <w:rsid w:val="001C747A"/>
    <w:rsid w:val="001D2422"/>
    <w:rsid w:val="001E1057"/>
    <w:rsid w:val="001E66D4"/>
    <w:rsid w:val="001E7FC8"/>
    <w:rsid w:val="001F6B1E"/>
    <w:rsid w:val="002008A6"/>
    <w:rsid w:val="00217413"/>
    <w:rsid w:val="00222858"/>
    <w:rsid w:val="00222AF9"/>
    <w:rsid w:val="00222EBA"/>
    <w:rsid w:val="00223D28"/>
    <w:rsid w:val="00226486"/>
    <w:rsid w:val="00227631"/>
    <w:rsid w:val="002276AF"/>
    <w:rsid w:val="002370B1"/>
    <w:rsid w:val="00242CD4"/>
    <w:rsid w:val="00244285"/>
    <w:rsid w:val="002461C2"/>
    <w:rsid w:val="00251FD6"/>
    <w:rsid w:val="002537C2"/>
    <w:rsid w:val="00254267"/>
    <w:rsid w:val="00256E4F"/>
    <w:rsid w:val="00260B07"/>
    <w:rsid w:val="00264EAB"/>
    <w:rsid w:val="00265CE0"/>
    <w:rsid w:val="00266A1D"/>
    <w:rsid w:val="00270E4C"/>
    <w:rsid w:val="002803DE"/>
    <w:rsid w:val="00280697"/>
    <w:rsid w:val="002976BE"/>
    <w:rsid w:val="002A0B3B"/>
    <w:rsid w:val="002A7B39"/>
    <w:rsid w:val="002B0ECE"/>
    <w:rsid w:val="002B43E9"/>
    <w:rsid w:val="002C7206"/>
    <w:rsid w:val="002C733A"/>
    <w:rsid w:val="002E38ED"/>
    <w:rsid w:val="002E458B"/>
    <w:rsid w:val="002E7E72"/>
    <w:rsid w:val="002F20AB"/>
    <w:rsid w:val="002F64F3"/>
    <w:rsid w:val="003119C4"/>
    <w:rsid w:val="00313708"/>
    <w:rsid w:val="00316129"/>
    <w:rsid w:val="00321013"/>
    <w:rsid w:val="003216FB"/>
    <w:rsid w:val="00325737"/>
    <w:rsid w:val="00331811"/>
    <w:rsid w:val="00341A39"/>
    <w:rsid w:val="00351D43"/>
    <w:rsid w:val="00353734"/>
    <w:rsid w:val="00355C7F"/>
    <w:rsid w:val="00356D69"/>
    <w:rsid w:val="003606D4"/>
    <w:rsid w:val="00360741"/>
    <w:rsid w:val="0036133D"/>
    <w:rsid w:val="00365752"/>
    <w:rsid w:val="00374410"/>
    <w:rsid w:val="00375A8B"/>
    <w:rsid w:val="00376077"/>
    <w:rsid w:val="00376198"/>
    <w:rsid w:val="00383070"/>
    <w:rsid w:val="00386819"/>
    <w:rsid w:val="003954C9"/>
    <w:rsid w:val="003A0F7A"/>
    <w:rsid w:val="003B100C"/>
    <w:rsid w:val="003B46D9"/>
    <w:rsid w:val="003B52BA"/>
    <w:rsid w:val="003B6128"/>
    <w:rsid w:val="003C05BC"/>
    <w:rsid w:val="003C0894"/>
    <w:rsid w:val="003C1A9F"/>
    <w:rsid w:val="003C3CEE"/>
    <w:rsid w:val="003C5681"/>
    <w:rsid w:val="003D0743"/>
    <w:rsid w:val="003D0BF4"/>
    <w:rsid w:val="003D0D1F"/>
    <w:rsid w:val="003D1AAF"/>
    <w:rsid w:val="003D457E"/>
    <w:rsid w:val="003D5259"/>
    <w:rsid w:val="003E072F"/>
    <w:rsid w:val="003E1DA4"/>
    <w:rsid w:val="003E4BAB"/>
    <w:rsid w:val="00400601"/>
    <w:rsid w:val="004017B2"/>
    <w:rsid w:val="004021FF"/>
    <w:rsid w:val="0040750F"/>
    <w:rsid w:val="00407DE8"/>
    <w:rsid w:val="0041117C"/>
    <w:rsid w:val="00411D21"/>
    <w:rsid w:val="00424714"/>
    <w:rsid w:val="004254E6"/>
    <w:rsid w:val="00430234"/>
    <w:rsid w:val="00432A33"/>
    <w:rsid w:val="0043351F"/>
    <w:rsid w:val="00437F12"/>
    <w:rsid w:val="00440ABD"/>
    <w:rsid w:val="00442AA3"/>
    <w:rsid w:val="0045009F"/>
    <w:rsid w:val="00450D4D"/>
    <w:rsid w:val="004562D5"/>
    <w:rsid w:val="00473E27"/>
    <w:rsid w:val="00483209"/>
    <w:rsid w:val="00483DC7"/>
    <w:rsid w:val="004852DD"/>
    <w:rsid w:val="00485B1D"/>
    <w:rsid w:val="00495FE3"/>
    <w:rsid w:val="004A1E25"/>
    <w:rsid w:val="004A2C08"/>
    <w:rsid w:val="004B7263"/>
    <w:rsid w:val="004C0C6C"/>
    <w:rsid w:val="004C32F5"/>
    <w:rsid w:val="004C4183"/>
    <w:rsid w:val="004D1CD2"/>
    <w:rsid w:val="004D4BAF"/>
    <w:rsid w:val="004D72E0"/>
    <w:rsid w:val="004E0C5D"/>
    <w:rsid w:val="004E46B5"/>
    <w:rsid w:val="004F5BB3"/>
    <w:rsid w:val="004F6146"/>
    <w:rsid w:val="004F6A5C"/>
    <w:rsid w:val="004F7075"/>
    <w:rsid w:val="00500A24"/>
    <w:rsid w:val="00507443"/>
    <w:rsid w:val="005146B2"/>
    <w:rsid w:val="00515A30"/>
    <w:rsid w:val="00516372"/>
    <w:rsid w:val="00523BC4"/>
    <w:rsid w:val="00526C1B"/>
    <w:rsid w:val="00536C14"/>
    <w:rsid w:val="005417CC"/>
    <w:rsid w:val="00543F99"/>
    <w:rsid w:val="00551740"/>
    <w:rsid w:val="0055286C"/>
    <w:rsid w:val="005556A9"/>
    <w:rsid w:val="005601DE"/>
    <w:rsid w:val="00561824"/>
    <w:rsid w:val="00566A97"/>
    <w:rsid w:val="0057086A"/>
    <w:rsid w:val="00570938"/>
    <w:rsid w:val="005725B8"/>
    <w:rsid w:val="005734FA"/>
    <w:rsid w:val="00581D17"/>
    <w:rsid w:val="005826F0"/>
    <w:rsid w:val="005831DC"/>
    <w:rsid w:val="0058450B"/>
    <w:rsid w:val="005878B6"/>
    <w:rsid w:val="005918F5"/>
    <w:rsid w:val="00592DA4"/>
    <w:rsid w:val="00596F8B"/>
    <w:rsid w:val="005A29C5"/>
    <w:rsid w:val="005A44C3"/>
    <w:rsid w:val="005B0AF1"/>
    <w:rsid w:val="005B2836"/>
    <w:rsid w:val="005B55CC"/>
    <w:rsid w:val="005B6B1F"/>
    <w:rsid w:val="005C0441"/>
    <w:rsid w:val="005D5CEF"/>
    <w:rsid w:val="005D6537"/>
    <w:rsid w:val="005D7996"/>
    <w:rsid w:val="005E3C14"/>
    <w:rsid w:val="005E6D60"/>
    <w:rsid w:val="005F1894"/>
    <w:rsid w:val="005F3465"/>
    <w:rsid w:val="00606E6D"/>
    <w:rsid w:val="00606FE5"/>
    <w:rsid w:val="006119B2"/>
    <w:rsid w:val="006135C1"/>
    <w:rsid w:val="00626C36"/>
    <w:rsid w:val="00634E26"/>
    <w:rsid w:val="00635F3A"/>
    <w:rsid w:val="00636D1B"/>
    <w:rsid w:val="006449E0"/>
    <w:rsid w:val="00646DBD"/>
    <w:rsid w:val="00647992"/>
    <w:rsid w:val="00647F6B"/>
    <w:rsid w:val="006504F2"/>
    <w:rsid w:val="00652BD6"/>
    <w:rsid w:val="006530B5"/>
    <w:rsid w:val="0065563C"/>
    <w:rsid w:val="006657E5"/>
    <w:rsid w:val="006704B6"/>
    <w:rsid w:val="00672736"/>
    <w:rsid w:val="00683E79"/>
    <w:rsid w:val="006912EE"/>
    <w:rsid w:val="00695218"/>
    <w:rsid w:val="006A10FA"/>
    <w:rsid w:val="006A5DF0"/>
    <w:rsid w:val="006B1A13"/>
    <w:rsid w:val="006B29D3"/>
    <w:rsid w:val="006B7858"/>
    <w:rsid w:val="006C3BCB"/>
    <w:rsid w:val="006C4C9B"/>
    <w:rsid w:val="006D25D6"/>
    <w:rsid w:val="006D456F"/>
    <w:rsid w:val="006D508B"/>
    <w:rsid w:val="006D5EE0"/>
    <w:rsid w:val="006E35A4"/>
    <w:rsid w:val="006E749C"/>
    <w:rsid w:val="006F1F6E"/>
    <w:rsid w:val="006F3935"/>
    <w:rsid w:val="006F5DB4"/>
    <w:rsid w:val="006F63A9"/>
    <w:rsid w:val="006F7506"/>
    <w:rsid w:val="00701EDF"/>
    <w:rsid w:val="007024E3"/>
    <w:rsid w:val="0070741A"/>
    <w:rsid w:val="00710F62"/>
    <w:rsid w:val="0071211E"/>
    <w:rsid w:val="00714563"/>
    <w:rsid w:val="00714FE9"/>
    <w:rsid w:val="00727E0B"/>
    <w:rsid w:val="0073254B"/>
    <w:rsid w:val="00733A14"/>
    <w:rsid w:val="00734F21"/>
    <w:rsid w:val="00743873"/>
    <w:rsid w:val="0074713B"/>
    <w:rsid w:val="00750707"/>
    <w:rsid w:val="00751283"/>
    <w:rsid w:val="0075221E"/>
    <w:rsid w:val="00752F6D"/>
    <w:rsid w:val="00754EF2"/>
    <w:rsid w:val="00754F65"/>
    <w:rsid w:val="00756766"/>
    <w:rsid w:val="0076260D"/>
    <w:rsid w:val="00765294"/>
    <w:rsid w:val="00771810"/>
    <w:rsid w:val="00780C85"/>
    <w:rsid w:val="0078135C"/>
    <w:rsid w:val="00784487"/>
    <w:rsid w:val="007928E9"/>
    <w:rsid w:val="00793DAC"/>
    <w:rsid w:val="007A337C"/>
    <w:rsid w:val="007B20AB"/>
    <w:rsid w:val="007D1F1A"/>
    <w:rsid w:val="007D5664"/>
    <w:rsid w:val="007E059A"/>
    <w:rsid w:val="007E2788"/>
    <w:rsid w:val="007E40B1"/>
    <w:rsid w:val="007E5E9E"/>
    <w:rsid w:val="007F3AD8"/>
    <w:rsid w:val="00810DDB"/>
    <w:rsid w:val="00812FE0"/>
    <w:rsid w:val="00817CA1"/>
    <w:rsid w:val="00817D9B"/>
    <w:rsid w:val="00821A61"/>
    <w:rsid w:val="00822C41"/>
    <w:rsid w:val="00822F8A"/>
    <w:rsid w:val="00823146"/>
    <w:rsid w:val="00831799"/>
    <w:rsid w:val="00834276"/>
    <w:rsid w:val="00836DA6"/>
    <w:rsid w:val="00843925"/>
    <w:rsid w:val="008464C6"/>
    <w:rsid w:val="008576F6"/>
    <w:rsid w:val="008639B3"/>
    <w:rsid w:val="008646ED"/>
    <w:rsid w:val="00864942"/>
    <w:rsid w:val="0087185B"/>
    <w:rsid w:val="00876856"/>
    <w:rsid w:val="008772D4"/>
    <w:rsid w:val="008801F3"/>
    <w:rsid w:val="00883605"/>
    <w:rsid w:val="00883F15"/>
    <w:rsid w:val="008861EF"/>
    <w:rsid w:val="00886DCD"/>
    <w:rsid w:val="00887696"/>
    <w:rsid w:val="00890CB5"/>
    <w:rsid w:val="00894E67"/>
    <w:rsid w:val="008A2F11"/>
    <w:rsid w:val="008A769D"/>
    <w:rsid w:val="008B0EC4"/>
    <w:rsid w:val="008B2D16"/>
    <w:rsid w:val="008B3353"/>
    <w:rsid w:val="008B414D"/>
    <w:rsid w:val="008C080B"/>
    <w:rsid w:val="008C27B6"/>
    <w:rsid w:val="008D189C"/>
    <w:rsid w:val="008D2524"/>
    <w:rsid w:val="008D4150"/>
    <w:rsid w:val="008D6A10"/>
    <w:rsid w:val="008E23AD"/>
    <w:rsid w:val="008E4370"/>
    <w:rsid w:val="008F13A4"/>
    <w:rsid w:val="008F1C18"/>
    <w:rsid w:val="008F2367"/>
    <w:rsid w:val="00901C21"/>
    <w:rsid w:val="0090673C"/>
    <w:rsid w:val="00907F12"/>
    <w:rsid w:val="00921174"/>
    <w:rsid w:val="009240CA"/>
    <w:rsid w:val="009249BF"/>
    <w:rsid w:val="009317EA"/>
    <w:rsid w:val="009319F7"/>
    <w:rsid w:val="00934390"/>
    <w:rsid w:val="0093448F"/>
    <w:rsid w:val="00937BC6"/>
    <w:rsid w:val="00941470"/>
    <w:rsid w:val="0094403B"/>
    <w:rsid w:val="00950FC9"/>
    <w:rsid w:val="00957461"/>
    <w:rsid w:val="00957A66"/>
    <w:rsid w:val="00974BAE"/>
    <w:rsid w:val="009769DA"/>
    <w:rsid w:val="0098229E"/>
    <w:rsid w:val="00990581"/>
    <w:rsid w:val="00994A83"/>
    <w:rsid w:val="009A03A5"/>
    <w:rsid w:val="009A278C"/>
    <w:rsid w:val="009A2794"/>
    <w:rsid w:val="009A38D6"/>
    <w:rsid w:val="009A6CD5"/>
    <w:rsid w:val="009B1921"/>
    <w:rsid w:val="009B412E"/>
    <w:rsid w:val="009B65C3"/>
    <w:rsid w:val="009C6797"/>
    <w:rsid w:val="009D39A7"/>
    <w:rsid w:val="009D4D88"/>
    <w:rsid w:val="009D540C"/>
    <w:rsid w:val="009E0EA9"/>
    <w:rsid w:val="009E3676"/>
    <w:rsid w:val="009E3AF9"/>
    <w:rsid w:val="009E5E98"/>
    <w:rsid w:val="00A01645"/>
    <w:rsid w:val="00A03360"/>
    <w:rsid w:val="00A0487F"/>
    <w:rsid w:val="00A0556B"/>
    <w:rsid w:val="00A0557A"/>
    <w:rsid w:val="00A06C68"/>
    <w:rsid w:val="00A16253"/>
    <w:rsid w:val="00A17D99"/>
    <w:rsid w:val="00A2418B"/>
    <w:rsid w:val="00A400CE"/>
    <w:rsid w:val="00A40167"/>
    <w:rsid w:val="00A4070B"/>
    <w:rsid w:val="00A43CBD"/>
    <w:rsid w:val="00A44B03"/>
    <w:rsid w:val="00A456D7"/>
    <w:rsid w:val="00A50AF6"/>
    <w:rsid w:val="00A52B43"/>
    <w:rsid w:val="00A562EA"/>
    <w:rsid w:val="00A60E79"/>
    <w:rsid w:val="00A61C6E"/>
    <w:rsid w:val="00A634E8"/>
    <w:rsid w:val="00A6779F"/>
    <w:rsid w:val="00A71E59"/>
    <w:rsid w:val="00A8739A"/>
    <w:rsid w:val="00A87D90"/>
    <w:rsid w:val="00A95749"/>
    <w:rsid w:val="00A96E29"/>
    <w:rsid w:val="00AA1912"/>
    <w:rsid w:val="00AA70DC"/>
    <w:rsid w:val="00AB0EBC"/>
    <w:rsid w:val="00AB56ED"/>
    <w:rsid w:val="00AB6BE5"/>
    <w:rsid w:val="00AC2B54"/>
    <w:rsid w:val="00AC35F7"/>
    <w:rsid w:val="00AC3866"/>
    <w:rsid w:val="00AC41AA"/>
    <w:rsid w:val="00AC6647"/>
    <w:rsid w:val="00AD011D"/>
    <w:rsid w:val="00AD1A4B"/>
    <w:rsid w:val="00AD3392"/>
    <w:rsid w:val="00AD7C9A"/>
    <w:rsid w:val="00AD7CEE"/>
    <w:rsid w:val="00AE7590"/>
    <w:rsid w:val="00AF1430"/>
    <w:rsid w:val="00AF4CEC"/>
    <w:rsid w:val="00AF5D14"/>
    <w:rsid w:val="00B10782"/>
    <w:rsid w:val="00B11135"/>
    <w:rsid w:val="00B12B54"/>
    <w:rsid w:val="00B14D31"/>
    <w:rsid w:val="00B16195"/>
    <w:rsid w:val="00B1674A"/>
    <w:rsid w:val="00B20C9D"/>
    <w:rsid w:val="00B22267"/>
    <w:rsid w:val="00B228CA"/>
    <w:rsid w:val="00B24DE7"/>
    <w:rsid w:val="00B3136D"/>
    <w:rsid w:val="00B42521"/>
    <w:rsid w:val="00B441B6"/>
    <w:rsid w:val="00B473C2"/>
    <w:rsid w:val="00B53F55"/>
    <w:rsid w:val="00B57575"/>
    <w:rsid w:val="00B6022F"/>
    <w:rsid w:val="00B66119"/>
    <w:rsid w:val="00B70E11"/>
    <w:rsid w:val="00B71456"/>
    <w:rsid w:val="00B75E52"/>
    <w:rsid w:val="00B76EBF"/>
    <w:rsid w:val="00B77863"/>
    <w:rsid w:val="00B803FF"/>
    <w:rsid w:val="00B82F37"/>
    <w:rsid w:val="00B8350A"/>
    <w:rsid w:val="00B90E2F"/>
    <w:rsid w:val="00B94A18"/>
    <w:rsid w:val="00B95C64"/>
    <w:rsid w:val="00BA368F"/>
    <w:rsid w:val="00BA3BAC"/>
    <w:rsid w:val="00BB1BB1"/>
    <w:rsid w:val="00BB2DCC"/>
    <w:rsid w:val="00BB48F6"/>
    <w:rsid w:val="00BB5B93"/>
    <w:rsid w:val="00BB6D9E"/>
    <w:rsid w:val="00BB7EF5"/>
    <w:rsid w:val="00BB7FE0"/>
    <w:rsid w:val="00BC2DFC"/>
    <w:rsid w:val="00BC7D15"/>
    <w:rsid w:val="00BD0751"/>
    <w:rsid w:val="00BD0868"/>
    <w:rsid w:val="00BD1ADD"/>
    <w:rsid w:val="00BD50E0"/>
    <w:rsid w:val="00BD5E37"/>
    <w:rsid w:val="00BD61D0"/>
    <w:rsid w:val="00BE35D8"/>
    <w:rsid w:val="00BE6110"/>
    <w:rsid w:val="00BE6F47"/>
    <w:rsid w:val="00BE73CE"/>
    <w:rsid w:val="00BF3623"/>
    <w:rsid w:val="00C045B2"/>
    <w:rsid w:val="00C0662E"/>
    <w:rsid w:val="00C13194"/>
    <w:rsid w:val="00C1469B"/>
    <w:rsid w:val="00C319DA"/>
    <w:rsid w:val="00C341BC"/>
    <w:rsid w:val="00C35351"/>
    <w:rsid w:val="00C35ED3"/>
    <w:rsid w:val="00C426DE"/>
    <w:rsid w:val="00C60F63"/>
    <w:rsid w:val="00C63268"/>
    <w:rsid w:val="00C76579"/>
    <w:rsid w:val="00C77CA6"/>
    <w:rsid w:val="00C80C9C"/>
    <w:rsid w:val="00C8537D"/>
    <w:rsid w:val="00C94BEC"/>
    <w:rsid w:val="00C951FA"/>
    <w:rsid w:val="00CA081A"/>
    <w:rsid w:val="00CA3B19"/>
    <w:rsid w:val="00CA5C64"/>
    <w:rsid w:val="00CB2005"/>
    <w:rsid w:val="00CB5F38"/>
    <w:rsid w:val="00CB71FA"/>
    <w:rsid w:val="00CC0858"/>
    <w:rsid w:val="00CE01B6"/>
    <w:rsid w:val="00CF3963"/>
    <w:rsid w:val="00D02759"/>
    <w:rsid w:val="00D0439F"/>
    <w:rsid w:val="00D074C4"/>
    <w:rsid w:val="00D10355"/>
    <w:rsid w:val="00D11B21"/>
    <w:rsid w:val="00D15290"/>
    <w:rsid w:val="00D16439"/>
    <w:rsid w:val="00D2024E"/>
    <w:rsid w:val="00D31B54"/>
    <w:rsid w:val="00D41578"/>
    <w:rsid w:val="00D42DA3"/>
    <w:rsid w:val="00D50D2F"/>
    <w:rsid w:val="00D53AB8"/>
    <w:rsid w:val="00D636D0"/>
    <w:rsid w:val="00D8402A"/>
    <w:rsid w:val="00D842C5"/>
    <w:rsid w:val="00D930A1"/>
    <w:rsid w:val="00D9453E"/>
    <w:rsid w:val="00DA0124"/>
    <w:rsid w:val="00DA1548"/>
    <w:rsid w:val="00DA2CAF"/>
    <w:rsid w:val="00DA736E"/>
    <w:rsid w:val="00DA7E18"/>
    <w:rsid w:val="00DB4041"/>
    <w:rsid w:val="00DB54D5"/>
    <w:rsid w:val="00DB6700"/>
    <w:rsid w:val="00DC1107"/>
    <w:rsid w:val="00DC21D1"/>
    <w:rsid w:val="00DC6400"/>
    <w:rsid w:val="00DD419F"/>
    <w:rsid w:val="00DD5834"/>
    <w:rsid w:val="00DD5A8E"/>
    <w:rsid w:val="00DF2378"/>
    <w:rsid w:val="00DF5BBA"/>
    <w:rsid w:val="00DF76F1"/>
    <w:rsid w:val="00E01A25"/>
    <w:rsid w:val="00E023A6"/>
    <w:rsid w:val="00E07B4C"/>
    <w:rsid w:val="00E10243"/>
    <w:rsid w:val="00E1135B"/>
    <w:rsid w:val="00E141DB"/>
    <w:rsid w:val="00E17440"/>
    <w:rsid w:val="00E17CD7"/>
    <w:rsid w:val="00E2471E"/>
    <w:rsid w:val="00E326F9"/>
    <w:rsid w:val="00E34E3A"/>
    <w:rsid w:val="00E463B2"/>
    <w:rsid w:val="00E507D1"/>
    <w:rsid w:val="00E508FF"/>
    <w:rsid w:val="00E5224B"/>
    <w:rsid w:val="00E57179"/>
    <w:rsid w:val="00E60BBC"/>
    <w:rsid w:val="00E60BC7"/>
    <w:rsid w:val="00E7063F"/>
    <w:rsid w:val="00E718C6"/>
    <w:rsid w:val="00E71C5D"/>
    <w:rsid w:val="00E91FD9"/>
    <w:rsid w:val="00E92586"/>
    <w:rsid w:val="00E941C5"/>
    <w:rsid w:val="00E95768"/>
    <w:rsid w:val="00E96AD0"/>
    <w:rsid w:val="00E974C7"/>
    <w:rsid w:val="00EA1E5E"/>
    <w:rsid w:val="00EA48CF"/>
    <w:rsid w:val="00EB16D8"/>
    <w:rsid w:val="00EB2DC3"/>
    <w:rsid w:val="00EB4FF0"/>
    <w:rsid w:val="00EB7926"/>
    <w:rsid w:val="00EC3103"/>
    <w:rsid w:val="00EC3DC0"/>
    <w:rsid w:val="00EC4A13"/>
    <w:rsid w:val="00ED73BE"/>
    <w:rsid w:val="00EE37AC"/>
    <w:rsid w:val="00EE797A"/>
    <w:rsid w:val="00EF137E"/>
    <w:rsid w:val="00EF693D"/>
    <w:rsid w:val="00F00B12"/>
    <w:rsid w:val="00F02605"/>
    <w:rsid w:val="00F05BBB"/>
    <w:rsid w:val="00F1205A"/>
    <w:rsid w:val="00F204B2"/>
    <w:rsid w:val="00F34715"/>
    <w:rsid w:val="00F36921"/>
    <w:rsid w:val="00F379B1"/>
    <w:rsid w:val="00F4166B"/>
    <w:rsid w:val="00F45F0E"/>
    <w:rsid w:val="00F508B9"/>
    <w:rsid w:val="00F50BAC"/>
    <w:rsid w:val="00F50E56"/>
    <w:rsid w:val="00F51168"/>
    <w:rsid w:val="00F5250C"/>
    <w:rsid w:val="00F5380B"/>
    <w:rsid w:val="00F6036E"/>
    <w:rsid w:val="00F63AC6"/>
    <w:rsid w:val="00F655FB"/>
    <w:rsid w:val="00F703C6"/>
    <w:rsid w:val="00F80D57"/>
    <w:rsid w:val="00F85044"/>
    <w:rsid w:val="00F86548"/>
    <w:rsid w:val="00F908CC"/>
    <w:rsid w:val="00F911C1"/>
    <w:rsid w:val="00F9449B"/>
    <w:rsid w:val="00F9498B"/>
    <w:rsid w:val="00F94E1B"/>
    <w:rsid w:val="00F96DEC"/>
    <w:rsid w:val="00FA5262"/>
    <w:rsid w:val="00FA5EC5"/>
    <w:rsid w:val="00FA7562"/>
    <w:rsid w:val="00FB1632"/>
    <w:rsid w:val="00FB4EA1"/>
    <w:rsid w:val="00FB7134"/>
    <w:rsid w:val="00FC11F5"/>
    <w:rsid w:val="00FC24BF"/>
    <w:rsid w:val="00FC5BD7"/>
    <w:rsid w:val="00FC5EC3"/>
    <w:rsid w:val="00FC72B2"/>
    <w:rsid w:val="00FD5C15"/>
    <w:rsid w:val="00FE0C22"/>
    <w:rsid w:val="00FE1134"/>
    <w:rsid w:val="00FE25A9"/>
    <w:rsid w:val="00FE307A"/>
    <w:rsid w:val="00FE56F3"/>
    <w:rsid w:val="00FE5C76"/>
    <w:rsid w:val="00FF2DC2"/>
    <w:rsid w:val="01E83B6B"/>
    <w:rsid w:val="2A95366B"/>
    <w:rsid w:val="622C5C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34"/>
    <w:qFormat/>
    <w:uiPriority w:val="0"/>
    <w:pPr>
      <w:keepNext/>
      <w:keepLines/>
      <w:spacing w:line="600" w:lineRule="exact"/>
      <w:ind w:firstLine="640" w:firstLineChars="200"/>
      <w:jc w:val="left"/>
      <w:outlineLvl w:val="0"/>
    </w:pPr>
    <w:rPr>
      <w:rFonts w:ascii="Calibri" w:hAnsi="Calibri" w:eastAsia="方正黑体_GBK" w:cs="Times New Roman"/>
      <w:kern w:val="44"/>
      <w:szCs w:val="24"/>
    </w:rPr>
  </w:style>
  <w:style w:type="paragraph" w:styleId="3">
    <w:name w:val="heading 2"/>
    <w:basedOn w:val="1"/>
    <w:next w:val="1"/>
    <w:link w:val="35"/>
    <w:unhideWhenUsed/>
    <w:qFormat/>
    <w:uiPriority w:val="0"/>
    <w:pPr>
      <w:keepNext/>
      <w:keepLines/>
      <w:spacing w:line="600" w:lineRule="exact"/>
      <w:ind w:firstLine="640" w:firstLineChars="200"/>
      <w:jc w:val="left"/>
      <w:outlineLvl w:val="1"/>
    </w:pPr>
    <w:rPr>
      <w:rFonts w:ascii="Arial" w:hAnsi="Arial" w:eastAsia="楷体_GB2312" w:cs="Times New Roman"/>
      <w:szCs w:val="24"/>
    </w:rPr>
  </w:style>
  <w:style w:type="character" w:default="1" w:styleId="11">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uiPriority w:val="0"/>
    <w:pPr>
      <w:spacing w:after="120"/>
    </w:pPr>
    <w:rPr>
      <w:rFonts w:ascii="Times New Roman" w:hAnsi="Times New Roman" w:eastAsia="宋体" w:cs="Times New Roman"/>
      <w:sz w:val="21"/>
      <w:szCs w:val="24"/>
    </w:rPr>
  </w:style>
  <w:style w:type="paragraph" w:styleId="5">
    <w:name w:val="Date"/>
    <w:basedOn w:val="1"/>
    <w:next w:val="1"/>
    <w:uiPriority w:val="0"/>
  </w:style>
  <w:style w:type="paragraph" w:styleId="6">
    <w:name w:val="footer"/>
    <w:basedOn w:val="1"/>
    <w:link w:val="15"/>
    <w:semiHidden/>
    <w:unhideWhenUsed/>
    <w:uiPriority w:val="99"/>
    <w:pPr>
      <w:tabs>
        <w:tab w:val="center" w:pos="4153"/>
        <w:tab w:val="right" w:pos="8306"/>
      </w:tabs>
      <w:snapToGrid w:val="0"/>
      <w:jc w:val="left"/>
    </w:pPr>
    <w:rPr>
      <w:sz w:val="18"/>
      <w:szCs w:val="18"/>
    </w:rPr>
  </w:style>
  <w:style w:type="paragraph" w:styleId="7">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customStyle="1" w:styleId="13">
    <w:name w:val="正文文本 Char"/>
    <w:basedOn w:val="11"/>
    <w:link w:val="4"/>
    <w:uiPriority w:val="0"/>
    <w:rPr>
      <w:rFonts w:ascii="Times New Roman" w:hAnsi="Times New Roman" w:eastAsia="宋体" w:cs="Times New Roman"/>
      <w:sz w:val="21"/>
      <w:szCs w:val="24"/>
    </w:rPr>
  </w:style>
  <w:style w:type="character" w:customStyle="1" w:styleId="14">
    <w:name w:val="页眉 Char"/>
    <w:basedOn w:val="11"/>
    <w:link w:val="7"/>
    <w:semiHidden/>
    <w:uiPriority w:val="99"/>
    <w:rPr>
      <w:sz w:val="18"/>
      <w:szCs w:val="18"/>
    </w:rPr>
  </w:style>
  <w:style w:type="character" w:customStyle="1" w:styleId="15">
    <w:name w:val="页脚 Char"/>
    <w:basedOn w:val="11"/>
    <w:link w:val="6"/>
    <w:semiHidden/>
    <w:uiPriority w:val="99"/>
    <w:rPr>
      <w:sz w:val="18"/>
      <w:szCs w:val="18"/>
    </w:rPr>
  </w:style>
  <w:style w:type="paragraph" w:customStyle="1" w:styleId="16">
    <w:name w:val="Char Char Char Char Char Char Char Char Char Char Char Char Char Char Char Char Char Char Char Char Char Char Char Char Char Char Char Char Char Char Char Char Char"/>
    <w:basedOn w:val="1"/>
    <w:autoRedefine/>
    <w:qFormat/>
    <w:uiPriority w:val="0"/>
    <w:pPr>
      <w:widowControl/>
      <w:snapToGrid w:val="0"/>
      <w:spacing w:after="160" w:line="240" w:lineRule="exact"/>
      <w:jc w:val="left"/>
    </w:pPr>
    <w:rPr>
      <w:rFonts w:ascii="Verdana" w:hAnsi="Verdana" w:cs="Verdana"/>
      <w:kern w:val="0"/>
      <w:sz w:val="24"/>
      <w:szCs w:val="21"/>
      <w:lang w:eastAsia="en-US"/>
    </w:rPr>
  </w:style>
  <w:style w:type="character" w:customStyle="1" w:styleId="17">
    <w:name w:val="HTML 预设格式 Char"/>
    <w:basedOn w:val="11"/>
    <w:link w:val="18"/>
    <w:uiPriority w:val="0"/>
    <w:rPr>
      <w:rFonts w:ascii="宋体" w:hAnsi="宋体" w:eastAsia="宋体"/>
      <w:lang w:val="en-US" w:bidi="ar-SA"/>
    </w:rPr>
  </w:style>
  <w:style w:type="paragraph" w:customStyle="1" w:styleId="18">
    <w:name w:val="HTML Preformatted"/>
    <w:basedOn w:val="1"/>
    <w:link w:val="1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0"/>
      <w:szCs w:val="20"/>
    </w:rPr>
  </w:style>
  <w:style w:type="paragraph" w:customStyle="1" w:styleId="19">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Char Char"/>
    <w:basedOn w:val="1"/>
    <w:uiPriority w:val="0"/>
    <w:rPr>
      <w:rFonts w:ascii="Tahoma" w:hAnsi="Tahoma" w:eastAsia="宋体"/>
      <w:sz w:val="24"/>
      <w:szCs w:val="20"/>
    </w:rPr>
  </w:style>
  <w:style w:type="paragraph" w:customStyle="1" w:styleId="21">
    <w:name w:val="Style 1"/>
    <w:basedOn w:val="1"/>
    <w:uiPriority w:val="0"/>
    <w:pPr>
      <w:autoSpaceDE w:val="0"/>
      <w:autoSpaceDN w:val="0"/>
      <w:adjustRightInd w:val="0"/>
      <w:jc w:val="left"/>
    </w:pPr>
    <w:rPr>
      <w:rFonts w:ascii="Times New Roman" w:hAnsi="Times New Roman" w:eastAsia="宋体"/>
      <w:kern w:val="0"/>
      <w:sz w:val="20"/>
      <w:szCs w:val="20"/>
    </w:rPr>
  </w:style>
  <w:style w:type="character" w:customStyle="1" w:styleId="22">
    <w:name w:val="Character Style 1"/>
    <w:uiPriority w:val="0"/>
    <w:rPr>
      <w:sz w:val="20"/>
    </w:rPr>
  </w:style>
  <w:style w:type="paragraph" w:customStyle="1" w:styleId="23">
    <w:name w:val="Style 6"/>
    <w:basedOn w:val="1"/>
    <w:uiPriority w:val="0"/>
    <w:pPr>
      <w:autoSpaceDE w:val="0"/>
      <w:autoSpaceDN w:val="0"/>
      <w:spacing w:line="199" w:lineRule="auto"/>
      <w:jc w:val="left"/>
    </w:pPr>
    <w:rPr>
      <w:rFonts w:ascii="Times New Roman" w:hAnsi="Times New Roman" w:eastAsia="宋体"/>
      <w:kern w:val="0"/>
      <w:sz w:val="23"/>
      <w:szCs w:val="23"/>
    </w:rPr>
  </w:style>
  <w:style w:type="character" w:customStyle="1" w:styleId="24">
    <w:name w:val="Character Style 3"/>
    <w:uiPriority w:val="0"/>
    <w:rPr>
      <w:sz w:val="23"/>
    </w:rPr>
  </w:style>
  <w:style w:type="paragraph" w:customStyle="1" w:styleId="25">
    <w:name w:val="公文正文标题"/>
    <w:basedOn w:val="1"/>
    <w:uiPriority w:val="0"/>
    <w:pPr>
      <w:spacing w:before="624" w:beforeLines="200" w:after="624" w:afterLines="200" w:line="640" w:lineRule="exact"/>
      <w:jc w:val="center"/>
    </w:pPr>
    <w:rPr>
      <w:rFonts w:ascii="方正小标宋简体" w:hAnsi="宋体" w:eastAsia="方正小标宋简体"/>
      <w:sz w:val="44"/>
      <w:szCs w:val="44"/>
    </w:rPr>
  </w:style>
  <w:style w:type="paragraph" w:customStyle="1" w:styleId="2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无间隔1"/>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8">
    <w:name w:val="10"/>
    <w:basedOn w:val="11"/>
    <w:uiPriority w:val="0"/>
    <w:rPr>
      <w:rFonts w:hint="default" w:ascii="Calibri" w:hAnsi="Calibri"/>
    </w:rPr>
  </w:style>
  <w:style w:type="paragraph" w:customStyle="1" w:styleId="29">
    <w:name w:val="Char Char Char Char"/>
    <w:basedOn w:val="1"/>
    <w:qFormat/>
    <w:uiPriority w:val="0"/>
    <w:pPr>
      <w:widowControl/>
      <w:spacing w:after="160" w:line="240" w:lineRule="exact"/>
      <w:jc w:val="left"/>
    </w:pPr>
    <w:rPr>
      <w:rFonts w:eastAsia="宋体"/>
      <w:sz w:val="21"/>
    </w:rPr>
  </w:style>
  <w:style w:type="paragraph" w:customStyle="1" w:styleId="30">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styleId="31">
    <w:name w:val="List Paragraph"/>
    <w:basedOn w:val="1"/>
    <w:qFormat/>
    <w:uiPriority w:val="34"/>
    <w:pPr>
      <w:ind w:firstLine="420" w:firstLineChars="200"/>
    </w:pPr>
  </w:style>
  <w:style w:type="paragraph" w:customStyle="1" w:styleId="32">
    <w:name w:val="_Style 6"/>
    <w:basedOn w:val="1"/>
    <w:uiPriority w:val="0"/>
    <w:rPr>
      <w:rFonts w:eastAsia="宋体"/>
      <w:snapToGrid w:val="0"/>
      <w:kern w:val="0"/>
      <w:sz w:val="21"/>
      <w:szCs w:val="24"/>
    </w:rPr>
  </w:style>
  <w:style w:type="paragraph" w:customStyle="1" w:styleId="33">
    <w:name w:val="正文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标题 1 Char"/>
    <w:basedOn w:val="11"/>
    <w:link w:val="2"/>
    <w:uiPriority w:val="0"/>
    <w:rPr>
      <w:rFonts w:ascii="Calibri" w:hAnsi="Calibri" w:eastAsia="方正黑体_GBK" w:cs="Times New Roman"/>
      <w:kern w:val="44"/>
      <w:sz w:val="32"/>
      <w:szCs w:val="24"/>
    </w:rPr>
  </w:style>
  <w:style w:type="character" w:customStyle="1" w:styleId="35">
    <w:name w:val="标题 2 Char"/>
    <w:basedOn w:val="11"/>
    <w:link w:val="3"/>
    <w:uiPriority w:val="0"/>
    <w:rPr>
      <w:rFonts w:ascii="Arial" w:hAnsi="Arial" w:eastAsia="楷体_GB2312" w:cs="Times New Roman"/>
      <w:kern w:val="2"/>
      <w:sz w:val="32"/>
      <w:szCs w:val="24"/>
    </w:rPr>
  </w:style>
  <w:style w:type="paragraph" w:customStyle="1" w:styleId="36">
    <w:name w:val="List Paragraph1"/>
    <w:basedOn w:val="1"/>
    <w:qFormat/>
    <w:uiPriority w:val="99"/>
    <w:pPr>
      <w:ind w:firstLine="420"/>
    </w:pPr>
    <w:rPr>
      <w:rFonts w:ascii="Times New Roman" w:hAnsi="Times New Roman" w:eastAsia="宋体"/>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82"/>
    <customShpInfo spid="_x0000_s1083"/>
    <customShpInfo spid="_x0000_s1084"/>
    <customShpInfo spid="_x0000_s1085"/>
    <customShpInfo spid="_x0000_s10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262</Words>
  <Characters>1494</Characters>
  <Lines>12</Lines>
  <Paragraphs>3</Paragraphs>
  <TotalTime>1</TotalTime>
  <ScaleCrop>false</ScaleCrop>
  <LinksUpToDate>false</LinksUpToDate>
  <CharactersWithSpaces>1753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2017-10-25T06:21:00Z</dcterms:created>
  <dc:creator>HWH</dc:creator>
  <cp:lastModifiedBy>zy</cp:lastModifiedBy>
  <cp:lastPrinted>2018-05-17T08:37:00Z</cp:lastPrinted>
  <dcterms:modified xsi:type="dcterms:W3CDTF">2025-12-28T11:23:49Z</dcterms:modified>
  <dc:title>官渡区食品药品监督管理局文件</dc:title>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8058655DB27C418CAB90DBC388858EF8_13</vt:lpwstr>
  </property>
</Properties>
</file>