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7C2C">
      <w:pPr>
        <w:rPr>
          <w:rFonts w:hint="eastAsia" w:ascii="仿宋_GB2312"/>
        </w:rPr>
      </w:pPr>
      <w:r>
        <w:rPr>
          <w:rFonts w:hint="eastAsia" w:ascii="仿宋_GB2312"/>
        </w:rPr>
        <w:t xml:space="preserve">                                                A类</w:t>
      </w:r>
    </w:p>
    <w:p w14:paraId="6F5BA0D9">
      <w:pPr>
        <w:rPr>
          <w:rFonts w:hint="eastAsia"/>
        </w:rPr>
      </w:pPr>
    </w:p>
    <w:p w14:paraId="3022CDF1">
      <w:pPr>
        <w:rPr>
          <w:rFonts w:hint="eastAsia"/>
        </w:rPr>
      </w:pPr>
    </w:p>
    <w:p w14:paraId="2F432CCD">
      <w:pPr>
        <w:jc w:val="center"/>
        <w:rPr>
          <w:rFonts w:hint="eastAsia" w:ascii="方正小标宋简体" w:eastAsia="方正小标宋简体"/>
          <w:color w:val="FF0000"/>
          <w:spacing w:val="-20"/>
          <w:w w:val="70"/>
          <w:sz w:val="86"/>
          <w:szCs w:val="92"/>
        </w:rPr>
      </w:pPr>
      <w:r>
        <w:rPr>
          <w:rFonts w:hint="eastAsia" w:ascii="方正小标宋简体" w:hAnsi="宋体" w:eastAsia="方正小标宋简体"/>
          <w:color w:val="FF0000"/>
          <w:spacing w:val="-20"/>
          <w:w w:val="70"/>
          <w:sz w:val="86"/>
          <w:szCs w:val="92"/>
        </w:rPr>
        <w:t>昆明市官渡区市场监督管理局</w:t>
      </w:r>
      <w:r>
        <w:rPr>
          <w:rFonts w:hint="eastAsia" w:ascii="方正小标宋简体" w:eastAsia="方正小标宋简体"/>
          <w:color w:val="FF0000"/>
          <w:spacing w:val="-20"/>
          <w:w w:val="70"/>
          <w:sz w:val="86"/>
          <w:szCs w:val="92"/>
        </w:rPr>
        <w:t>文件</w:t>
      </w:r>
    </w:p>
    <w:p w14:paraId="199C2CE5">
      <w:pPr>
        <w:spacing w:line="360" w:lineRule="auto"/>
        <w:jc w:val="center"/>
        <w:rPr>
          <w:rFonts w:hint="eastAsia" w:ascii="仿宋_GB2312"/>
          <w:color w:val="000000"/>
          <w:szCs w:val="32"/>
        </w:rPr>
      </w:pPr>
      <w:r>
        <w:rPr>
          <w:rFonts w:hint="eastAsia" w:ascii="仿宋_GB2312"/>
          <w:color w:val="000000"/>
          <w:szCs w:val="32"/>
        </w:rPr>
        <w:t>官市监〔2018〕64号</w:t>
      </w:r>
    </w:p>
    <w:p w14:paraId="6E916C00">
      <w:pPr>
        <w:spacing w:line="360" w:lineRule="auto"/>
        <w:jc w:val="center"/>
        <w:rPr>
          <w:rFonts w:hint="eastAsia" w:ascii="仿宋_GB2312"/>
          <w:color w:val="000000"/>
          <w:szCs w:val="32"/>
        </w:rPr>
      </w:pPr>
      <w:r>
        <w:rPr>
          <w:rFonts w:hint="eastAsia" w:eastAsia="宋体"/>
          <w:sz w:val="21"/>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46990</wp:posOffset>
                </wp:positionV>
                <wp:extent cx="5534025" cy="0"/>
                <wp:effectExtent l="0" t="13970" r="9525" b="24130"/>
                <wp:wrapNone/>
                <wp:docPr id="1" name="自选图形 6"/>
                <wp:cNvGraphicFramePr/>
                <a:graphic xmlns:a="http://schemas.openxmlformats.org/drawingml/2006/main">
                  <a:graphicData uri="http://schemas.microsoft.com/office/word/2010/wordprocessingShape">
                    <wps:wsp>
                      <wps:cNvCnPr/>
                      <wps:spPr>
                        <a:xfrm>
                          <a:off x="0" y="0"/>
                          <a:ext cx="553402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3pt;margin-top:3.7pt;height:0pt;width:435.75pt;z-index:251659264;mso-width-relative:page;mso-height-relative:page;" filled="f" stroked="t" coordsize="21600,21600" o:gfxdata="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v4Qv1AAAAAYBAAAPAAAAAAAAAAEAIAAAACIAAABkcnMvZG93bnJldi54bWxQSwEC&#10;FAAUAAAACACHTuJA1R/XcfgBAADkAwAADgAAAAAAAAABACAAAAAjAQAAZHJzL2Uyb0RvYy54bWxQ&#10;SwUGAAAAAAYABgBZAQAAjQUAAAAA&#10;">
                <v:fill on="f" focussize="0,0"/>
                <v:stroke weight="2.25pt" color="#FF0000" joinstyle="round"/>
                <v:imagedata o:title=""/>
                <o:lock v:ext="edit" aspectratio="f"/>
              </v:shape>
            </w:pict>
          </mc:Fallback>
        </mc:AlternateContent>
      </w:r>
    </w:p>
    <w:p w14:paraId="353C925B">
      <w:pPr>
        <w:jc w:val="center"/>
        <w:rPr>
          <w:rFonts w:hint="eastAsia" w:ascii="仿宋_GB2312"/>
          <w:color w:val="000000"/>
          <w:szCs w:val="32"/>
        </w:rPr>
      </w:pPr>
    </w:p>
    <w:p w14:paraId="5AF4D0CF">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昆明市官渡区市场监督管理局</w:t>
      </w:r>
    </w:p>
    <w:p w14:paraId="75B92456">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关于对政协昆明市官渡区第九届委员会</w:t>
      </w:r>
    </w:p>
    <w:p w14:paraId="0BF37295">
      <w:pPr>
        <w:adjustRightInd w:val="0"/>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第二次会议第92029号提案的答复</w:t>
      </w:r>
    </w:p>
    <w:p w14:paraId="7D23A638">
      <w:pPr>
        <w:snapToGrid w:val="0"/>
        <w:spacing w:line="600" w:lineRule="exact"/>
        <w:rPr>
          <w:rFonts w:hint="eastAsia"/>
        </w:rPr>
      </w:pPr>
    </w:p>
    <w:p w14:paraId="59346D7E">
      <w:pPr>
        <w:adjustRightInd w:val="0"/>
        <w:snapToGrid w:val="0"/>
        <w:spacing w:line="520" w:lineRule="exact"/>
        <w:rPr>
          <w:rFonts w:hint="eastAsia" w:ascii="仿宋_GB2312"/>
          <w:szCs w:val="32"/>
        </w:rPr>
      </w:pPr>
      <w:r>
        <w:rPr>
          <w:rFonts w:hint="eastAsia" w:ascii="仿宋_GB2312"/>
          <w:szCs w:val="32"/>
        </w:rPr>
        <w:t>杨旭东委员：</w:t>
      </w:r>
    </w:p>
    <w:p w14:paraId="5888CDA7">
      <w:pPr>
        <w:adjustRightInd w:val="0"/>
        <w:snapToGrid w:val="0"/>
        <w:spacing w:line="520" w:lineRule="exact"/>
        <w:ind w:firstLine="640" w:firstLineChars="200"/>
        <w:rPr>
          <w:rFonts w:hint="eastAsia" w:ascii="仿宋_GB2312" w:hAnsi="仿宋"/>
          <w:szCs w:val="32"/>
        </w:rPr>
      </w:pPr>
      <w:r>
        <w:rPr>
          <w:rFonts w:hint="eastAsia" w:ascii="仿宋_GB2312"/>
          <w:szCs w:val="32"/>
        </w:rPr>
        <w:t>您在政协昆明市官渡区第九届委员会第二次会议上所提的第</w:t>
      </w:r>
      <w:r>
        <w:rPr>
          <w:rFonts w:hint="eastAsia" w:ascii="仿宋_GB2312" w:hAnsi="宋体"/>
          <w:szCs w:val="32"/>
        </w:rPr>
        <w:t>92029</w:t>
      </w:r>
      <w:r>
        <w:rPr>
          <w:rFonts w:hint="eastAsia" w:ascii="仿宋_GB2312"/>
          <w:szCs w:val="32"/>
        </w:rPr>
        <w:t>号提案《关于加强对老年人保健品销售市场监管的建议》已交由我局办理，现</w:t>
      </w:r>
      <w:r>
        <w:rPr>
          <w:rFonts w:hint="eastAsia" w:ascii="仿宋_GB2312" w:hAnsi="仿宋"/>
          <w:szCs w:val="32"/>
        </w:rPr>
        <w:t>就我局工作职能职责答复如下：</w:t>
      </w:r>
    </w:p>
    <w:p w14:paraId="1B6FAB28">
      <w:pPr>
        <w:adjustRightInd w:val="0"/>
        <w:snapToGrid w:val="0"/>
        <w:spacing w:line="520" w:lineRule="exact"/>
        <w:ind w:firstLine="640" w:firstLineChars="200"/>
        <w:rPr>
          <w:rFonts w:hint="eastAsia" w:ascii="仿宋_GB2312"/>
          <w:szCs w:val="32"/>
        </w:rPr>
      </w:pPr>
      <w:r>
        <w:rPr>
          <w:rFonts w:hint="eastAsia" w:ascii="仿宋_GB2312"/>
          <w:szCs w:val="32"/>
        </w:rPr>
        <w:t>我们高度重视您提出的建议和意见，此议案内容针对性强，为我区加强保健食品的监管和广告宣传监管工作提出了很好的建议。针对建议的具体内容，我局及时组织相关科室和部门进行了认真研究。</w:t>
      </w:r>
    </w:p>
    <w:p w14:paraId="4562A838">
      <w:pPr>
        <w:adjustRightInd w:val="0"/>
        <w:snapToGrid w:val="0"/>
        <w:spacing w:line="520" w:lineRule="exact"/>
        <w:ind w:firstLine="640" w:firstLineChars="200"/>
        <w:rPr>
          <w:rFonts w:hint="eastAsia" w:ascii="黑体" w:hAnsi="黑体" w:eastAsia="黑体"/>
          <w:szCs w:val="32"/>
        </w:rPr>
      </w:pPr>
      <w:r>
        <w:rPr>
          <w:rFonts w:hint="eastAsia" w:ascii="黑体" w:hAnsi="黑体" w:eastAsia="黑体"/>
          <w:szCs w:val="32"/>
        </w:rPr>
        <w:t>一、我局的主要职责</w:t>
      </w:r>
    </w:p>
    <w:p w14:paraId="73D645C2">
      <w:pPr>
        <w:adjustRightInd w:val="0"/>
        <w:snapToGrid w:val="0"/>
        <w:spacing w:line="520" w:lineRule="exact"/>
        <w:ind w:firstLine="640" w:firstLineChars="200"/>
        <w:rPr>
          <w:rFonts w:hint="eastAsia" w:ascii="仿宋_GB2312" w:hAnsi="仿宋"/>
          <w:szCs w:val="32"/>
        </w:rPr>
      </w:pPr>
      <w:r>
        <w:rPr>
          <w:rFonts w:hint="eastAsia" w:ascii="仿宋_GB2312" w:hAnsi="仿宋"/>
          <w:szCs w:val="32"/>
        </w:rPr>
        <w:t>2015年，官渡区人民政府整合了区食品药品监督管理局、区工商行政管理局、区质量技术监督局的职能职责，组建设立了官渡区市场监督管理局，为区政府工作部门。主要承担辖区内食品、药品、保健食品、化妆品和医疗器械的质量监管；负责辖区内主体的登记注册和监督管理工作，依法查处取缔</w:t>
      </w:r>
      <w:bookmarkStart w:id="0" w:name="_GoBack"/>
      <w:bookmarkEnd w:id="0"/>
      <w:r>
        <w:rPr>
          <w:rFonts w:hint="eastAsia" w:ascii="仿宋_GB2312" w:hAnsi="仿宋"/>
          <w:szCs w:val="32"/>
        </w:rPr>
        <w:t>行为、查处制售假冒伪劣商品违法行为；负责辖区质量技术监督管理工作、标准化管理、特种设备安全监察；构建统一的投诉举报体系，保护消费者和生产经营者合法权益等。</w:t>
      </w:r>
    </w:p>
    <w:p w14:paraId="19DAE09B">
      <w:pPr>
        <w:adjustRightInd w:val="0"/>
        <w:snapToGrid w:val="0"/>
        <w:spacing w:line="520" w:lineRule="exact"/>
        <w:ind w:firstLine="640" w:firstLineChars="200"/>
        <w:rPr>
          <w:rFonts w:hint="eastAsia" w:ascii="黑体" w:hAnsi="黑体" w:eastAsia="黑体"/>
          <w:szCs w:val="32"/>
        </w:rPr>
      </w:pPr>
      <w:r>
        <w:rPr>
          <w:rFonts w:hint="eastAsia" w:ascii="黑体" w:hAnsi="黑体" w:eastAsia="黑体"/>
          <w:szCs w:val="32"/>
        </w:rPr>
        <w:t>二、有关工作情况</w:t>
      </w:r>
    </w:p>
    <w:p w14:paraId="515E2DE8">
      <w:pPr>
        <w:adjustRightInd w:val="0"/>
        <w:snapToGrid w:val="0"/>
        <w:spacing w:line="520" w:lineRule="exact"/>
        <w:ind w:firstLine="640" w:firstLineChars="200"/>
        <w:rPr>
          <w:rFonts w:hint="eastAsia" w:ascii="仿宋_GB2312"/>
          <w:szCs w:val="32"/>
        </w:rPr>
      </w:pPr>
      <w:r>
        <w:rPr>
          <w:rFonts w:hint="eastAsia" w:ascii="仿宋_GB2312"/>
          <w:szCs w:val="32"/>
        </w:rPr>
        <w:t>近年来，我局根据工作职责切实加强对各监管领域、各环节的监管，严厉查处和打击无证无照生产经营、“三无”产品、制售假劣商品等违法违规行为，不断整顿和规范市场秩序。</w:t>
      </w:r>
    </w:p>
    <w:p w14:paraId="63B13C84">
      <w:pPr>
        <w:pStyle w:val="8"/>
        <w:adjustRightInd w:val="0"/>
        <w:snapToGrid w:val="0"/>
        <w:spacing w:before="0" w:beforeAutospacing="0" w:after="0" w:afterAutospacing="0" w:line="520" w:lineRule="exact"/>
        <w:ind w:firstLine="640" w:firstLineChars="200"/>
        <w:jc w:val="both"/>
        <w:rPr>
          <w:rFonts w:hint="eastAsia" w:ascii="仿宋_GB2312" w:hAnsi="Calibri" w:eastAsia="仿宋_GB2312" w:cs="Times New Roman"/>
          <w:kern w:val="2"/>
          <w:sz w:val="32"/>
          <w:szCs w:val="32"/>
        </w:rPr>
      </w:pPr>
      <w:r>
        <w:rPr>
          <w:rFonts w:hint="eastAsia" w:ascii="楷体_GB2312" w:hAnsi="仿宋" w:eastAsia="楷体_GB2312" w:cs="仿宋"/>
          <w:sz w:val="32"/>
          <w:szCs w:val="32"/>
        </w:rPr>
        <w:t>（一）加强保健食品监督管理。</w:t>
      </w:r>
      <w:r>
        <w:rPr>
          <w:rFonts w:hint="eastAsia" w:ascii="仿宋_GB2312" w:hAnsi="Calibri" w:eastAsia="仿宋_GB2312" w:cs="Times New Roman"/>
          <w:kern w:val="2"/>
          <w:sz w:val="32"/>
          <w:szCs w:val="32"/>
        </w:rPr>
        <w:t>一是督促落实经营企业主体责任和日常监管的属地责任，采取</w:t>
      </w:r>
      <w:r>
        <w:rPr>
          <w:rFonts w:hint="eastAsia" w:ascii="仿宋_GB2312" w:hAnsi="仿宋" w:eastAsia="仿宋_GB2312"/>
          <w:sz w:val="32"/>
          <w:szCs w:val="32"/>
        </w:rPr>
        <w:t>现场检查与企业自查、日常监督与专项检查相结合的方式，加强保健食品经营企业的检查、巡查力度，确保监督检查全覆盖。</w:t>
      </w:r>
      <w:r>
        <w:rPr>
          <w:rFonts w:hint="eastAsia" w:ascii="仿宋_GB2312" w:hAnsi="仿宋" w:eastAsia="仿宋_GB2312"/>
          <w:b/>
          <w:sz w:val="32"/>
          <w:szCs w:val="32"/>
        </w:rPr>
        <w:t>二是</w:t>
      </w:r>
      <w:r>
        <w:rPr>
          <w:rFonts w:hint="eastAsia" w:ascii="仿宋_GB2312" w:hAnsi="Calibri" w:eastAsia="仿宋_GB2312" w:cs="Times New Roman"/>
          <w:kern w:val="2"/>
          <w:sz w:val="32"/>
          <w:szCs w:val="32"/>
        </w:rPr>
        <w:t>组织开展并完成了打击保健食品“四非”专项行动、核查虚假标示上海企业生产的保健食品专项、整治保健食品、配制酒、玛卡制品三类产品非法声称、非法宣传问题专项、旅游市场保健食品专项整治、食品、保健食品欺诈和虚假宣传专项整治、养生保健服务机构专项检查等。几年来，监督检查辖区内保健食品经营单位3000余户次，立案查处保健食品及相关违法案件32起，有力打击违法添加和制售假劣等违法行为。</w:t>
      </w:r>
      <w:r>
        <w:rPr>
          <w:rFonts w:hint="eastAsia" w:ascii="仿宋_GB2312" w:hAnsi="Calibri" w:eastAsia="仿宋_GB2312" w:cs="Times New Roman"/>
          <w:b/>
          <w:kern w:val="2"/>
          <w:sz w:val="32"/>
          <w:szCs w:val="32"/>
        </w:rPr>
        <w:t>三是</w:t>
      </w:r>
      <w:r>
        <w:rPr>
          <w:rFonts w:hint="eastAsia" w:ascii="仿宋_GB2312" w:hAnsi="Calibri" w:eastAsia="仿宋_GB2312" w:cs="Times New Roman"/>
          <w:kern w:val="2"/>
          <w:sz w:val="32"/>
          <w:szCs w:val="32"/>
        </w:rPr>
        <w:t>自新的《食品安全法》出台后，我局及时清理整顿，对符合条件的经营企业核发《食品经营许可证》。</w:t>
      </w:r>
      <w:r>
        <w:rPr>
          <w:rFonts w:hint="eastAsia" w:ascii="仿宋_GB2312" w:hAnsi="Calibri" w:eastAsia="仿宋_GB2312" w:cs="Times New Roman"/>
          <w:b/>
          <w:kern w:val="2"/>
          <w:sz w:val="32"/>
          <w:szCs w:val="32"/>
        </w:rPr>
        <w:t>四是</w:t>
      </w:r>
      <w:r>
        <w:rPr>
          <w:rFonts w:hint="eastAsia" w:ascii="仿宋_GB2312" w:hAnsi="Calibri" w:eastAsia="仿宋_GB2312" w:cs="Times New Roman"/>
          <w:kern w:val="2"/>
          <w:sz w:val="32"/>
          <w:szCs w:val="32"/>
        </w:rPr>
        <w:t>加大监督抽检力度，重点针对易非法添加的声称减肥、清咽、辅助降血脂、辅助降血糖等类的保健食品开展监督抽验，共抽检25个批次，合格率均达到100%。对于监督抽验不合格产品，我局将依法立案进行查处。</w:t>
      </w:r>
    </w:p>
    <w:p w14:paraId="41344FFB">
      <w:pPr>
        <w:adjustRightInd w:val="0"/>
        <w:snapToGrid w:val="0"/>
        <w:spacing w:line="520" w:lineRule="exact"/>
        <w:ind w:firstLine="640" w:firstLineChars="200"/>
        <w:rPr>
          <w:rFonts w:hint="eastAsia"/>
          <w:szCs w:val="32"/>
        </w:rPr>
      </w:pPr>
      <w:r>
        <w:rPr>
          <w:rFonts w:hint="eastAsia" w:ascii="楷体_GB2312" w:hAnsi="仿宋" w:eastAsia="楷体_GB2312" w:cs="仿宋"/>
          <w:kern w:val="0"/>
          <w:szCs w:val="32"/>
        </w:rPr>
        <w:t>（二）严查无证无照经营行为。</w:t>
      </w:r>
      <w:r>
        <w:rPr>
          <w:rFonts w:hint="eastAsia" w:ascii="仿宋_GB2312" w:hAnsi="仿宋" w:cs="仿宋"/>
          <w:b/>
          <w:szCs w:val="32"/>
        </w:rPr>
        <w:t>一是</w:t>
      </w:r>
      <w:r>
        <w:rPr>
          <w:rFonts w:hint="eastAsia" w:ascii="仿宋_GB2312" w:hAnsi="仿宋" w:cs="仿宋"/>
          <w:szCs w:val="32"/>
        </w:rPr>
        <w:t>严厉打击无证无照经营，积极</w:t>
      </w:r>
      <w:r>
        <w:rPr>
          <w:rFonts w:hint="eastAsia" w:ascii="仿宋_GB2312"/>
          <w:szCs w:val="32"/>
        </w:rPr>
        <w:t>发挥查处无证无照经营联席会议作用，促进综合监管。</w:t>
      </w:r>
      <w:r>
        <w:rPr>
          <w:rFonts w:hint="eastAsia" w:ascii="仿宋_GB2312"/>
          <w:b/>
          <w:szCs w:val="32"/>
        </w:rPr>
        <w:t>二是</w:t>
      </w:r>
      <w:r>
        <w:rPr>
          <w:rFonts w:hint="eastAsia" w:ascii="仿宋_GB2312"/>
          <w:szCs w:val="32"/>
        </w:rPr>
        <w:t>围绕重点领域开展专项治理。认真组织开展“</w:t>
      </w:r>
      <w:r>
        <w:rPr>
          <w:rFonts w:hint="eastAsia" w:ascii="仿宋_GB2312" w:hAnsi="宋体" w:cs="宋体"/>
          <w:kern w:val="0"/>
          <w:szCs w:val="32"/>
        </w:rPr>
        <w:t>元旦春节期间无照经营查处工作</w:t>
      </w:r>
      <w:r>
        <w:rPr>
          <w:rFonts w:hint="eastAsia" w:ascii="仿宋_GB2312"/>
          <w:szCs w:val="32"/>
        </w:rPr>
        <w:t>”、“七小行业无照经营整治”、“查处取缔旅游市场无照经营整治”、“</w:t>
      </w:r>
      <w:r>
        <w:rPr>
          <w:rFonts w:hint="eastAsia" w:ascii="仿宋_GB2312" w:hAnsi="宋体" w:cs="宋体"/>
          <w:kern w:val="0"/>
          <w:szCs w:val="32"/>
        </w:rPr>
        <w:t>养生保健服务机构查处无照经营工作</w:t>
      </w:r>
      <w:r>
        <w:rPr>
          <w:rFonts w:hint="eastAsia" w:ascii="仿宋_GB2312"/>
          <w:szCs w:val="32"/>
        </w:rPr>
        <w:t>”、“</w:t>
      </w:r>
      <w:r>
        <w:rPr>
          <w:rFonts w:hint="eastAsia" w:ascii="仿宋_GB2312" w:hAnsi="华文中宋" w:cs="宋体"/>
          <w:kern w:val="0"/>
          <w:szCs w:val="32"/>
        </w:rPr>
        <w:t>校园周边和地铁沿线无照经营整治</w:t>
      </w:r>
      <w:r>
        <w:rPr>
          <w:rFonts w:hint="eastAsia" w:ascii="仿宋_GB2312"/>
          <w:szCs w:val="32"/>
        </w:rPr>
        <w:t>”等专项行动，引导行业规范合法经营。自2017年1月至今，我局共</w:t>
      </w:r>
      <w:r>
        <w:rPr>
          <w:rFonts w:hint="eastAsia" w:ascii="仿宋_GB2312" w:hAnsi="宋体" w:cs="宋体"/>
          <w:kern w:val="0"/>
          <w:szCs w:val="32"/>
        </w:rPr>
        <w:t>检查各类经营主体</w:t>
      </w:r>
      <w:r>
        <w:rPr>
          <w:rFonts w:hint="eastAsia" w:ascii="仿宋_GB2312"/>
          <w:szCs w:val="32"/>
        </w:rPr>
        <w:t>32590</w:t>
      </w:r>
      <w:r>
        <w:rPr>
          <w:rFonts w:hint="eastAsia" w:ascii="仿宋_GB2312" w:hAnsi="宋体" w:cs="宋体"/>
          <w:kern w:val="0"/>
          <w:szCs w:val="32"/>
        </w:rPr>
        <w:t>户次，责令整改、引导经营者办证办照</w:t>
      </w:r>
      <w:r>
        <w:rPr>
          <w:rFonts w:hint="eastAsia" w:ascii="仿宋_GB2312"/>
          <w:szCs w:val="32"/>
        </w:rPr>
        <w:t>2831</w:t>
      </w:r>
      <w:r>
        <w:rPr>
          <w:rFonts w:hint="eastAsia" w:ascii="仿宋_GB2312" w:hAnsi="宋体" w:cs="宋体"/>
          <w:kern w:val="0"/>
          <w:szCs w:val="32"/>
        </w:rPr>
        <w:t>户，立案查处无照经营</w:t>
      </w:r>
      <w:r>
        <w:rPr>
          <w:rFonts w:hint="eastAsia" w:ascii="仿宋_GB2312"/>
          <w:szCs w:val="32"/>
        </w:rPr>
        <w:t>401</w:t>
      </w:r>
      <w:r>
        <w:rPr>
          <w:rFonts w:hint="eastAsia" w:ascii="仿宋_GB2312" w:hAnsi="宋体" w:cs="宋体"/>
          <w:kern w:val="0"/>
          <w:szCs w:val="32"/>
        </w:rPr>
        <w:t>件</w:t>
      </w:r>
      <w:r>
        <w:rPr>
          <w:rFonts w:hint="eastAsia" w:ascii="仿宋_GB2312"/>
          <w:szCs w:val="32"/>
        </w:rPr>
        <w:t>，</w:t>
      </w:r>
      <w:r>
        <w:rPr>
          <w:rFonts w:hint="eastAsia" w:ascii="仿宋_GB2312" w:hAnsi="宋体" w:cs="宋体"/>
          <w:kern w:val="0"/>
          <w:szCs w:val="32"/>
        </w:rPr>
        <w:t>依法取缔违法经营户</w:t>
      </w:r>
      <w:r>
        <w:rPr>
          <w:rFonts w:ascii="仿宋_GB2312" w:hAnsi="宋体" w:cs="宋体"/>
          <w:kern w:val="0"/>
          <w:szCs w:val="32"/>
        </w:rPr>
        <w:t>14</w:t>
      </w:r>
      <w:r>
        <w:rPr>
          <w:rFonts w:hint="eastAsia" w:ascii="仿宋_GB2312" w:hAnsi="宋体" w:cs="宋体"/>
          <w:kern w:val="0"/>
          <w:szCs w:val="32"/>
        </w:rPr>
        <w:t>户。</w:t>
      </w:r>
      <w:r>
        <w:rPr>
          <w:rFonts w:hint="eastAsia" w:ascii="仿宋_GB2312"/>
          <w:szCs w:val="32"/>
        </w:rPr>
        <w:t>有效</w:t>
      </w:r>
      <w:r>
        <w:rPr>
          <w:szCs w:val="32"/>
        </w:rPr>
        <w:t>遏制</w:t>
      </w:r>
      <w:r>
        <w:rPr>
          <w:rFonts w:hint="eastAsia"/>
          <w:szCs w:val="32"/>
        </w:rPr>
        <w:t>了</w:t>
      </w:r>
      <w:r>
        <w:rPr>
          <w:szCs w:val="32"/>
        </w:rPr>
        <w:t>无证无照经营行为的蔓延，推动市场主体发展壮大</w:t>
      </w:r>
      <w:r>
        <w:rPr>
          <w:rFonts w:hint="eastAsia"/>
          <w:szCs w:val="32"/>
        </w:rPr>
        <w:t>，营造公平竞争的环境。</w:t>
      </w:r>
    </w:p>
    <w:p w14:paraId="3902E503">
      <w:pPr>
        <w:adjustRightInd w:val="0"/>
        <w:snapToGrid w:val="0"/>
        <w:spacing w:line="520" w:lineRule="exact"/>
        <w:ind w:firstLine="566" w:firstLineChars="177"/>
        <w:rPr>
          <w:rFonts w:hint="eastAsia" w:ascii="仿宋_GB2312" w:hAnsi="仿宋" w:cs="仿宋"/>
          <w:szCs w:val="32"/>
        </w:rPr>
      </w:pPr>
      <w:r>
        <w:rPr>
          <w:rFonts w:hint="eastAsia" w:ascii="楷体_GB2312" w:hAnsi="仿宋" w:eastAsia="楷体_GB2312" w:cs="仿宋"/>
          <w:szCs w:val="32"/>
        </w:rPr>
        <w:t>（三）</w:t>
      </w:r>
      <w:r>
        <w:rPr>
          <w:rFonts w:ascii="楷体_GB2312" w:hAnsi="仿宋" w:eastAsia="楷体_GB2312" w:cs="仿宋"/>
          <w:kern w:val="0"/>
          <w:szCs w:val="32"/>
        </w:rPr>
        <w:t>加强流通领域商品质量监管和有关服务领域消费维权</w:t>
      </w:r>
      <w:r>
        <w:rPr>
          <w:rFonts w:hint="eastAsia" w:ascii="楷体_GB2312" w:hAnsi="仿宋" w:eastAsia="楷体_GB2312" w:cs="仿宋"/>
          <w:kern w:val="0"/>
          <w:szCs w:val="32"/>
        </w:rPr>
        <w:t>。</w:t>
      </w:r>
      <w:r>
        <w:rPr>
          <w:rFonts w:hint="eastAsia" w:ascii="仿宋_GB2312" w:hAnsi="仿宋" w:cs="仿宋_GB2312"/>
          <w:b/>
          <w:kern w:val="0"/>
          <w:szCs w:val="32"/>
          <w:lang/>
        </w:rPr>
        <w:t>一是</w:t>
      </w:r>
      <w:r>
        <w:rPr>
          <w:rFonts w:hint="eastAsia" w:ascii="仿宋_GB2312" w:hAnsi="仿宋" w:cs="仿宋_GB2312"/>
          <w:kern w:val="0"/>
          <w:szCs w:val="32"/>
          <w:lang/>
        </w:rPr>
        <w:t>督促经营者依法履行质量主体责任。引导经营者履行商品质量主体责任，主动落实进货检查验收、进（销）货台账、商品质量承诺、经营者首问和赔偿先付、消费纠纷和解等制度，诚信守法经营。加强对经营者的宣传教育，指导其完善质量管理制度，规范企业经营行为，促进行业自律。</w:t>
      </w:r>
      <w:r>
        <w:rPr>
          <w:rFonts w:hint="eastAsia" w:ascii="仿宋_GB2312" w:hAnsi="仿宋" w:cs="仿宋_GB2312"/>
          <w:b/>
          <w:kern w:val="0"/>
          <w:szCs w:val="32"/>
          <w:lang/>
        </w:rPr>
        <w:t>二是</w:t>
      </w:r>
      <w:r>
        <w:rPr>
          <w:rFonts w:hint="eastAsia" w:ascii="仿宋_GB2312" w:hAnsi="华文仿宋"/>
          <w:szCs w:val="32"/>
        </w:rPr>
        <w:t>以社会关注热点、消费者投诉焦点、民生保障重点为导向，开展重点领域消费维权工作。</w:t>
      </w:r>
      <w:r>
        <w:rPr>
          <w:rFonts w:hint="eastAsia" w:ascii="仿宋_GB2312" w:hAnsi="黑体" w:cs="宋体"/>
          <w:szCs w:val="32"/>
        </w:rPr>
        <w:t>组织开展</w:t>
      </w:r>
      <w:r>
        <w:rPr>
          <w:rFonts w:hint="eastAsia" w:ascii="仿宋_GB2312" w:hAnsi="仿宋" w:cs="仿宋_GB2312"/>
          <w:kern w:val="0"/>
          <w:szCs w:val="32"/>
          <w:lang/>
        </w:rPr>
        <w:t>红盾质量维权行动、会议营销违法行为专项整治、“两会”期间商品质量专项整治、</w:t>
      </w:r>
      <w:r>
        <w:rPr>
          <w:rFonts w:hint="eastAsia" w:ascii="仿宋_GB2312" w:hAnsi="黑体" w:cs="宋体"/>
          <w:szCs w:val="32"/>
        </w:rPr>
        <w:t>昆明火车站周边专项整治、旅游市场专项整治、</w:t>
      </w:r>
      <w:r>
        <w:rPr>
          <w:rFonts w:hint="eastAsia" w:ascii="仿宋_GB2312" w:hAnsi="仿宋" w:cs="仿宋_GB2312"/>
          <w:kern w:val="0"/>
          <w:szCs w:val="32"/>
          <w:lang/>
        </w:rPr>
        <w:t>电极式电热水袋（电暖宝）专项清查行动、</w:t>
      </w:r>
      <w:r>
        <w:rPr>
          <w:rStyle w:val="38"/>
          <w:rFonts w:hint="eastAsia" w:ascii="仿宋_GB2312" w:hAnsi="仿宋"/>
          <w:spacing w:val="-10"/>
          <w:sz w:val="32"/>
          <w:szCs w:val="32"/>
        </w:rPr>
        <w:t>“巴克球”玩具专项整治等，严查“三无”产品、欺骗和损害消费者权益等行为。</w:t>
      </w:r>
      <w:r>
        <w:rPr>
          <w:rFonts w:hint="eastAsia" w:ascii="仿宋_GB2312" w:hAnsi="仿宋" w:cs="仿宋_GB2312"/>
          <w:b/>
          <w:kern w:val="0"/>
          <w:szCs w:val="32"/>
          <w:lang/>
        </w:rPr>
        <w:t>三是</w:t>
      </w:r>
      <w:r>
        <w:rPr>
          <w:rStyle w:val="12"/>
          <w:rFonts w:hint="eastAsia" w:ascii="仿宋_GB2312" w:hAnsi="华文仿宋" w:cs="仿宋"/>
          <w:b w:val="0"/>
          <w:szCs w:val="32"/>
        </w:rPr>
        <w:t>加强</w:t>
      </w:r>
      <w:r>
        <w:rPr>
          <w:rFonts w:hint="eastAsia" w:ascii="仿宋_GB2312" w:hAnsi="仿宋" w:cs="仿宋_GB2312"/>
          <w:bCs/>
          <w:kern w:val="0"/>
          <w:szCs w:val="32"/>
          <w:lang/>
        </w:rPr>
        <w:t>消费维权服务站</w:t>
      </w:r>
      <w:r>
        <w:rPr>
          <w:rStyle w:val="12"/>
          <w:rFonts w:hint="eastAsia" w:ascii="仿宋_GB2312" w:hAnsi="华文仿宋" w:cs="仿宋"/>
          <w:b w:val="0"/>
          <w:szCs w:val="32"/>
        </w:rPr>
        <w:t>建设，</w:t>
      </w:r>
      <w:r>
        <w:rPr>
          <w:rFonts w:hint="eastAsia" w:ascii="仿宋_GB2312" w:hAnsi="华文仿宋"/>
          <w:szCs w:val="32"/>
        </w:rPr>
        <w:t>全面推行消费环节经营者首问和先行赔付制度，发挥“消费维权服务站”的积极作用，切实维护消费者的合法权益。目前全区共建立“消费维权服务站”75个，其中，66个维权站建立首问责任制，10个维权站点建立了先进赔付制度。</w:t>
      </w:r>
      <w:r>
        <w:rPr>
          <w:rFonts w:hint="eastAsia" w:ascii="仿宋_GB2312" w:hAnsi="仿宋" w:cs="仿宋_GB2312"/>
          <w:b/>
          <w:bCs/>
          <w:kern w:val="0"/>
          <w:szCs w:val="32"/>
          <w:lang/>
        </w:rPr>
        <w:t>四是</w:t>
      </w:r>
      <w:r>
        <w:rPr>
          <w:rFonts w:hint="eastAsia" w:ascii="仿宋_GB2312"/>
          <w:szCs w:val="32"/>
        </w:rPr>
        <w:t>开展“消费满意示范店”</w:t>
      </w:r>
      <w:r>
        <w:rPr>
          <w:rFonts w:hint="eastAsia" w:ascii="仿宋_GB2312" w:hAnsi="黑体"/>
          <w:szCs w:val="32"/>
        </w:rPr>
        <w:t>、“诚信经营示范街（店）”、</w:t>
      </w:r>
      <w:r>
        <w:rPr>
          <w:rFonts w:hint="eastAsia" w:ascii="仿宋_GB2312" w:hAnsi="仿宋" w:cs="仿宋_GB2312"/>
          <w:kern w:val="0"/>
          <w:szCs w:val="32"/>
          <w:lang/>
        </w:rPr>
        <w:t>“诚信经营 放心消费”等各种创建活动</w:t>
      </w:r>
      <w:r>
        <w:rPr>
          <w:rFonts w:hint="eastAsia" w:ascii="仿宋_GB2312"/>
          <w:szCs w:val="32"/>
        </w:rPr>
        <w:t>，建立区级消费满意示范店12个，推荐申报市级消费满意示范店4个；在关兴路开展“诚信经营示范（店）”创建活动，授予关兴路“野生菌一条街”“诚信经营示范街”荣誉称号，昆明新世界玻璃空间餐饮有限公司等73家商户被评选为“诚信经营示范店”；</w:t>
      </w:r>
      <w:r>
        <w:rPr>
          <w:rFonts w:hint="eastAsia" w:ascii="仿宋_GB2312" w:hAnsi="仿宋" w:cs="仿宋_GB2312"/>
          <w:kern w:val="0"/>
          <w:szCs w:val="32"/>
          <w:lang/>
        </w:rPr>
        <w:t>向市工商局推荐上报“诚信经营 放心消费”承诺店（企业）39家。</w:t>
      </w:r>
    </w:p>
    <w:p w14:paraId="177DEE35">
      <w:pPr>
        <w:pStyle w:val="8"/>
        <w:adjustRightInd w:val="0"/>
        <w:snapToGrid w:val="0"/>
        <w:spacing w:before="0" w:beforeAutospacing="0" w:after="0" w:afterAutospacing="0" w:line="520" w:lineRule="exact"/>
        <w:ind w:firstLine="640" w:firstLineChars="200"/>
        <w:jc w:val="both"/>
        <w:rPr>
          <w:rFonts w:hint="eastAsia" w:ascii="仿宋_GB2312" w:hAnsi="Calibri" w:eastAsia="仿宋_GB2312" w:cs="Times New Roman"/>
          <w:kern w:val="2"/>
          <w:sz w:val="32"/>
          <w:szCs w:val="32"/>
        </w:rPr>
      </w:pPr>
      <w:r>
        <w:rPr>
          <w:rFonts w:hint="eastAsia" w:ascii="楷体_GB2312" w:hAnsi="仿宋" w:eastAsia="楷体_GB2312" w:cs="仿宋"/>
          <w:sz w:val="32"/>
          <w:szCs w:val="32"/>
        </w:rPr>
        <w:t>（四）加大宣传教育和培训力度。</w:t>
      </w:r>
      <w:r>
        <w:rPr>
          <w:rFonts w:hint="eastAsia" w:ascii="仿宋_GB2312" w:hAnsi="仿宋" w:eastAsia="仿宋_GB2312" w:cs="仿宋"/>
          <w:b/>
          <w:sz w:val="32"/>
          <w:szCs w:val="32"/>
        </w:rPr>
        <w:t>一是</w:t>
      </w:r>
      <w:r>
        <w:rPr>
          <w:rFonts w:hint="eastAsia" w:ascii="仿宋_GB2312" w:hAnsi="仿宋" w:eastAsia="仿宋_GB2312" w:cs="仿宋"/>
          <w:sz w:val="32"/>
          <w:szCs w:val="32"/>
        </w:rPr>
        <w:t>以每年的“3.15”消费者权益保护日宣传、知识产权保护宣传、食品安全宣传周、用药安全宣传月等为契机，在官渡古镇、</w:t>
      </w:r>
      <w:r>
        <w:rPr>
          <w:rFonts w:hint="eastAsia" w:ascii="仿宋_GB2312" w:hAnsi="华文仿宋" w:eastAsia="仿宋_GB2312" w:cs="仿宋_GB2312"/>
          <w:sz w:val="32"/>
          <w:szCs w:val="32"/>
        </w:rPr>
        <w:t>螺蛳湾国际商贸城、康乐茶文化城等地设立主会场，</w:t>
      </w:r>
      <w:r>
        <w:rPr>
          <w:rFonts w:hint="eastAsia" w:ascii="仿宋_GB2312" w:hAnsi="Calibri" w:eastAsia="仿宋_GB2312" w:cs="仿宋_GB2312"/>
          <w:sz w:val="32"/>
          <w:szCs w:val="32"/>
        </w:rPr>
        <w:t>各主要街道、商场或超市设立分会场开展宣传活动，</w:t>
      </w:r>
      <w:r>
        <w:rPr>
          <w:rFonts w:hint="eastAsia" w:ascii="仿宋_GB2312" w:hAnsi="华文仿宋" w:eastAsia="仿宋_GB2312" w:cs="仿宋_GB2312"/>
          <w:sz w:val="32"/>
          <w:szCs w:val="32"/>
          <w:lang/>
        </w:rPr>
        <w:t>大力</w:t>
      </w:r>
      <w:r>
        <w:rPr>
          <w:rFonts w:hint="eastAsia" w:ascii="仿宋_GB2312" w:hAnsi="Calibri" w:eastAsia="仿宋_GB2312" w:cs="Times New Roman"/>
          <w:kern w:val="2"/>
          <w:sz w:val="32"/>
          <w:szCs w:val="32"/>
        </w:rPr>
        <w:t>开展保健食品科普宣传、消费维权宣传活动。建立咨询服务台，以宣传展板、宣传</w:t>
      </w:r>
      <w:r>
        <w:rPr>
          <w:rFonts w:hint="eastAsia" w:ascii="仿宋_GB2312" w:hAnsi="Arial" w:eastAsia="仿宋_GB2312" w:cs="仿宋_GB2312"/>
          <w:sz w:val="32"/>
          <w:szCs w:val="32"/>
          <w:lang/>
        </w:rPr>
        <w:t>条幅、</w:t>
      </w:r>
      <w:r>
        <w:rPr>
          <w:rFonts w:hint="eastAsia" w:ascii="仿宋_GB2312" w:hAnsi="华文仿宋" w:eastAsia="仿宋_GB2312" w:cs="仿宋_GB2312"/>
          <w:sz w:val="32"/>
          <w:szCs w:val="32"/>
        </w:rPr>
        <w:t>发放宣传资料、现场展示假冒伪劣商品、现场讲解识假辨假知识、解答消费者咨询等形式，向过往群众宣传《食品安全法》《消费者权益保护办法》《网络购买商品七日无理由退货暂行办法》等法律法规、保健食品科普常识和消费维权知识，帮助广大消费者提高对商品的辨别能力，保护消费安全。</w:t>
      </w:r>
      <w:r>
        <w:rPr>
          <w:rFonts w:hint="eastAsia" w:ascii="仿宋_GB2312" w:hAnsi="华文仿宋" w:eastAsia="仿宋_GB2312" w:cs="仿宋_GB2312"/>
          <w:b/>
          <w:sz w:val="32"/>
          <w:szCs w:val="32"/>
        </w:rPr>
        <w:t>二是</w:t>
      </w:r>
      <w:r>
        <w:rPr>
          <w:rFonts w:hint="eastAsia" w:ascii="仿宋_GB2312" w:hAnsi="仿宋" w:eastAsia="仿宋_GB2312"/>
          <w:sz w:val="32"/>
          <w:szCs w:val="32"/>
        </w:rPr>
        <w:t>每年组织企业召开保健食品质量安全工作会议，与企业签订质量安全承诺书，发放保健食品经营企业“八不准”及索证索票和台账管理规定等资料，进一步强化企业主体责任意识和诚信经营意识，要求企业认真履行第一责任人的责任，加强产品购进查验，严把质量关口，确保产品安全。</w:t>
      </w:r>
      <w:r>
        <w:rPr>
          <w:rFonts w:hint="eastAsia" w:ascii="仿宋_GB2312" w:hAnsi="仿宋" w:eastAsia="仿宋_GB2312"/>
          <w:b/>
          <w:sz w:val="32"/>
          <w:szCs w:val="32"/>
        </w:rPr>
        <w:t>三是</w:t>
      </w:r>
      <w:r>
        <w:rPr>
          <w:rFonts w:hint="eastAsia" w:ascii="仿宋_GB2312" w:hAnsi="Calibri" w:eastAsia="仿宋_GB2312" w:cs="Times New Roman"/>
          <w:kern w:val="2"/>
          <w:sz w:val="32"/>
          <w:szCs w:val="32"/>
        </w:rPr>
        <w:t>通过区政府门户网站、新闻媒体等宣传平台向公众宣传保健食品基本常识、科学理性选购保健食品消费提示和相关法律法规，引导广大人民群众科学理性消费。</w:t>
      </w:r>
    </w:p>
    <w:p w14:paraId="34B0AB0F">
      <w:pPr>
        <w:pStyle w:val="8"/>
        <w:adjustRightInd w:val="0"/>
        <w:snapToGrid w:val="0"/>
        <w:spacing w:before="0" w:beforeAutospacing="0" w:after="0" w:afterAutospacing="0" w:line="520" w:lineRule="exact"/>
        <w:ind w:firstLine="640" w:firstLineChars="200"/>
        <w:jc w:val="both"/>
        <w:rPr>
          <w:rFonts w:ascii="仿宋_GB2312" w:hAnsi="Calibri" w:eastAsia="仿宋_GB2312" w:cs="Times New Roman"/>
          <w:kern w:val="2"/>
          <w:sz w:val="32"/>
          <w:szCs w:val="32"/>
        </w:rPr>
      </w:pPr>
      <w:r>
        <w:rPr>
          <w:rFonts w:hint="eastAsia" w:ascii="楷体_GB2312" w:hAnsi="仿宋" w:eastAsia="楷体_GB2312" w:cs="仿宋"/>
          <w:sz w:val="32"/>
          <w:szCs w:val="32"/>
        </w:rPr>
        <w:t>（五）公布投诉举报方式，畅通投诉举报渠道。</w:t>
      </w:r>
      <w:r>
        <w:rPr>
          <w:rFonts w:hint="eastAsia" w:ascii="仿宋_GB2312" w:hAnsi="Calibri" w:eastAsia="仿宋_GB2312" w:cs="Times New Roman"/>
          <w:kern w:val="2"/>
          <w:sz w:val="32"/>
          <w:szCs w:val="32"/>
        </w:rPr>
        <w:t>我局专门设立投诉举报中心，统一受理职责内各类投诉举报，完成上级交办、本级受理的投诉举报、信访、案件线索等案件。对外公布食品药品安全投诉举报电话12331、消费者投诉举报电话12315。鼓励广大群众积极参与，最大限度拓展信息来源。自2017年1月以来，我局共受理消费者来电咨询、投诉、举报18349件，其中有关针对</w:t>
      </w:r>
      <w:r>
        <w:rPr>
          <w:rFonts w:ascii="仿宋_GB2312" w:hAnsi="Calibri" w:eastAsia="仿宋_GB2312" w:cs="Times New Roman"/>
          <w:kern w:val="2"/>
          <w:sz w:val="32"/>
          <w:szCs w:val="32"/>
        </w:rPr>
        <w:t>老年群体办会议、</w:t>
      </w:r>
      <w:r>
        <w:rPr>
          <w:rFonts w:hint="eastAsia" w:ascii="仿宋_GB2312" w:hAnsi="Calibri" w:eastAsia="仿宋_GB2312" w:cs="Times New Roman"/>
          <w:kern w:val="2"/>
          <w:sz w:val="32"/>
          <w:szCs w:val="32"/>
        </w:rPr>
        <w:t>办</w:t>
      </w:r>
      <w:r>
        <w:rPr>
          <w:rFonts w:ascii="仿宋_GB2312" w:hAnsi="Calibri" w:eastAsia="仿宋_GB2312" w:cs="Times New Roman"/>
          <w:kern w:val="2"/>
          <w:sz w:val="32"/>
          <w:szCs w:val="32"/>
        </w:rPr>
        <w:t>讲座，</w:t>
      </w:r>
      <w:r>
        <w:rPr>
          <w:rFonts w:hint="eastAsia" w:ascii="仿宋_GB2312" w:hAnsi="Calibri" w:eastAsia="仿宋_GB2312" w:cs="Times New Roman"/>
          <w:kern w:val="2"/>
          <w:sz w:val="32"/>
          <w:szCs w:val="32"/>
        </w:rPr>
        <w:t>进行</w:t>
      </w:r>
      <w:r>
        <w:rPr>
          <w:rFonts w:ascii="仿宋_GB2312" w:hAnsi="Calibri" w:eastAsia="仿宋_GB2312" w:cs="Times New Roman"/>
          <w:kern w:val="2"/>
          <w:sz w:val="32"/>
          <w:szCs w:val="32"/>
        </w:rPr>
        <w:t>虚假宣传</w:t>
      </w:r>
      <w:r>
        <w:rPr>
          <w:rFonts w:hint="eastAsia" w:ascii="仿宋_GB2312" w:hAnsi="Calibri" w:eastAsia="仿宋_GB2312" w:cs="Times New Roman"/>
          <w:kern w:val="2"/>
          <w:sz w:val="32"/>
          <w:szCs w:val="32"/>
        </w:rPr>
        <w:t>、</w:t>
      </w:r>
      <w:r>
        <w:rPr>
          <w:rFonts w:ascii="仿宋_GB2312" w:hAnsi="Calibri" w:eastAsia="仿宋_GB2312" w:cs="Times New Roman"/>
          <w:kern w:val="2"/>
          <w:sz w:val="32"/>
          <w:szCs w:val="32"/>
        </w:rPr>
        <w:t>高价推销产品，</w:t>
      </w:r>
      <w:r>
        <w:rPr>
          <w:rFonts w:hint="eastAsia" w:ascii="仿宋_GB2312" w:hAnsi="Calibri" w:eastAsia="仿宋_GB2312" w:cs="Times New Roman"/>
          <w:kern w:val="2"/>
          <w:sz w:val="32"/>
          <w:szCs w:val="32"/>
        </w:rPr>
        <w:t>诱导老年人购买保健品的投诉举报有13件。我局均及时进行处理，为消费者挽回经济损失3万余元。办结率、答复率100%。</w:t>
      </w:r>
    </w:p>
    <w:p w14:paraId="2FFD9A7C">
      <w:pPr>
        <w:pStyle w:val="8"/>
        <w:adjustRightInd w:val="0"/>
        <w:snapToGrid w:val="0"/>
        <w:spacing w:before="0" w:beforeAutospacing="0" w:after="0" w:afterAutospacing="0" w:line="52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三、下一步工作重点</w:t>
      </w:r>
    </w:p>
    <w:p w14:paraId="69D4BB0F">
      <w:pPr>
        <w:adjustRightInd w:val="0"/>
        <w:snapToGrid w:val="0"/>
        <w:spacing w:line="520" w:lineRule="exact"/>
        <w:ind w:firstLine="640" w:firstLineChars="200"/>
        <w:rPr>
          <w:rFonts w:hint="eastAsia" w:ascii="仿宋_GB2312"/>
          <w:szCs w:val="32"/>
        </w:rPr>
      </w:pPr>
      <w:r>
        <w:rPr>
          <w:rFonts w:hint="eastAsia" w:ascii="仿宋_GB2312"/>
          <w:szCs w:val="32"/>
        </w:rPr>
        <w:t>会议营销，是经营者针对特定顾客群体，通过会议集中宣传，推介销售商品或提供服务的一种营销方式。其运作方式较为特殊，经我局多次突击检查，往往发现这些经营企业具有合法的证照、所推广宣传的亦都是合法产品，现场未发现非法销售行为以及虚假、夸大宣传产品等行为。由于该类违法行为存在从业人员复杂，经营场所不固定，监管发现难、取证难、定性难、查处难等问题。因此，在下一步工作中，我局将紧密结合自身工作职能职责，充分发挥市场监管职能，不断加强监管；强化宣传力度和教育引导，继续优化和畅通举报、投诉渠道，积极探索建立市民举报投诉奖励机制；加强与各街道办事处、社区、公安部门等的协调联系，积极开展联合整治，鼓励社会力量积极参与，努力构建社会共治局面。同时，继续深入开展会议营销违法行为专项整治行动，加强对会议营销活动的事前事中事后监管，严厉打击并依法查处无照从事会议营销、利用会议营销进行虚假宣传、销售问题产品、坑害消费者、危害社全和谐稳定的会议营销活动中的各类违法行为，进一步规范我区会议营销活动，建立健康有序的市场秩序，确保广大老百姓安全消费和社会和谐稳定。</w:t>
      </w:r>
    </w:p>
    <w:p w14:paraId="0A8BBA50">
      <w:pPr>
        <w:adjustRightInd w:val="0"/>
        <w:snapToGrid w:val="0"/>
        <w:spacing w:line="520" w:lineRule="exact"/>
        <w:ind w:firstLine="640" w:firstLineChars="200"/>
        <w:rPr>
          <w:rFonts w:hint="eastAsia" w:ascii="仿宋_GB2312" w:hAnsi="仿宋"/>
          <w:szCs w:val="32"/>
          <w:highlight w:val="yellow"/>
        </w:rPr>
      </w:pPr>
      <w:r>
        <w:rPr>
          <w:rFonts w:hint="eastAsia" w:ascii="仿宋_GB2312" w:hAnsi="仿宋" w:cs="仿宋"/>
          <w:szCs w:val="32"/>
        </w:rPr>
        <w:t>最后，感谢您对我们工作的关心和支持！</w:t>
      </w:r>
    </w:p>
    <w:p w14:paraId="7A926B2F">
      <w:pPr>
        <w:adjustRightInd w:val="0"/>
        <w:snapToGrid w:val="0"/>
        <w:spacing w:line="560" w:lineRule="exact"/>
        <w:rPr>
          <w:rFonts w:hint="eastAsia" w:ascii="仿宋_GB2312" w:hAnsi="仿宋"/>
          <w:szCs w:val="32"/>
        </w:rPr>
      </w:pPr>
    </w:p>
    <w:p w14:paraId="6E6918E9">
      <w:pPr>
        <w:adjustRightInd w:val="0"/>
        <w:snapToGrid w:val="0"/>
        <w:spacing w:line="560" w:lineRule="exact"/>
        <w:ind w:firstLine="640" w:firstLineChars="200"/>
        <w:rPr>
          <w:rFonts w:hint="eastAsia" w:ascii="仿宋_GB2312" w:hAnsi="仿宋"/>
          <w:szCs w:val="32"/>
        </w:rPr>
      </w:pPr>
      <w:r>
        <w:rPr>
          <w:rFonts w:hint="eastAsia" w:ascii="仿宋_GB2312" w:hAnsi="仿宋"/>
          <w:szCs w:val="32"/>
        </w:rPr>
        <w:t>联系人及电话：胡照红  63518925  17787850397</w:t>
      </w:r>
    </w:p>
    <w:p w14:paraId="4BA3AAB7">
      <w:pPr>
        <w:adjustRightInd w:val="0"/>
        <w:snapToGrid w:val="0"/>
        <w:spacing w:line="560" w:lineRule="exact"/>
        <w:ind w:firstLine="640" w:firstLineChars="200"/>
      </w:pPr>
      <w:r>
        <w:rPr>
          <w:rFonts w:hint="eastAsia" w:ascii="仿宋_GB2312" w:hAnsi="仿宋"/>
          <w:szCs w:val="32"/>
        </w:rPr>
        <w:t xml:space="preserve">              李  飞  63518925  17787850393</w:t>
      </w:r>
    </w:p>
    <w:p w14:paraId="2945E227">
      <w:pPr>
        <w:adjustRightInd w:val="0"/>
        <w:snapToGrid w:val="0"/>
        <w:spacing w:line="560" w:lineRule="exact"/>
        <w:ind w:right="-160" w:rightChars="-50"/>
        <w:textAlignment w:val="center"/>
        <w:rPr>
          <w:rFonts w:hint="eastAsia" w:ascii="仿宋_GB2312"/>
          <w:szCs w:val="32"/>
        </w:rPr>
      </w:pPr>
    </w:p>
    <w:p w14:paraId="49541104">
      <w:pPr>
        <w:adjustRightInd w:val="0"/>
        <w:snapToGrid w:val="0"/>
        <w:spacing w:line="560" w:lineRule="exact"/>
        <w:ind w:right="-160" w:rightChars="-50"/>
        <w:textAlignment w:val="center"/>
        <w:rPr>
          <w:rFonts w:hint="eastAsia" w:ascii="仿宋_GB2312"/>
          <w:szCs w:val="32"/>
        </w:rPr>
      </w:pPr>
      <w:r>
        <w:rPr>
          <w:rFonts w:hint="eastAsia" w:ascii="仿宋_GB2312"/>
          <w:szCs w:val="32"/>
        </w:rPr>
        <w:t>附件：第92029号提案委员面商意见回复</w:t>
      </w:r>
    </w:p>
    <w:p w14:paraId="38F2BE3D">
      <w:pPr>
        <w:adjustRightInd w:val="0"/>
        <w:snapToGrid w:val="0"/>
        <w:spacing w:line="560" w:lineRule="exact"/>
        <w:ind w:right="-160" w:rightChars="-50"/>
        <w:textAlignment w:val="center"/>
        <w:rPr>
          <w:rFonts w:hint="eastAsia" w:ascii="仿宋_GB2312"/>
          <w:szCs w:val="32"/>
        </w:rPr>
      </w:pPr>
    </w:p>
    <w:p w14:paraId="64D507E0">
      <w:pPr>
        <w:adjustRightInd w:val="0"/>
        <w:snapToGrid w:val="0"/>
        <w:spacing w:line="560" w:lineRule="exact"/>
        <w:ind w:right="-160" w:rightChars="-50"/>
        <w:textAlignment w:val="center"/>
        <w:rPr>
          <w:rFonts w:hint="eastAsia" w:ascii="仿宋_GB2312"/>
          <w:szCs w:val="32"/>
        </w:rPr>
      </w:pPr>
    </w:p>
    <w:p w14:paraId="54D7F6EF">
      <w:pPr>
        <w:adjustRightInd w:val="0"/>
        <w:snapToGrid w:val="0"/>
        <w:spacing w:line="560" w:lineRule="exact"/>
        <w:ind w:firstLine="3680" w:firstLineChars="1150"/>
        <w:rPr>
          <w:rFonts w:hint="eastAsia" w:ascii="仿宋_GB2312"/>
          <w:szCs w:val="32"/>
        </w:rPr>
      </w:pPr>
      <w:r>
        <w:rPr>
          <w:rFonts w:hint="eastAsia" w:ascii="仿宋_GB2312"/>
          <w:szCs w:val="32"/>
        </w:rPr>
        <w:t>昆明市官渡区市场监督管理局</w:t>
      </w:r>
    </w:p>
    <w:p w14:paraId="637EF932">
      <w:pPr>
        <w:adjustRightInd w:val="0"/>
        <w:snapToGrid w:val="0"/>
        <w:spacing w:line="560" w:lineRule="exact"/>
        <w:ind w:right="640"/>
        <w:rPr>
          <w:rFonts w:hint="eastAsia" w:ascii="仿宋_GB2312"/>
          <w:szCs w:val="32"/>
        </w:rPr>
      </w:pPr>
      <w:r>
        <w:rPr>
          <w:rFonts w:hint="eastAsia" w:ascii="仿宋_GB2312"/>
          <w:szCs w:val="32"/>
        </w:rPr>
        <w:t xml:space="preserve">                            2018年6月27日</w:t>
      </w:r>
    </w:p>
    <w:p w14:paraId="6D4E268D">
      <w:pPr>
        <w:adjustRightInd w:val="0"/>
        <w:snapToGrid w:val="0"/>
        <w:spacing w:line="560" w:lineRule="exact"/>
        <w:ind w:right="640"/>
        <w:rPr>
          <w:rFonts w:hint="eastAsia" w:ascii="仿宋_GB2312"/>
          <w:szCs w:val="32"/>
        </w:rPr>
      </w:pPr>
    </w:p>
    <w:p w14:paraId="6B402913">
      <w:pPr>
        <w:adjustRightInd w:val="0"/>
        <w:snapToGrid w:val="0"/>
        <w:spacing w:line="560" w:lineRule="exact"/>
        <w:ind w:right="640"/>
        <w:rPr>
          <w:rFonts w:hint="eastAsia" w:ascii="仿宋_GB2312"/>
          <w:szCs w:val="32"/>
        </w:rPr>
      </w:pPr>
    </w:p>
    <w:tbl>
      <w:tblPr>
        <w:tblStyle w:val="9"/>
        <w:tblpPr w:leftFromText="180" w:rightFromText="180" w:vertAnchor="text" w:horzAnchor="margin" w:tblpXSpec="center" w:tblpY="694"/>
        <w:tblW w:w="9606"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9606"/>
      </w:tblGrid>
      <w:tr w14:paraId="5F745C6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406" w:hRule="atLeast"/>
        </w:trPr>
        <w:tc>
          <w:tcPr>
            <w:tcW w:w="9606" w:type="dxa"/>
            <w:noWrap w:val="0"/>
            <w:vAlign w:val="top"/>
          </w:tcPr>
          <w:p w14:paraId="1144EEF8">
            <w:pPr>
              <w:spacing w:line="520" w:lineRule="exact"/>
              <w:ind w:firstLine="140" w:firstLineChars="50"/>
              <w:rPr>
                <w:rFonts w:hint="eastAsia" w:ascii="仿宋_GB2312"/>
                <w:sz w:val="28"/>
                <w:szCs w:val="28"/>
              </w:rPr>
            </w:pPr>
            <w:r>
              <w:rPr>
                <w:rFonts w:hint="eastAsia" w:ascii="仿宋_GB2312"/>
                <w:sz w:val="28"/>
                <w:szCs w:val="28"/>
              </w:rPr>
              <w:t>昆明市官渡区市场监督管理局                   2018年6月27日印发</w:t>
            </w:r>
          </w:p>
        </w:tc>
      </w:tr>
    </w:tbl>
    <w:p w14:paraId="0521F5D7">
      <w:pPr>
        <w:widowControl/>
        <w:wordWrap w:val="0"/>
        <w:spacing w:line="480" w:lineRule="auto"/>
        <w:rPr>
          <w:rFonts w:hint="eastAsia" w:ascii="黑体" w:hAnsi="黑体" w:eastAsia="黑体" w:cs="黑体"/>
          <w:szCs w:val="32"/>
        </w:rPr>
      </w:pPr>
      <w:r>
        <w:rPr>
          <w:rFonts w:hint="eastAsia" w:ascii="黑体" w:hAnsi="黑体" w:eastAsia="黑体" w:cs="黑体"/>
          <w:szCs w:val="32"/>
        </w:rPr>
        <w:t xml:space="preserve">  </w:t>
      </w:r>
    </w:p>
    <w:sectPr>
      <w:headerReference r:id="rId3" w:type="default"/>
      <w:footerReference r:id="rId4" w:type="default"/>
      <w:footerReference r:id="rId5" w:type="even"/>
      <w:pgSz w:w="11906" w:h="16838"/>
      <w:pgMar w:top="209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黑体_GBK">
    <w:altName w:val="Arial Unicode MS"/>
    <w:panose1 w:val="00000000000000000000"/>
    <w:charset w:val="86"/>
    <w:family w:val="auto"/>
    <w:pitch w:val="default"/>
    <w:sig w:usb0="00000000"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7FFAEFF" w:usb1="F9DFFFFF" w:usb2="0000007F" w:usb3="00000000" w:csb0="203F01FF" w:csb1="DFFF0000"/>
  </w:font>
  <w:font w:name="KSOF4B1AA1F4">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E0A84">
    <w:pPr>
      <w:pStyle w:val="6"/>
      <w:framePr w:wrap="around" w:vAnchor="text" w:hAnchor="margin" w:xAlign="outside" w:y="1"/>
      <w:rPr>
        <w:rStyle w:val="13"/>
        <w:rFonts w:hint="eastAsia"/>
      </w:rPr>
    </w:pPr>
    <w:r>
      <w:rPr>
        <w:rStyle w:val="13"/>
        <w:rFonts w:hint="eastAsia"/>
      </w:rPr>
      <w:t>—</w:t>
    </w:r>
    <w:r>
      <w:rPr>
        <w:rStyle w:val="13"/>
        <w:rFonts w:hint="eastAsia" w:ascii="仿宋_GB2312"/>
        <w:sz w:val="32"/>
        <w:szCs w:val="32"/>
      </w:rPr>
      <w:t xml:space="preserve"> </w:t>
    </w:r>
    <w:r>
      <w:rPr>
        <w:rStyle w:val="13"/>
        <w:rFonts w:hint="eastAsia" w:ascii="仿宋_GB2312"/>
        <w:sz w:val="32"/>
        <w:szCs w:val="32"/>
      </w:rPr>
      <w:fldChar w:fldCharType="begin"/>
    </w:r>
    <w:r>
      <w:rPr>
        <w:rStyle w:val="13"/>
        <w:rFonts w:hint="eastAsia" w:ascii="仿宋_GB2312"/>
        <w:sz w:val="32"/>
        <w:szCs w:val="32"/>
      </w:rPr>
      <w:instrText xml:space="preserve">PAGE  </w:instrText>
    </w:r>
    <w:r>
      <w:rPr>
        <w:rStyle w:val="13"/>
        <w:rFonts w:hint="eastAsia" w:ascii="仿宋_GB2312"/>
        <w:sz w:val="32"/>
        <w:szCs w:val="32"/>
      </w:rPr>
      <w:fldChar w:fldCharType="separate"/>
    </w:r>
    <w:r>
      <w:rPr>
        <w:rStyle w:val="13"/>
        <w:rFonts w:ascii="仿宋_GB2312"/>
        <w:sz w:val="32"/>
        <w:szCs w:val="32"/>
        <w:lang/>
      </w:rPr>
      <w:t>6</w:t>
    </w:r>
    <w:r>
      <w:rPr>
        <w:rStyle w:val="13"/>
        <w:rFonts w:hint="eastAsia" w:ascii="仿宋_GB2312"/>
        <w:sz w:val="32"/>
        <w:szCs w:val="32"/>
      </w:rPr>
      <w:fldChar w:fldCharType="end"/>
    </w:r>
    <w:r>
      <w:rPr>
        <w:rStyle w:val="13"/>
        <w:rFonts w:hint="eastAsia" w:ascii="仿宋_GB2312"/>
        <w:sz w:val="32"/>
        <w:szCs w:val="32"/>
      </w:rPr>
      <w:t xml:space="preserve"> </w:t>
    </w:r>
    <w:r>
      <w:rPr>
        <w:rStyle w:val="13"/>
        <w:rFonts w:hint="eastAsia"/>
      </w:rPr>
      <w:t>—</w:t>
    </w:r>
  </w:p>
  <w:p w14:paraId="41D0B9F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72C1">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776FA024">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7FB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E0"/>
    <w:rsid w:val="00002D1A"/>
    <w:rsid w:val="00002E42"/>
    <w:rsid w:val="000104EC"/>
    <w:rsid w:val="0001194B"/>
    <w:rsid w:val="00012A36"/>
    <w:rsid w:val="00012B07"/>
    <w:rsid w:val="00017663"/>
    <w:rsid w:val="000230D5"/>
    <w:rsid w:val="00024774"/>
    <w:rsid w:val="00027FB3"/>
    <w:rsid w:val="00031FFD"/>
    <w:rsid w:val="00047257"/>
    <w:rsid w:val="000510EF"/>
    <w:rsid w:val="00051253"/>
    <w:rsid w:val="000513C8"/>
    <w:rsid w:val="0005245A"/>
    <w:rsid w:val="00053C26"/>
    <w:rsid w:val="0005687A"/>
    <w:rsid w:val="00065C99"/>
    <w:rsid w:val="00070085"/>
    <w:rsid w:val="000773C5"/>
    <w:rsid w:val="00080A15"/>
    <w:rsid w:val="00081444"/>
    <w:rsid w:val="00085199"/>
    <w:rsid w:val="00085793"/>
    <w:rsid w:val="00090331"/>
    <w:rsid w:val="000913B7"/>
    <w:rsid w:val="00095BD2"/>
    <w:rsid w:val="000A0ECE"/>
    <w:rsid w:val="000A4603"/>
    <w:rsid w:val="000B12BB"/>
    <w:rsid w:val="000B69CC"/>
    <w:rsid w:val="000B6EEB"/>
    <w:rsid w:val="000C3863"/>
    <w:rsid w:val="000D5804"/>
    <w:rsid w:val="000E203A"/>
    <w:rsid w:val="000E4870"/>
    <w:rsid w:val="00102740"/>
    <w:rsid w:val="00104B12"/>
    <w:rsid w:val="00107BB1"/>
    <w:rsid w:val="00111EF4"/>
    <w:rsid w:val="00117A62"/>
    <w:rsid w:val="00120E77"/>
    <w:rsid w:val="00121C4E"/>
    <w:rsid w:val="00125BD5"/>
    <w:rsid w:val="00126950"/>
    <w:rsid w:val="00132681"/>
    <w:rsid w:val="00134A3B"/>
    <w:rsid w:val="0013753A"/>
    <w:rsid w:val="0013776E"/>
    <w:rsid w:val="00137A6E"/>
    <w:rsid w:val="00152615"/>
    <w:rsid w:val="00152802"/>
    <w:rsid w:val="001542C3"/>
    <w:rsid w:val="00154F26"/>
    <w:rsid w:val="00156072"/>
    <w:rsid w:val="00161D4C"/>
    <w:rsid w:val="00163A48"/>
    <w:rsid w:val="00165815"/>
    <w:rsid w:val="00170B1D"/>
    <w:rsid w:val="0018060C"/>
    <w:rsid w:val="00182C58"/>
    <w:rsid w:val="00194564"/>
    <w:rsid w:val="00195402"/>
    <w:rsid w:val="001B15C8"/>
    <w:rsid w:val="001B2EE4"/>
    <w:rsid w:val="001B5331"/>
    <w:rsid w:val="001B5CAA"/>
    <w:rsid w:val="001B7E4F"/>
    <w:rsid w:val="001C35CF"/>
    <w:rsid w:val="001C7317"/>
    <w:rsid w:val="001C747A"/>
    <w:rsid w:val="001D2422"/>
    <w:rsid w:val="001E1057"/>
    <w:rsid w:val="001E7FC8"/>
    <w:rsid w:val="001F6B1E"/>
    <w:rsid w:val="002008A6"/>
    <w:rsid w:val="00212699"/>
    <w:rsid w:val="00217413"/>
    <w:rsid w:val="00222858"/>
    <w:rsid w:val="00222AF9"/>
    <w:rsid w:val="00222EBA"/>
    <w:rsid w:val="00223D28"/>
    <w:rsid w:val="00226486"/>
    <w:rsid w:val="00227631"/>
    <w:rsid w:val="002276AF"/>
    <w:rsid w:val="002370B1"/>
    <w:rsid w:val="00242CD4"/>
    <w:rsid w:val="00244285"/>
    <w:rsid w:val="002461C2"/>
    <w:rsid w:val="00251FD6"/>
    <w:rsid w:val="002537C2"/>
    <w:rsid w:val="00254267"/>
    <w:rsid w:val="00256E4F"/>
    <w:rsid w:val="00260B07"/>
    <w:rsid w:val="002633FB"/>
    <w:rsid w:val="00264EAB"/>
    <w:rsid w:val="00265CE0"/>
    <w:rsid w:val="00266A1D"/>
    <w:rsid w:val="00270E4C"/>
    <w:rsid w:val="002803DE"/>
    <w:rsid w:val="00280697"/>
    <w:rsid w:val="002816C1"/>
    <w:rsid w:val="002976BE"/>
    <w:rsid w:val="002A0B3B"/>
    <w:rsid w:val="002A7B39"/>
    <w:rsid w:val="002B0ECE"/>
    <w:rsid w:val="002B43E9"/>
    <w:rsid w:val="002C7206"/>
    <w:rsid w:val="002C733A"/>
    <w:rsid w:val="002E38ED"/>
    <w:rsid w:val="002E458B"/>
    <w:rsid w:val="002E7E72"/>
    <w:rsid w:val="002F20AB"/>
    <w:rsid w:val="002F64F3"/>
    <w:rsid w:val="003119C4"/>
    <w:rsid w:val="00313708"/>
    <w:rsid w:val="00316129"/>
    <w:rsid w:val="00321013"/>
    <w:rsid w:val="003216FB"/>
    <w:rsid w:val="00323774"/>
    <w:rsid w:val="00325737"/>
    <w:rsid w:val="00331811"/>
    <w:rsid w:val="00340D94"/>
    <w:rsid w:val="00341A39"/>
    <w:rsid w:val="00351D43"/>
    <w:rsid w:val="00353734"/>
    <w:rsid w:val="00355C7F"/>
    <w:rsid w:val="00356D69"/>
    <w:rsid w:val="003606D4"/>
    <w:rsid w:val="00360741"/>
    <w:rsid w:val="0036133D"/>
    <w:rsid w:val="00365752"/>
    <w:rsid w:val="00373902"/>
    <w:rsid w:val="00374410"/>
    <w:rsid w:val="00375A8B"/>
    <w:rsid w:val="00376077"/>
    <w:rsid w:val="00376198"/>
    <w:rsid w:val="00383070"/>
    <w:rsid w:val="00386819"/>
    <w:rsid w:val="003941E4"/>
    <w:rsid w:val="003954C9"/>
    <w:rsid w:val="00397261"/>
    <w:rsid w:val="003A0F7A"/>
    <w:rsid w:val="003B100C"/>
    <w:rsid w:val="003B46D9"/>
    <w:rsid w:val="003B52BA"/>
    <w:rsid w:val="003B6128"/>
    <w:rsid w:val="003C05BC"/>
    <w:rsid w:val="003C0894"/>
    <w:rsid w:val="003C125A"/>
    <w:rsid w:val="003C1A9F"/>
    <w:rsid w:val="003C3CEE"/>
    <w:rsid w:val="003C5681"/>
    <w:rsid w:val="003D0743"/>
    <w:rsid w:val="003D0BF4"/>
    <w:rsid w:val="003D0D1F"/>
    <w:rsid w:val="003D1AAF"/>
    <w:rsid w:val="003D457E"/>
    <w:rsid w:val="003D5259"/>
    <w:rsid w:val="003E072F"/>
    <w:rsid w:val="003E1DA4"/>
    <w:rsid w:val="003E4BAB"/>
    <w:rsid w:val="00400601"/>
    <w:rsid w:val="004017B2"/>
    <w:rsid w:val="004021FF"/>
    <w:rsid w:val="0040750F"/>
    <w:rsid w:val="0041117C"/>
    <w:rsid w:val="00411D21"/>
    <w:rsid w:val="00424714"/>
    <w:rsid w:val="004254E6"/>
    <w:rsid w:val="00430234"/>
    <w:rsid w:val="00432A33"/>
    <w:rsid w:val="0043351F"/>
    <w:rsid w:val="00437F12"/>
    <w:rsid w:val="00440ABD"/>
    <w:rsid w:val="00442AA3"/>
    <w:rsid w:val="0045009F"/>
    <w:rsid w:val="00450D4D"/>
    <w:rsid w:val="004562D5"/>
    <w:rsid w:val="00473E27"/>
    <w:rsid w:val="00483209"/>
    <w:rsid w:val="00483DC7"/>
    <w:rsid w:val="004852DD"/>
    <w:rsid w:val="00485B1D"/>
    <w:rsid w:val="00495FE3"/>
    <w:rsid w:val="004A1E25"/>
    <w:rsid w:val="004A2C08"/>
    <w:rsid w:val="004A478C"/>
    <w:rsid w:val="004B7263"/>
    <w:rsid w:val="004C0C6C"/>
    <w:rsid w:val="004C32F5"/>
    <w:rsid w:val="004C4183"/>
    <w:rsid w:val="004D1CD2"/>
    <w:rsid w:val="004D4BAF"/>
    <w:rsid w:val="004D72E0"/>
    <w:rsid w:val="004E0C5D"/>
    <w:rsid w:val="004E46B5"/>
    <w:rsid w:val="004F5BB3"/>
    <w:rsid w:val="004F6146"/>
    <w:rsid w:val="004F6A5C"/>
    <w:rsid w:val="004F7075"/>
    <w:rsid w:val="004F72CC"/>
    <w:rsid w:val="00500A24"/>
    <w:rsid w:val="00507443"/>
    <w:rsid w:val="005146B2"/>
    <w:rsid w:val="00515A30"/>
    <w:rsid w:val="00516372"/>
    <w:rsid w:val="00523BC4"/>
    <w:rsid w:val="00526C1B"/>
    <w:rsid w:val="00536C14"/>
    <w:rsid w:val="005417CC"/>
    <w:rsid w:val="00543F99"/>
    <w:rsid w:val="00551740"/>
    <w:rsid w:val="0055286C"/>
    <w:rsid w:val="005556A9"/>
    <w:rsid w:val="005601DE"/>
    <w:rsid w:val="00561824"/>
    <w:rsid w:val="00566A97"/>
    <w:rsid w:val="0057086A"/>
    <w:rsid w:val="00570938"/>
    <w:rsid w:val="005725B8"/>
    <w:rsid w:val="005734FA"/>
    <w:rsid w:val="00581D17"/>
    <w:rsid w:val="005826F0"/>
    <w:rsid w:val="005831DC"/>
    <w:rsid w:val="0058450B"/>
    <w:rsid w:val="005878B6"/>
    <w:rsid w:val="005918F5"/>
    <w:rsid w:val="00592DA4"/>
    <w:rsid w:val="00596F8B"/>
    <w:rsid w:val="005A29C5"/>
    <w:rsid w:val="005A44C3"/>
    <w:rsid w:val="005B0AF1"/>
    <w:rsid w:val="005B2836"/>
    <w:rsid w:val="005B55CC"/>
    <w:rsid w:val="005B6B1F"/>
    <w:rsid w:val="005C0441"/>
    <w:rsid w:val="005D5CEF"/>
    <w:rsid w:val="005D6537"/>
    <w:rsid w:val="005D7996"/>
    <w:rsid w:val="005E3C14"/>
    <w:rsid w:val="005E6D60"/>
    <w:rsid w:val="005F1894"/>
    <w:rsid w:val="005F3465"/>
    <w:rsid w:val="00606E6D"/>
    <w:rsid w:val="00606FE5"/>
    <w:rsid w:val="006119B2"/>
    <w:rsid w:val="006135C1"/>
    <w:rsid w:val="00623A6D"/>
    <w:rsid w:val="00626C36"/>
    <w:rsid w:val="00634E26"/>
    <w:rsid w:val="00635F3A"/>
    <w:rsid w:val="00636D1B"/>
    <w:rsid w:val="006449E0"/>
    <w:rsid w:val="00646DBD"/>
    <w:rsid w:val="00647992"/>
    <w:rsid w:val="00647F6B"/>
    <w:rsid w:val="006504F2"/>
    <w:rsid w:val="00652BD6"/>
    <w:rsid w:val="006530B5"/>
    <w:rsid w:val="0065563C"/>
    <w:rsid w:val="006657E5"/>
    <w:rsid w:val="006704B6"/>
    <w:rsid w:val="00672736"/>
    <w:rsid w:val="00683E79"/>
    <w:rsid w:val="006912EE"/>
    <w:rsid w:val="00695218"/>
    <w:rsid w:val="006A10FA"/>
    <w:rsid w:val="006A5DF0"/>
    <w:rsid w:val="006B1A13"/>
    <w:rsid w:val="006B29D3"/>
    <w:rsid w:val="006B7858"/>
    <w:rsid w:val="006C3BCB"/>
    <w:rsid w:val="006C4C9B"/>
    <w:rsid w:val="006D25D6"/>
    <w:rsid w:val="006D456F"/>
    <w:rsid w:val="006D508B"/>
    <w:rsid w:val="006D5EE0"/>
    <w:rsid w:val="006E35A4"/>
    <w:rsid w:val="006E36B1"/>
    <w:rsid w:val="006E749C"/>
    <w:rsid w:val="006F1F6E"/>
    <w:rsid w:val="006F3935"/>
    <w:rsid w:val="006F5DB4"/>
    <w:rsid w:val="006F63A9"/>
    <w:rsid w:val="006F7506"/>
    <w:rsid w:val="00701EDF"/>
    <w:rsid w:val="007024E3"/>
    <w:rsid w:val="0070741A"/>
    <w:rsid w:val="00710F62"/>
    <w:rsid w:val="0071211E"/>
    <w:rsid w:val="00714563"/>
    <w:rsid w:val="00714FE9"/>
    <w:rsid w:val="00727E0B"/>
    <w:rsid w:val="0073254B"/>
    <w:rsid w:val="00733A14"/>
    <w:rsid w:val="00734F21"/>
    <w:rsid w:val="00743873"/>
    <w:rsid w:val="007459F1"/>
    <w:rsid w:val="0074713B"/>
    <w:rsid w:val="00750707"/>
    <w:rsid w:val="00751283"/>
    <w:rsid w:val="0075221E"/>
    <w:rsid w:val="00752F6D"/>
    <w:rsid w:val="00754EF2"/>
    <w:rsid w:val="00754F65"/>
    <w:rsid w:val="00756766"/>
    <w:rsid w:val="0076260D"/>
    <w:rsid w:val="00765294"/>
    <w:rsid w:val="00771810"/>
    <w:rsid w:val="00771EA8"/>
    <w:rsid w:val="00780C85"/>
    <w:rsid w:val="0078135C"/>
    <w:rsid w:val="00784487"/>
    <w:rsid w:val="007928E9"/>
    <w:rsid w:val="00793DAC"/>
    <w:rsid w:val="007A337C"/>
    <w:rsid w:val="007B20AB"/>
    <w:rsid w:val="007D1F1A"/>
    <w:rsid w:val="007D5664"/>
    <w:rsid w:val="007E059A"/>
    <w:rsid w:val="007E2175"/>
    <w:rsid w:val="007E2788"/>
    <w:rsid w:val="007E40B1"/>
    <w:rsid w:val="007E5E9E"/>
    <w:rsid w:val="007F3AD8"/>
    <w:rsid w:val="00810DDB"/>
    <w:rsid w:val="00812FE0"/>
    <w:rsid w:val="00816565"/>
    <w:rsid w:val="00817CA1"/>
    <w:rsid w:val="00817D9B"/>
    <w:rsid w:val="00821A61"/>
    <w:rsid w:val="00822C41"/>
    <w:rsid w:val="00822F8A"/>
    <w:rsid w:val="00823146"/>
    <w:rsid w:val="00831799"/>
    <w:rsid w:val="00834276"/>
    <w:rsid w:val="00836DA6"/>
    <w:rsid w:val="00843925"/>
    <w:rsid w:val="008464C6"/>
    <w:rsid w:val="008576F6"/>
    <w:rsid w:val="008639B3"/>
    <w:rsid w:val="008646ED"/>
    <w:rsid w:val="00864942"/>
    <w:rsid w:val="0087185B"/>
    <w:rsid w:val="00872E47"/>
    <w:rsid w:val="00876856"/>
    <w:rsid w:val="008772D4"/>
    <w:rsid w:val="008801F3"/>
    <w:rsid w:val="00883605"/>
    <w:rsid w:val="00883F15"/>
    <w:rsid w:val="008861EF"/>
    <w:rsid w:val="00886DCD"/>
    <w:rsid w:val="00887696"/>
    <w:rsid w:val="00890109"/>
    <w:rsid w:val="00890CB5"/>
    <w:rsid w:val="00894E67"/>
    <w:rsid w:val="008A0491"/>
    <w:rsid w:val="008A2F11"/>
    <w:rsid w:val="008A769D"/>
    <w:rsid w:val="008B0EC4"/>
    <w:rsid w:val="008B2D16"/>
    <w:rsid w:val="008B3353"/>
    <w:rsid w:val="008B400B"/>
    <w:rsid w:val="008B414D"/>
    <w:rsid w:val="008C080B"/>
    <w:rsid w:val="008C27B6"/>
    <w:rsid w:val="008C4091"/>
    <w:rsid w:val="008D189C"/>
    <w:rsid w:val="008D2524"/>
    <w:rsid w:val="008D3E0D"/>
    <w:rsid w:val="008D4150"/>
    <w:rsid w:val="008D6A10"/>
    <w:rsid w:val="008E23AD"/>
    <w:rsid w:val="008E4370"/>
    <w:rsid w:val="008F13A4"/>
    <w:rsid w:val="008F1C18"/>
    <w:rsid w:val="008F2367"/>
    <w:rsid w:val="00901C21"/>
    <w:rsid w:val="00903607"/>
    <w:rsid w:val="0090673C"/>
    <w:rsid w:val="00907F12"/>
    <w:rsid w:val="00921174"/>
    <w:rsid w:val="009240CA"/>
    <w:rsid w:val="009249BF"/>
    <w:rsid w:val="009317EA"/>
    <w:rsid w:val="009319F7"/>
    <w:rsid w:val="00934390"/>
    <w:rsid w:val="0093448F"/>
    <w:rsid w:val="00937BC6"/>
    <w:rsid w:val="00941470"/>
    <w:rsid w:val="00942EC0"/>
    <w:rsid w:val="0094403B"/>
    <w:rsid w:val="00950FC9"/>
    <w:rsid w:val="00957461"/>
    <w:rsid w:val="00957A66"/>
    <w:rsid w:val="00974BAE"/>
    <w:rsid w:val="009769DA"/>
    <w:rsid w:val="0098229E"/>
    <w:rsid w:val="00990581"/>
    <w:rsid w:val="00994A83"/>
    <w:rsid w:val="009A03A5"/>
    <w:rsid w:val="009A278C"/>
    <w:rsid w:val="009A2794"/>
    <w:rsid w:val="009A38D6"/>
    <w:rsid w:val="009A6CD5"/>
    <w:rsid w:val="009B1921"/>
    <w:rsid w:val="009B412E"/>
    <w:rsid w:val="009B65C3"/>
    <w:rsid w:val="009C6797"/>
    <w:rsid w:val="009D39A7"/>
    <w:rsid w:val="009D4D54"/>
    <w:rsid w:val="009D4D88"/>
    <w:rsid w:val="009D540C"/>
    <w:rsid w:val="009E0EA9"/>
    <w:rsid w:val="009E3676"/>
    <w:rsid w:val="009E3AF9"/>
    <w:rsid w:val="009E5E98"/>
    <w:rsid w:val="00A01645"/>
    <w:rsid w:val="00A03360"/>
    <w:rsid w:val="00A0487F"/>
    <w:rsid w:val="00A0556B"/>
    <w:rsid w:val="00A0557A"/>
    <w:rsid w:val="00A06C68"/>
    <w:rsid w:val="00A119BF"/>
    <w:rsid w:val="00A16253"/>
    <w:rsid w:val="00A17D99"/>
    <w:rsid w:val="00A2418B"/>
    <w:rsid w:val="00A27AC1"/>
    <w:rsid w:val="00A400CE"/>
    <w:rsid w:val="00A40167"/>
    <w:rsid w:val="00A4070B"/>
    <w:rsid w:val="00A43CBD"/>
    <w:rsid w:val="00A44B03"/>
    <w:rsid w:val="00A456D7"/>
    <w:rsid w:val="00A50AF6"/>
    <w:rsid w:val="00A52B43"/>
    <w:rsid w:val="00A562EA"/>
    <w:rsid w:val="00A60E79"/>
    <w:rsid w:val="00A61C6E"/>
    <w:rsid w:val="00A634E8"/>
    <w:rsid w:val="00A6779F"/>
    <w:rsid w:val="00A71E59"/>
    <w:rsid w:val="00A8739A"/>
    <w:rsid w:val="00A87D90"/>
    <w:rsid w:val="00A95749"/>
    <w:rsid w:val="00A96E29"/>
    <w:rsid w:val="00AA1912"/>
    <w:rsid w:val="00AA70DC"/>
    <w:rsid w:val="00AB0EBC"/>
    <w:rsid w:val="00AB56ED"/>
    <w:rsid w:val="00AB6BE5"/>
    <w:rsid w:val="00AC2B54"/>
    <w:rsid w:val="00AC35F7"/>
    <w:rsid w:val="00AC3866"/>
    <w:rsid w:val="00AC41AA"/>
    <w:rsid w:val="00AC6647"/>
    <w:rsid w:val="00AD011D"/>
    <w:rsid w:val="00AD1A4B"/>
    <w:rsid w:val="00AD3392"/>
    <w:rsid w:val="00AD64C5"/>
    <w:rsid w:val="00AD7C9A"/>
    <w:rsid w:val="00AD7CEE"/>
    <w:rsid w:val="00AE7590"/>
    <w:rsid w:val="00AF1430"/>
    <w:rsid w:val="00AF4CEC"/>
    <w:rsid w:val="00AF5D14"/>
    <w:rsid w:val="00B10782"/>
    <w:rsid w:val="00B11135"/>
    <w:rsid w:val="00B12B54"/>
    <w:rsid w:val="00B14D31"/>
    <w:rsid w:val="00B16195"/>
    <w:rsid w:val="00B1674A"/>
    <w:rsid w:val="00B20C9D"/>
    <w:rsid w:val="00B22267"/>
    <w:rsid w:val="00B228CA"/>
    <w:rsid w:val="00B24DE7"/>
    <w:rsid w:val="00B3136D"/>
    <w:rsid w:val="00B42521"/>
    <w:rsid w:val="00B441B6"/>
    <w:rsid w:val="00B473C2"/>
    <w:rsid w:val="00B53F55"/>
    <w:rsid w:val="00B57575"/>
    <w:rsid w:val="00B6022F"/>
    <w:rsid w:val="00B66119"/>
    <w:rsid w:val="00B70E11"/>
    <w:rsid w:val="00B71456"/>
    <w:rsid w:val="00B75E52"/>
    <w:rsid w:val="00B76EBF"/>
    <w:rsid w:val="00B77863"/>
    <w:rsid w:val="00B803FF"/>
    <w:rsid w:val="00B82F37"/>
    <w:rsid w:val="00B8350A"/>
    <w:rsid w:val="00B90E2F"/>
    <w:rsid w:val="00B94A18"/>
    <w:rsid w:val="00B95C64"/>
    <w:rsid w:val="00BA1D3B"/>
    <w:rsid w:val="00BA368F"/>
    <w:rsid w:val="00BA3BAC"/>
    <w:rsid w:val="00BB1BB1"/>
    <w:rsid w:val="00BB2DCC"/>
    <w:rsid w:val="00BB48F6"/>
    <w:rsid w:val="00BB5B93"/>
    <w:rsid w:val="00BB6D9E"/>
    <w:rsid w:val="00BB7EF5"/>
    <w:rsid w:val="00BB7FE0"/>
    <w:rsid w:val="00BC2DFC"/>
    <w:rsid w:val="00BC7D15"/>
    <w:rsid w:val="00BD0533"/>
    <w:rsid w:val="00BD0751"/>
    <w:rsid w:val="00BD0868"/>
    <w:rsid w:val="00BD1ADD"/>
    <w:rsid w:val="00BD50E0"/>
    <w:rsid w:val="00BD5E37"/>
    <w:rsid w:val="00BD61D0"/>
    <w:rsid w:val="00BE35D8"/>
    <w:rsid w:val="00BE6110"/>
    <w:rsid w:val="00BE6F47"/>
    <w:rsid w:val="00BE73CE"/>
    <w:rsid w:val="00BF3623"/>
    <w:rsid w:val="00C045B2"/>
    <w:rsid w:val="00C0662E"/>
    <w:rsid w:val="00C13194"/>
    <w:rsid w:val="00C1469B"/>
    <w:rsid w:val="00C1584D"/>
    <w:rsid w:val="00C319DA"/>
    <w:rsid w:val="00C341BC"/>
    <w:rsid w:val="00C35351"/>
    <w:rsid w:val="00C35ED3"/>
    <w:rsid w:val="00C426DE"/>
    <w:rsid w:val="00C60F63"/>
    <w:rsid w:val="00C63268"/>
    <w:rsid w:val="00C76579"/>
    <w:rsid w:val="00C77CA6"/>
    <w:rsid w:val="00C80C9C"/>
    <w:rsid w:val="00C8537D"/>
    <w:rsid w:val="00C94BEC"/>
    <w:rsid w:val="00C951FA"/>
    <w:rsid w:val="00CA081A"/>
    <w:rsid w:val="00CA3B19"/>
    <w:rsid w:val="00CA5C64"/>
    <w:rsid w:val="00CB02B5"/>
    <w:rsid w:val="00CB2005"/>
    <w:rsid w:val="00CB5F38"/>
    <w:rsid w:val="00CB71FA"/>
    <w:rsid w:val="00CC0858"/>
    <w:rsid w:val="00CC3BB7"/>
    <w:rsid w:val="00CE01B6"/>
    <w:rsid w:val="00CF3963"/>
    <w:rsid w:val="00D02759"/>
    <w:rsid w:val="00D0439F"/>
    <w:rsid w:val="00D074C4"/>
    <w:rsid w:val="00D10355"/>
    <w:rsid w:val="00D11B21"/>
    <w:rsid w:val="00D15290"/>
    <w:rsid w:val="00D16439"/>
    <w:rsid w:val="00D2024E"/>
    <w:rsid w:val="00D31B54"/>
    <w:rsid w:val="00D41578"/>
    <w:rsid w:val="00D42DA3"/>
    <w:rsid w:val="00D50D2F"/>
    <w:rsid w:val="00D53AB8"/>
    <w:rsid w:val="00D636D0"/>
    <w:rsid w:val="00D8402A"/>
    <w:rsid w:val="00D842C5"/>
    <w:rsid w:val="00D90023"/>
    <w:rsid w:val="00D9106C"/>
    <w:rsid w:val="00D930A1"/>
    <w:rsid w:val="00D9453E"/>
    <w:rsid w:val="00DA0124"/>
    <w:rsid w:val="00DA1548"/>
    <w:rsid w:val="00DA2CAF"/>
    <w:rsid w:val="00DA736E"/>
    <w:rsid w:val="00DA7E18"/>
    <w:rsid w:val="00DB4041"/>
    <w:rsid w:val="00DB54D5"/>
    <w:rsid w:val="00DB6700"/>
    <w:rsid w:val="00DC1107"/>
    <w:rsid w:val="00DC21D1"/>
    <w:rsid w:val="00DC6400"/>
    <w:rsid w:val="00DD419F"/>
    <w:rsid w:val="00DD5834"/>
    <w:rsid w:val="00DD5A8E"/>
    <w:rsid w:val="00DF2378"/>
    <w:rsid w:val="00DF5BBA"/>
    <w:rsid w:val="00DF76F1"/>
    <w:rsid w:val="00E01A25"/>
    <w:rsid w:val="00E023A6"/>
    <w:rsid w:val="00E07B4C"/>
    <w:rsid w:val="00E10243"/>
    <w:rsid w:val="00E1135B"/>
    <w:rsid w:val="00E141DB"/>
    <w:rsid w:val="00E17440"/>
    <w:rsid w:val="00E17CD7"/>
    <w:rsid w:val="00E2471E"/>
    <w:rsid w:val="00E326F9"/>
    <w:rsid w:val="00E34E3A"/>
    <w:rsid w:val="00E463B2"/>
    <w:rsid w:val="00E507D1"/>
    <w:rsid w:val="00E508FF"/>
    <w:rsid w:val="00E5224B"/>
    <w:rsid w:val="00E57179"/>
    <w:rsid w:val="00E60BBC"/>
    <w:rsid w:val="00E60BC7"/>
    <w:rsid w:val="00E7063F"/>
    <w:rsid w:val="00E718C6"/>
    <w:rsid w:val="00E71C5D"/>
    <w:rsid w:val="00E91FD9"/>
    <w:rsid w:val="00E92586"/>
    <w:rsid w:val="00E941C5"/>
    <w:rsid w:val="00E9546D"/>
    <w:rsid w:val="00E95768"/>
    <w:rsid w:val="00E96AD0"/>
    <w:rsid w:val="00E974C7"/>
    <w:rsid w:val="00EA1E5E"/>
    <w:rsid w:val="00EA48CF"/>
    <w:rsid w:val="00EB16D8"/>
    <w:rsid w:val="00EB2DC3"/>
    <w:rsid w:val="00EB4FF0"/>
    <w:rsid w:val="00EB7926"/>
    <w:rsid w:val="00EC3103"/>
    <w:rsid w:val="00EC3DC0"/>
    <w:rsid w:val="00EC4A13"/>
    <w:rsid w:val="00ED73BE"/>
    <w:rsid w:val="00EE37AC"/>
    <w:rsid w:val="00EE4251"/>
    <w:rsid w:val="00EE797A"/>
    <w:rsid w:val="00EF137E"/>
    <w:rsid w:val="00EF693D"/>
    <w:rsid w:val="00F00B12"/>
    <w:rsid w:val="00F02605"/>
    <w:rsid w:val="00F05BBB"/>
    <w:rsid w:val="00F1205A"/>
    <w:rsid w:val="00F204B2"/>
    <w:rsid w:val="00F34715"/>
    <w:rsid w:val="00F36921"/>
    <w:rsid w:val="00F379B1"/>
    <w:rsid w:val="00F4166B"/>
    <w:rsid w:val="00F45F0E"/>
    <w:rsid w:val="00F508B9"/>
    <w:rsid w:val="00F50BAC"/>
    <w:rsid w:val="00F50E56"/>
    <w:rsid w:val="00F51168"/>
    <w:rsid w:val="00F5250C"/>
    <w:rsid w:val="00F5380B"/>
    <w:rsid w:val="00F6036E"/>
    <w:rsid w:val="00F63AC6"/>
    <w:rsid w:val="00F655FB"/>
    <w:rsid w:val="00F703C6"/>
    <w:rsid w:val="00F80D57"/>
    <w:rsid w:val="00F85044"/>
    <w:rsid w:val="00F86548"/>
    <w:rsid w:val="00F908CC"/>
    <w:rsid w:val="00F911C1"/>
    <w:rsid w:val="00F9449B"/>
    <w:rsid w:val="00F9498B"/>
    <w:rsid w:val="00F94E1B"/>
    <w:rsid w:val="00F96DEC"/>
    <w:rsid w:val="00FA5262"/>
    <w:rsid w:val="00FA5EC5"/>
    <w:rsid w:val="00FA7562"/>
    <w:rsid w:val="00FB1632"/>
    <w:rsid w:val="00FB4EA1"/>
    <w:rsid w:val="00FB7134"/>
    <w:rsid w:val="00FC11F5"/>
    <w:rsid w:val="00FC24BF"/>
    <w:rsid w:val="00FC5BD7"/>
    <w:rsid w:val="00FC5EC3"/>
    <w:rsid w:val="00FC72B2"/>
    <w:rsid w:val="00FD3B1E"/>
    <w:rsid w:val="00FD5C15"/>
    <w:rsid w:val="00FE0C22"/>
    <w:rsid w:val="00FE1134"/>
    <w:rsid w:val="00FE25A9"/>
    <w:rsid w:val="00FE307A"/>
    <w:rsid w:val="00FE56F3"/>
    <w:rsid w:val="00FE5C76"/>
    <w:rsid w:val="00FF2DC2"/>
    <w:rsid w:val="37716C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2"/>
      <w:lang w:val="en-US" w:eastAsia="zh-CN" w:bidi="ar-SA"/>
    </w:rPr>
  </w:style>
  <w:style w:type="paragraph" w:styleId="2">
    <w:name w:val="heading 1"/>
    <w:basedOn w:val="1"/>
    <w:next w:val="1"/>
    <w:link w:val="35"/>
    <w:qFormat/>
    <w:uiPriority w:val="0"/>
    <w:pPr>
      <w:keepNext/>
      <w:keepLines/>
      <w:spacing w:line="600" w:lineRule="exact"/>
      <w:ind w:firstLine="640" w:firstLineChars="200"/>
      <w:jc w:val="left"/>
      <w:outlineLvl w:val="0"/>
    </w:pPr>
    <w:rPr>
      <w:rFonts w:ascii="Calibri" w:hAnsi="Calibri" w:eastAsia="方正黑体_GBK" w:cs="Times New Roman"/>
      <w:kern w:val="44"/>
      <w:szCs w:val="24"/>
    </w:rPr>
  </w:style>
  <w:style w:type="paragraph" w:styleId="3">
    <w:name w:val="heading 2"/>
    <w:basedOn w:val="1"/>
    <w:next w:val="1"/>
    <w:link w:val="36"/>
    <w:unhideWhenUsed/>
    <w:qFormat/>
    <w:uiPriority w:val="0"/>
    <w:pPr>
      <w:keepNext/>
      <w:keepLines/>
      <w:spacing w:line="600" w:lineRule="exact"/>
      <w:ind w:firstLine="640" w:firstLineChars="200"/>
      <w:jc w:val="left"/>
      <w:outlineLvl w:val="1"/>
    </w:pPr>
    <w:rPr>
      <w:rFonts w:ascii="Arial" w:hAnsi="Arial" w:eastAsia="楷体_GB2312" w:cs="Times New Roman"/>
      <w:szCs w:val="24"/>
    </w:rPr>
  </w:style>
  <w:style w:type="character" w:default="1" w:styleId="11">
    <w:name w:val="Default Paragraph Font"/>
    <w:unhideWhenUsed/>
    <w:uiPriority w:val="1"/>
  </w:style>
  <w:style w:type="table" w:default="1" w:styleId="9">
    <w:name w:val="Normal Table"/>
    <w:semiHidden/>
    <w:unhideWhenUsed/>
    <w:qFormat/>
    <w:uiPriority w:val="99"/>
    <w:tblPr>
      <w:tblStyle w:val="9"/>
      <w:tblCellMar>
        <w:top w:w="0" w:type="dxa"/>
        <w:left w:w="108" w:type="dxa"/>
        <w:bottom w:w="0" w:type="dxa"/>
        <w:right w:w="108" w:type="dxa"/>
      </w:tblCellMar>
    </w:tblPr>
    <w:trPr>
      <w:wBefore w:w="0" w:type="dxa"/>
    </w:trPr>
  </w:style>
  <w:style w:type="paragraph" w:styleId="4">
    <w:name w:val="Body Text"/>
    <w:basedOn w:val="1"/>
    <w:link w:val="14"/>
    <w:uiPriority w:val="0"/>
    <w:pPr>
      <w:spacing w:after="120"/>
    </w:pPr>
    <w:rPr>
      <w:rFonts w:ascii="Times New Roman" w:hAnsi="Times New Roman" w:eastAsia="宋体" w:cs="Times New Roman"/>
      <w:sz w:val="21"/>
      <w:szCs w:val="24"/>
    </w:rPr>
  </w:style>
  <w:style w:type="paragraph" w:styleId="5">
    <w:name w:val="Date"/>
    <w:basedOn w:val="1"/>
    <w:next w:val="1"/>
    <w:uiPriority w:val="0"/>
  </w:style>
  <w:style w:type="paragraph" w:styleId="6">
    <w:name w:val="footer"/>
    <w:basedOn w:val="1"/>
    <w:link w:val="16"/>
    <w:semiHidden/>
    <w:unhideWhenUsed/>
    <w:uiPriority w:val="99"/>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59"/>
    <w:pPr>
      <w:widowControl w:val="0"/>
      <w:jc w:val="both"/>
    </w:pPr>
    <w:rPr>
      <w:rFonts w:eastAsia="宋体"/>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wBefore w:w="0" w:type="auto"/>
    </w:trPr>
  </w:style>
  <w:style w:type="character" w:styleId="12">
    <w:name w:val="Strong"/>
    <w:basedOn w:val="11"/>
    <w:qFormat/>
    <w:uiPriority w:val="0"/>
    <w:rPr>
      <w:b/>
    </w:rPr>
  </w:style>
  <w:style w:type="character" w:styleId="13">
    <w:name w:val="page number"/>
    <w:basedOn w:val="11"/>
    <w:uiPriority w:val="0"/>
  </w:style>
  <w:style w:type="character" w:customStyle="1" w:styleId="14">
    <w:name w:val="正文文本 Char"/>
    <w:basedOn w:val="11"/>
    <w:link w:val="4"/>
    <w:uiPriority w:val="0"/>
    <w:rPr>
      <w:rFonts w:ascii="Times New Roman" w:hAnsi="Times New Roman" w:eastAsia="宋体" w:cs="Times New Roman"/>
      <w:sz w:val="21"/>
      <w:szCs w:val="24"/>
    </w:rPr>
  </w:style>
  <w:style w:type="character" w:customStyle="1" w:styleId="15">
    <w:name w:val="页眉 Char"/>
    <w:basedOn w:val="11"/>
    <w:link w:val="7"/>
    <w:semiHidden/>
    <w:uiPriority w:val="99"/>
    <w:rPr>
      <w:sz w:val="18"/>
      <w:szCs w:val="18"/>
    </w:rPr>
  </w:style>
  <w:style w:type="character" w:customStyle="1" w:styleId="16">
    <w:name w:val="页脚 Char"/>
    <w:basedOn w:val="11"/>
    <w:link w:val="6"/>
    <w:semiHidden/>
    <w:uiPriority w:val="99"/>
    <w:rPr>
      <w:sz w:val="18"/>
      <w:szCs w:val="18"/>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napToGrid w:val="0"/>
      <w:spacing w:after="160" w:line="240" w:lineRule="exact"/>
      <w:jc w:val="left"/>
    </w:pPr>
    <w:rPr>
      <w:rFonts w:ascii="Verdana" w:hAnsi="Verdana" w:cs="Verdana"/>
      <w:kern w:val="0"/>
      <w:sz w:val="24"/>
      <w:szCs w:val="21"/>
      <w:lang w:eastAsia="en-US"/>
    </w:rPr>
  </w:style>
  <w:style w:type="character" w:customStyle="1" w:styleId="18">
    <w:name w:val="HTML 预设格式 Char"/>
    <w:basedOn w:val="11"/>
    <w:link w:val="19"/>
    <w:uiPriority w:val="0"/>
    <w:rPr>
      <w:rFonts w:ascii="宋体" w:hAnsi="宋体" w:eastAsia="宋体"/>
      <w:lang w:val="en-US" w:bidi="ar-SA"/>
    </w:rPr>
  </w:style>
  <w:style w:type="paragraph" w:customStyle="1" w:styleId="19">
    <w:name w:val="HTML Preformatted"/>
    <w:basedOn w:val="1"/>
    <w:link w:val="1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0"/>
      <w:szCs w:val="20"/>
      <w:lang/>
    </w:rPr>
  </w:style>
  <w:style w:type="paragraph" w:customStyle="1" w:styleId="20">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Char Char"/>
    <w:basedOn w:val="1"/>
    <w:uiPriority w:val="0"/>
    <w:rPr>
      <w:rFonts w:ascii="Tahoma" w:hAnsi="Tahoma" w:eastAsia="宋体"/>
      <w:sz w:val="24"/>
      <w:szCs w:val="20"/>
    </w:rPr>
  </w:style>
  <w:style w:type="paragraph" w:customStyle="1" w:styleId="22">
    <w:name w:val="Style 1"/>
    <w:basedOn w:val="1"/>
    <w:uiPriority w:val="0"/>
    <w:pPr>
      <w:autoSpaceDE w:val="0"/>
      <w:autoSpaceDN w:val="0"/>
      <w:adjustRightInd w:val="0"/>
      <w:jc w:val="left"/>
    </w:pPr>
    <w:rPr>
      <w:rFonts w:ascii="Times New Roman" w:hAnsi="Times New Roman" w:eastAsia="宋体"/>
      <w:kern w:val="0"/>
      <w:sz w:val="20"/>
      <w:szCs w:val="20"/>
    </w:rPr>
  </w:style>
  <w:style w:type="character" w:customStyle="1" w:styleId="23">
    <w:name w:val="Character Style 1"/>
    <w:uiPriority w:val="0"/>
    <w:rPr>
      <w:sz w:val="20"/>
    </w:rPr>
  </w:style>
  <w:style w:type="paragraph" w:customStyle="1" w:styleId="24">
    <w:name w:val="Style 6"/>
    <w:basedOn w:val="1"/>
    <w:uiPriority w:val="0"/>
    <w:pPr>
      <w:autoSpaceDE w:val="0"/>
      <w:autoSpaceDN w:val="0"/>
      <w:spacing w:line="199" w:lineRule="auto"/>
      <w:jc w:val="left"/>
    </w:pPr>
    <w:rPr>
      <w:rFonts w:ascii="Times New Roman" w:hAnsi="Times New Roman" w:eastAsia="宋体"/>
      <w:kern w:val="0"/>
      <w:sz w:val="23"/>
      <w:szCs w:val="23"/>
    </w:rPr>
  </w:style>
  <w:style w:type="character" w:customStyle="1" w:styleId="25">
    <w:name w:val="Character Style 3"/>
    <w:uiPriority w:val="0"/>
    <w:rPr>
      <w:sz w:val="23"/>
    </w:rPr>
  </w:style>
  <w:style w:type="paragraph" w:customStyle="1" w:styleId="26">
    <w:name w:val="公文正文标题"/>
    <w:basedOn w:val="1"/>
    <w:uiPriority w:val="0"/>
    <w:pPr>
      <w:spacing w:before="624" w:beforeLines="200" w:after="624" w:afterLines="200" w:line="640" w:lineRule="exact"/>
      <w:jc w:val="center"/>
    </w:pPr>
    <w:rPr>
      <w:rFonts w:ascii="方正小标宋简体" w:hAnsi="宋体" w:eastAsia="方正小标宋简体"/>
      <w:sz w:val="44"/>
      <w:szCs w:val="44"/>
    </w:rPr>
  </w:style>
  <w:style w:type="paragraph" w:customStyle="1" w:styleId="27">
    <w:name w:val="正文_0"/>
    <w:qFormat/>
    <w:uiPriority w:val="0"/>
    <w:pPr>
      <w:widowControl w:val="0"/>
      <w:jc w:val="both"/>
    </w:pPr>
    <w:rPr>
      <w:rFonts w:ascii="Times New Roman" w:hAnsi="Times New Roman" w:eastAsia="宋体"/>
      <w:kern w:val="2"/>
      <w:sz w:val="21"/>
      <w:szCs w:val="22"/>
      <w:lang w:val="en-US" w:eastAsia="zh-CN" w:bidi="ar-SA"/>
    </w:rPr>
  </w:style>
  <w:style w:type="paragraph" w:customStyle="1" w:styleId="28">
    <w:name w:val="无间隔1"/>
    <w:uiPriority w:val="0"/>
    <w:pPr>
      <w:widowControl w:val="0"/>
      <w:jc w:val="both"/>
    </w:pPr>
    <w:rPr>
      <w:rFonts w:ascii="Times New Roman" w:hAnsi="Times New Roman" w:eastAsia="宋体"/>
      <w:kern w:val="2"/>
      <w:sz w:val="21"/>
      <w:szCs w:val="22"/>
      <w:lang w:val="en-US" w:eastAsia="zh-CN" w:bidi="ar-SA"/>
    </w:rPr>
  </w:style>
  <w:style w:type="character" w:customStyle="1" w:styleId="29">
    <w:name w:val="10"/>
    <w:basedOn w:val="11"/>
    <w:uiPriority w:val="0"/>
    <w:rPr>
      <w:rFonts w:hint="default" w:ascii="Calibri" w:hAnsi="Calibri"/>
    </w:rPr>
  </w:style>
  <w:style w:type="paragraph" w:customStyle="1" w:styleId="30">
    <w:name w:val="Char Char Char Char"/>
    <w:basedOn w:val="1"/>
    <w:qFormat/>
    <w:uiPriority w:val="0"/>
    <w:pPr>
      <w:widowControl/>
      <w:spacing w:after="160" w:line="240" w:lineRule="exact"/>
      <w:jc w:val="left"/>
    </w:pPr>
    <w:rPr>
      <w:rFonts w:eastAsia="宋体"/>
      <w:sz w:val="21"/>
    </w:rPr>
  </w:style>
  <w:style w:type="paragraph" w:customStyle="1" w:styleId="31">
    <w:name w:val="正文 New New"/>
    <w:qFormat/>
    <w:uiPriority w:val="0"/>
    <w:pPr>
      <w:widowControl w:val="0"/>
      <w:jc w:val="both"/>
    </w:pPr>
    <w:rPr>
      <w:rFonts w:eastAsia="宋体"/>
      <w:kern w:val="2"/>
      <w:sz w:val="21"/>
      <w:szCs w:val="24"/>
      <w:lang w:val="en-US" w:eastAsia="zh-CN" w:bidi="ar-SA"/>
    </w:rPr>
  </w:style>
  <w:style w:type="paragraph" w:styleId="32">
    <w:name w:val="List Paragraph"/>
    <w:basedOn w:val="1"/>
    <w:qFormat/>
    <w:uiPriority w:val="34"/>
    <w:pPr>
      <w:ind w:firstLine="420" w:firstLineChars="200"/>
    </w:pPr>
  </w:style>
  <w:style w:type="paragraph" w:customStyle="1" w:styleId="33">
    <w:name w:val="_Style 6"/>
    <w:basedOn w:val="1"/>
    <w:uiPriority w:val="0"/>
    <w:rPr>
      <w:rFonts w:eastAsia="宋体"/>
      <w:snapToGrid w:val="0"/>
      <w:kern w:val="0"/>
      <w:sz w:val="21"/>
      <w:szCs w:val="24"/>
    </w:rPr>
  </w:style>
  <w:style w:type="paragraph" w:customStyle="1" w:styleId="34">
    <w:name w:val="正文 New"/>
    <w:uiPriority w:val="0"/>
    <w:pPr>
      <w:widowControl w:val="0"/>
      <w:jc w:val="both"/>
    </w:pPr>
    <w:rPr>
      <w:rFonts w:ascii="Times New Roman" w:hAnsi="Times New Roman" w:eastAsia="宋体"/>
      <w:kern w:val="2"/>
      <w:sz w:val="21"/>
      <w:szCs w:val="24"/>
      <w:lang w:val="en-US" w:eastAsia="zh-CN" w:bidi="ar-SA"/>
    </w:rPr>
  </w:style>
  <w:style w:type="character" w:customStyle="1" w:styleId="35">
    <w:name w:val="标题 1 Char"/>
    <w:basedOn w:val="11"/>
    <w:link w:val="2"/>
    <w:uiPriority w:val="0"/>
    <w:rPr>
      <w:rFonts w:ascii="Calibri" w:hAnsi="Calibri" w:eastAsia="方正黑体_GBK" w:cs="Times New Roman"/>
      <w:kern w:val="44"/>
      <w:sz w:val="32"/>
      <w:szCs w:val="24"/>
    </w:rPr>
  </w:style>
  <w:style w:type="character" w:customStyle="1" w:styleId="36">
    <w:name w:val="标题 2 Char"/>
    <w:basedOn w:val="11"/>
    <w:link w:val="3"/>
    <w:uiPriority w:val="0"/>
    <w:rPr>
      <w:rFonts w:ascii="Arial" w:hAnsi="Arial" w:eastAsia="楷体_GB2312" w:cs="Times New Roman"/>
      <w:kern w:val="2"/>
      <w:sz w:val="32"/>
      <w:szCs w:val="24"/>
    </w:rPr>
  </w:style>
  <w:style w:type="paragraph" w:customStyle="1" w:styleId="37">
    <w:name w:val="List Paragraph1"/>
    <w:basedOn w:val="1"/>
    <w:qFormat/>
    <w:uiPriority w:val="99"/>
    <w:pPr>
      <w:ind w:firstLine="420"/>
    </w:pPr>
    <w:rPr>
      <w:rFonts w:ascii="Times New Roman" w:hAnsi="Times New Roman" w:eastAsia="宋体"/>
      <w:sz w:val="21"/>
      <w:szCs w:val="24"/>
    </w:rPr>
  </w:style>
  <w:style w:type="character" w:customStyle="1" w:styleId="38">
    <w:name w:val="15"/>
    <w:basedOn w:val="11"/>
    <w:uiPriority w:val="99"/>
    <w:rPr>
      <w:rFonts w:ascii="Times New Roman" w:hAnsi="Times New Roman" w:cs="Times New Roman"/>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3156</Words>
  <Characters>3266</Characters>
  <Lines>25</Lines>
  <Paragraphs>7</Paragraphs>
  <TotalTime>0</TotalTime>
  <ScaleCrop>false</ScaleCrop>
  <LinksUpToDate>false</LinksUpToDate>
  <CharactersWithSpaces>3389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2017-10-25T06:21:00Z</dcterms:created>
  <dc:creator>HWH</dc:creator>
  <cp:lastModifiedBy>符号</cp:lastModifiedBy>
  <cp:lastPrinted>2018-05-17T08:37:00Z</cp:lastPrinted>
  <dcterms:modified xsi:type="dcterms:W3CDTF">2025-12-29T01:42:47Z</dcterms:modified>
  <dc:title>官渡区食品药品监督管理局文件</dc:title>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2052-12.1.0.24034</vt:lpwstr>
  </property>
  <property fmtid="{D5CDD505-2E9C-101B-9397-08002B2CF9AE}" pid="4" name="ICV">
    <vt:lpwstr>C9B18E357A4B43DB8C49B6BEDA84A45D_13</vt:lpwstr>
  </property>
</Properties>
</file>