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C5C34">
      <w:pPr>
        <w:keepNext w:val="0"/>
        <w:keepLines w:val="0"/>
        <w:pageBreakBefore w:val="0"/>
        <w:kinsoku/>
        <w:wordWrap/>
        <w:overflowPunct/>
        <w:topLinePunct w:val="0"/>
        <w:autoSpaceDE/>
        <w:autoSpaceDN/>
        <w:bidi w:val="0"/>
        <w:spacing w:line="560" w:lineRule="exact"/>
        <w:textAlignment w:val="auto"/>
        <w:rPr>
          <w:rFonts w:ascii="Times New Roman" w:hAnsi="Times New Roman"/>
          <w:b w:val="0"/>
          <w:bCs w:val="0"/>
        </w:rPr>
      </w:pPr>
    </w:p>
    <w:p w14:paraId="4678E20E">
      <w:pPr>
        <w:keepNext w:val="0"/>
        <w:keepLines w:val="0"/>
        <w:pageBreakBefore w:val="0"/>
        <w:kinsoku/>
        <w:wordWrap/>
        <w:overflowPunct/>
        <w:topLinePunct w:val="0"/>
        <w:autoSpaceDE/>
        <w:autoSpaceDN/>
        <w:bidi w:val="0"/>
        <w:spacing w:line="560" w:lineRule="exact"/>
        <w:textAlignment w:val="auto"/>
        <w:rPr>
          <w:rFonts w:ascii="Times New Roman" w:hAnsi="Times New Roman"/>
          <w:b w:val="0"/>
          <w:bCs w:val="0"/>
        </w:rPr>
      </w:pPr>
    </w:p>
    <w:p w14:paraId="53907038">
      <w:pPr>
        <w:keepNext w:val="0"/>
        <w:keepLines w:val="0"/>
        <w:pageBreakBefore w:val="0"/>
        <w:kinsoku/>
        <w:wordWrap/>
        <w:overflowPunct/>
        <w:topLinePunct w:val="0"/>
        <w:autoSpaceDE/>
        <w:autoSpaceDN/>
        <w:bidi w:val="0"/>
        <w:spacing w:line="560" w:lineRule="exact"/>
        <w:textAlignment w:val="auto"/>
        <w:rPr>
          <w:rFonts w:ascii="Times New Roman" w:hAnsi="Times New Roman"/>
          <w:b w:val="0"/>
          <w:bCs w:val="0"/>
        </w:rPr>
      </w:pPr>
    </w:p>
    <w:p w14:paraId="3594B0EA">
      <w:pPr>
        <w:keepNext w:val="0"/>
        <w:keepLines w:val="0"/>
        <w:pageBreakBefore w:val="0"/>
        <w:kinsoku/>
        <w:wordWrap/>
        <w:overflowPunct/>
        <w:topLinePunct w:val="0"/>
        <w:autoSpaceDE/>
        <w:autoSpaceDN/>
        <w:bidi w:val="0"/>
        <w:spacing w:line="560" w:lineRule="exact"/>
        <w:textAlignment w:val="auto"/>
        <w:rPr>
          <w:rFonts w:ascii="Times New Roman" w:hAnsi="Times New Roman"/>
          <w:b w:val="0"/>
          <w:bCs w:val="0"/>
        </w:rPr>
      </w:pPr>
    </w:p>
    <w:p w14:paraId="3811C1B3">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pP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官渡吴井“11·30”</w:t>
      </w:r>
      <w:r>
        <w:rPr>
          <w:rFonts w:hint="eastAsia" w:ascii="Times New Roman" w:hAnsi="Times New Roman" w:eastAsia="方正小标宋_GBK" w:cs="方正小标宋_GBK"/>
          <w:b w:val="0"/>
          <w:bCs w:val="0"/>
          <w:sz w:val="44"/>
          <w:szCs w:val="44"/>
          <w:lang w:val="en-US" w:eastAsia="zh-CN"/>
        </w:rPr>
        <w:t>一般车辆伤害</w:t>
      </w: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事故</w:t>
      </w:r>
    </w:p>
    <w:p w14:paraId="3925F58C">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_GBK" w:cs="方正小标宋_GBK"/>
          <w:b w:val="0"/>
          <w:bCs w:val="0"/>
          <w:color w:val="000000"/>
          <w:sz w:val="44"/>
          <w:szCs w:val="44"/>
          <w:shd w:val="clear" w:color="auto" w:fill="FFFFFF"/>
          <w:lang w:eastAsia="zh-CN"/>
        </w:rPr>
      </w:pPr>
      <w:r>
        <w:rPr>
          <w:rFonts w:hint="eastAsia" w:ascii="Times New Roman" w:hAnsi="Times New Roman" w:eastAsia="方正小标宋_GBK" w:cs="方正小标宋_GBK"/>
          <w:b w:val="0"/>
          <w:bCs w:val="0"/>
          <w:color w:val="000000"/>
          <w:sz w:val="44"/>
          <w:szCs w:val="44"/>
          <w:shd w:val="clear" w:color="auto" w:fill="FFFFFF"/>
        </w:rPr>
        <w:t>调查</w:t>
      </w:r>
      <w:r>
        <w:rPr>
          <w:rFonts w:hint="eastAsia" w:ascii="Times New Roman" w:hAnsi="Times New Roman" w:eastAsia="方正小标宋_GBK" w:cs="方正小标宋_GBK"/>
          <w:b w:val="0"/>
          <w:bCs w:val="0"/>
          <w:color w:val="000000"/>
          <w:sz w:val="44"/>
          <w:szCs w:val="44"/>
          <w:shd w:val="clear" w:color="auto" w:fill="FFFFFF"/>
          <w:lang w:eastAsia="zh-CN"/>
        </w:rPr>
        <w:t>报告</w:t>
      </w:r>
    </w:p>
    <w:p w14:paraId="1AB28454">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_GBK" w:cs="方正仿宋_GBK"/>
          <w:b w:val="0"/>
          <w:bCs w:val="0"/>
          <w:color w:val="000000"/>
          <w:sz w:val="44"/>
          <w:szCs w:val="44"/>
          <w:shd w:val="clear" w:color="auto" w:fill="FFFFFF"/>
        </w:rPr>
      </w:pPr>
    </w:p>
    <w:p w14:paraId="29D2F324">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_GBK" w:cs="方正仿宋_GBK"/>
          <w:b w:val="0"/>
          <w:bCs w:val="0"/>
          <w:color w:val="000000"/>
          <w:sz w:val="44"/>
          <w:szCs w:val="44"/>
          <w:shd w:val="clear" w:color="auto" w:fill="FFFFFF"/>
        </w:rPr>
      </w:pPr>
    </w:p>
    <w:p w14:paraId="58DFCBDC">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_GBK" w:cs="方正仿宋_GBK"/>
          <w:b w:val="0"/>
          <w:bCs w:val="0"/>
          <w:color w:val="000000"/>
          <w:sz w:val="44"/>
          <w:szCs w:val="44"/>
          <w:shd w:val="clear" w:color="auto" w:fill="FFFFFF"/>
        </w:rPr>
      </w:pPr>
    </w:p>
    <w:p w14:paraId="35BDE1D6">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_GBK" w:cs="方正仿宋_GBK"/>
          <w:b w:val="0"/>
          <w:bCs w:val="0"/>
          <w:color w:val="000000"/>
          <w:sz w:val="44"/>
          <w:szCs w:val="44"/>
          <w:shd w:val="clear" w:color="auto" w:fill="FFFFFF"/>
        </w:rPr>
      </w:pPr>
    </w:p>
    <w:p w14:paraId="5915F6C3">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_GBK" w:cs="方正仿宋_GBK"/>
          <w:b w:val="0"/>
          <w:bCs w:val="0"/>
          <w:color w:val="000000"/>
          <w:sz w:val="44"/>
          <w:szCs w:val="44"/>
          <w:shd w:val="clear" w:color="auto" w:fill="FFFFFF"/>
        </w:rPr>
      </w:pPr>
    </w:p>
    <w:p w14:paraId="4365E9AD">
      <w:pPr>
        <w:pStyle w:val="5"/>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方正仿宋_GBK"/>
          <w:b w:val="0"/>
          <w:bCs w:val="0"/>
          <w:color w:val="000000"/>
          <w:sz w:val="44"/>
          <w:szCs w:val="44"/>
          <w:shd w:val="clear" w:color="auto" w:fill="FFFFFF"/>
        </w:rPr>
      </w:pPr>
    </w:p>
    <w:p w14:paraId="175B9D5A">
      <w:pPr>
        <w:pStyle w:val="5"/>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方正仿宋_GBK"/>
          <w:b w:val="0"/>
          <w:bCs w:val="0"/>
          <w:color w:val="000000"/>
          <w:sz w:val="44"/>
          <w:szCs w:val="44"/>
          <w:shd w:val="clear" w:color="auto" w:fill="FFFFFF"/>
        </w:rPr>
      </w:pPr>
    </w:p>
    <w:p w14:paraId="4BEAD425">
      <w:pPr>
        <w:pStyle w:val="5"/>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方正仿宋_GBK"/>
          <w:b w:val="0"/>
          <w:bCs w:val="0"/>
          <w:color w:val="000000"/>
          <w:sz w:val="44"/>
          <w:szCs w:val="44"/>
          <w:shd w:val="clear" w:color="auto" w:fill="FFFFFF"/>
        </w:rPr>
      </w:pPr>
    </w:p>
    <w:p w14:paraId="6809724D">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_GBK" w:cs="方正仿宋_GBK"/>
          <w:b w:val="0"/>
          <w:bCs w:val="0"/>
          <w:color w:val="000000"/>
          <w:sz w:val="44"/>
          <w:szCs w:val="44"/>
          <w:shd w:val="clear" w:color="auto" w:fill="FFFFFF"/>
        </w:rPr>
      </w:pPr>
    </w:p>
    <w:p w14:paraId="640953F5">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_GBK" w:cs="方正仿宋_GBK"/>
          <w:b w:val="0"/>
          <w:bCs w:val="0"/>
          <w:color w:val="000000"/>
          <w:sz w:val="44"/>
          <w:szCs w:val="44"/>
          <w:shd w:val="clear" w:color="auto" w:fill="FFFFFF"/>
        </w:rPr>
      </w:pPr>
    </w:p>
    <w:p w14:paraId="44FEB1DA">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_GBK" w:cs="方正仿宋_GBK"/>
          <w:b w:val="0"/>
          <w:bCs w:val="0"/>
          <w:color w:val="000000"/>
          <w:sz w:val="44"/>
          <w:szCs w:val="44"/>
          <w:shd w:val="clear" w:color="auto" w:fill="FFFFFF"/>
        </w:rPr>
      </w:pPr>
    </w:p>
    <w:p w14:paraId="795338DE">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仿宋_GBK" w:cs="方正仿宋_GBK"/>
          <w:b w:val="0"/>
          <w:bCs w:val="0"/>
          <w:color w:val="000000"/>
          <w:sz w:val="44"/>
          <w:szCs w:val="44"/>
          <w:shd w:val="clear" w:color="auto" w:fill="FFFFFF"/>
        </w:rPr>
      </w:pPr>
    </w:p>
    <w:p w14:paraId="1C6A208A">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t>昆明市官渡区人民政府</w:t>
      </w:r>
      <w:r>
        <w:rPr>
          <w:rFonts w:hint="eastAsia" w:ascii="Times New Roman" w:hAnsi="Times New Roman" w:eastAsia="方正楷体_GBK" w:cs="方正楷体_GBK"/>
          <w:b w:val="0"/>
          <w:bCs w:val="0"/>
          <w:sz w:val="32"/>
          <w:szCs w:val="32"/>
          <w:lang w:val="en-US" w:eastAsia="zh-CN"/>
        </w:rPr>
        <w:t>“11·30”</w:t>
      </w:r>
      <w:r>
        <w:rPr>
          <w:rFonts w:hint="eastAsia" w:ascii="Times New Roman" w:hAnsi="Times New Roman" w:eastAsia="方正楷体_GBK" w:cs="方正楷体_GBK"/>
          <w:b w:val="0"/>
          <w:bCs w:val="0"/>
          <w:color w:val="000000"/>
          <w:sz w:val="32"/>
          <w:szCs w:val="32"/>
          <w:shd w:val="clear" w:color="auto" w:fill="FFFFFF"/>
        </w:rPr>
        <w:t>事故调查</w:t>
      </w:r>
      <w:r>
        <w:rPr>
          <w:rFonts w:hint="eastAsia" w:ascii="Times New Roman" w:hAnsi="Times New Roman" w:eastAsia="方正楷体_GBK" w:cs="方正楷体_GBK"/>
          <w:b w:val="0"/>
          <w:bCs w:val="0"/>
          <w:color w:val="000000"/>
          <w:sz w:val="32"/>
          <w:szCs w:val="32"/>
          <w:shd w:val="clear" w:color="auto" w:fill="FFFFFF"/>
          <w:lang w:eastAsia="zh-CN"/>
        </w:rPr>
        <w:t>组</w:t>
      </w:r>
    </w:p>
    <w:p w14:paraId="587B615E">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2026年2月28日</w:t>
      </w:r>
    </w:p>
    <w:p w14:paraId="7D6971FD">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宋体"/>
          <w:b w:val="0"/>
          <w:bCs w:val="0"/>
          <w:color w:val="000000"/>
          <w:sz w:val="32"/>
          <w:szCs w:val="32"/>
          <w:shd w:val="clear" w:color="auto" w:fill="FFFFFF"/>
          <w:lang w:val="en-US" w:eastAsia="zh-CN"/>
        </w:rPr>
      </w:pPr>
    </w:p>
    <w:p w14:paraId="7C8E17DA">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宋体" w:cs="宋体"/>
          <w:b w:val="0"/>
          <w:bCs w:val="0"/>
          <w:color w:val="000000"/>
          <w:sz w:val="32"/>
          <w:szCs w:val="32"/>
          <w:shd w:val="clear" w:color="auto" w:fill="FFFFFF"/>
          <w:lang w:val="en-US" w:eastAsia="zh-CN"/>
        </w:rPr>
      </w:pPr>
    </w:p>
    <w:p w14:paraId="5C24097D">
      <w:pPr>
        <w:pStyle w:val="17"/>
        <w:rPr>
          <w:rFonts w:hint="eastAsia" w:ascii="Times New Roman" w:hAnsi="Times New Roman" w:eastAsia="宋体" w:cs="宋体"/>
          <w:b w:val="0"/>
          <w:bCs w:val="0"/>
          <w:color w:val="000000"/>
          <w:sz w:val="32"/>
          <w:szCs w:val="32"/>
          <w:shd w:val="clear" w:color="auto" w:fill="FFFFFF"/>
          <w:lang w:val="en-US" w:eastAsia="zh-CN"/>
        </w:rPr>
        <w:sectPr>
          <w:pgSz w:w="11906" w:h="16838"/>
          <w:pgMar w:top="1984" w:right="1446" w:bottom="1644" w:left="1446" w:header="851" w:footer="1474" w:gutter="0"/>
          <w:pgNumType w:fmt="decimal"/>
          <w:cols w:space="425" w:num="1"/>
          <w:docGrid w:type="lines" w:linePitch="312" w:charSpace="0"/>
        </w:sectPr>
      </w:pPr>
    </w:p>
    <w:p w14:paraId="462C1C23">
      <w:pPr>
        <w:rPr>
          <w:rFonts w:hint="eastAsia"/>
          <w:lang w:val="en-US" w:eastAsia="zh-CN"/>
        </w:rPr>
      </w:pPr>
    </w:p>
    <w:p w14:paraId="7ECE9D2A">
      <w:pPr>
        <w:rPr>
          <w:rFonts w:hint="eastAsia" w:ascii="Times New Roman" w:hAnsi="Times New Roman" w:eastAsia="宋体" w:cs="宋体"/>
          <w:b w:val="0"/>
          <w:bCs w:val="0"/>
          <w:color w:val="000000"/>
          <w:sz w:val="32"/>
          <w:szCs w:val="32"/>
          <w:shd w:val="clear" w:color="auto" w:fill="FFFFFF"/>
          <w:lang w:val="en-US" w:eastAsia="zh-CN"/>
        </w:rPr>
      </w:pPr>
    </w:p>
    <w:p w14:paraId="0080EC93">
      <w:pPr>
        <w:pStyle w:val="17"/>
        <w:rPr>
          <w:rFonts w:hint="eastAsia" w:ascii="Times New Roman" w:hAnsi="Times New Roman" w:eastAsia="宋体" w:cs="宋体"/>
          <w:b w:val="0"/>
          <w:bCs w:val="0"/>
          <w:color w:val="000000"/>
          <w:sz w:val="32"/>
          <w:szCs w:val="32"/>
          <w:shd w:val="clear" w:color="auto" w:fill="FFFFFF"/>
          <w:lang w:val="en-US" w:eastAsia="zh-CN"/>
        </w:rPr>
      </w:pPr>
    </w:p>
    <w:p w14:paraId="73F9F83E">
      <w:pPr>
        <w:rPr>
          <w:rFonts w:hint="eastAsia"/>
          <w:lang w:val="en-US" w:eastAsia="zh-CN"/>
        </w:rPr>
        <w:sectPr>
          <w:footerReference r:id="rId3" w:type="default"/>
          <w:pgSz w:w="11906" w:h="16838"/>
          <w:pgMar w:top="1984" w:right="1446" w:bottom="1644" w:left="1446" w:header="851" w:footer="1474" w:gutter="0"/>
          <w:pgNumType w:fmt="decimal" w:start="1"/>
          <w:cols w:space="425" w:num="1"/>
          <w:docGrid w:type="lines" w:linePitch="312" w:charSpace="0"/>
        </w:sectPr>
      </w:pPr>
    </w:p>
    <w:p w14:paraId="63C9D9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000000"/>
          <w:sz w:val="32"/>
          <w:szCs w:val="32"/>
          <w:shd w:val="clear" w:color="auto" w:fill="FFFFFF"/>
          <w:lang w:val="en-US" w:eastAsia="zh-CN"/>
        </w:rPr>
      </w:pPr>
      <w:r>
        <w:rPr>
          <w:rFonts w:hint="eastAsia" w:ascii="Times New Roman" w:hAnsi="Times New Roman" w:eastAsia="方正小标宋_GBK" w:cs="方正小标宋_GBK"/>
          <w:b w:val="0"/>
          <w:bCs w:val="0"/>
          <w:color w:val="000000"/>
          <w:sz w:val="32"/>
          <w:szCs w:val="32"/>
          <w:shd w:val="clear" w:color="auto" w:fill="FFFFFF"/>
          <w:lang w:val="en-US" w:eastAsia="zh-CN"/>
        </w:rPr>
        <w:t>目   录</w:t>
      </w:r>
    </w:p>
    <w:p w14:paraId="405003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sz w:val="24"/>
          <w:szCs w:val="24"/>
          <w:shd w:val="clear" w:color="auto" w:fill="FFFFFF"/>
          <w:lang w:val="en-US" w:eastAsia="zh-CN"/>
        </w:rPr>
        <w:t>报告开篇及事故性质认定</w:t>
      </w:r>
    </w:p>
    <w:p w14:paraId="2E7F24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一、</w:t>
      </w:r>
      <w:r>
        <w:rPr>
          <w:rFonts w:hint="eastAsia" w:ascii="黑体" w:hAnsi="黑体" w:eastAsia="黑体" w:cs="黑体"/>
          <w:b w:val="0"/>
          <w:bCs w:val="0"/>
          <w:color w:val="000000"/>
          <w:sz w:val="24"/>
          <w:szCs w:val="24"/>
          <w:shd w:val="clear" w:color="auto" w:fill="FFFFFF"/>
          <w:lang w:val="en-US" w:eastAsia="zh-CN"/>
        </w:rPr>
        <w:t>事故基本情况</w:t>
      </w:r>
    </w:p>
    <w:p w14:paraId="45A1F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（一）事故单位及车辆概况</w:t>
      </w:r>
    </w:p>
    <w:p w14:paraId="7A35D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（二）事故</w:t>
      </w:r>
      <w:r>
        <w:rPr>
          <w:rFonts w:hint="eastAsia" w:ascii="黑体" w:hAnsi="黑体" w:eastAsia="黑体" w:cs="黑体"/>
          <w:b w:val="0"/>
          <w:bCs w:val="0"/>
          <w:color w:val="000000"/>
          <w:kern w:val="2"/>
          <w:sz w:val="24"/>
          <w:szCs w:val="24"/>
          <w:shd w:val="clear" w:fill="FFFFFF"/>
          <w:lang w:val="en-US" w:eastAsia="zh-CN" w:bidi="ar-SA"/>
        </w:rPr>
        <w:t>发生</w:t>
      </w:r>
      <w:r>
        <w:rPr>
          <w:rFonts w:hint="eastAsia" w:ascii="宋体" w:hAnsi="宋体" w:eastAsia="宋体" w:cs="宋体"/>
          <w:b w:val="0"/>
          <w:bCs w:val="0"/>
          <w:color w:val="000000"/>
          <w:kern w:val="2"/>
          <w:sz w:val="24"/>
          <w:szCs w:val="24"/>
          <w:shd w:val="clear" w:fill="FFFFFF"/>
          <w:lang w:val="en-US" w:eastAsia="zh-CN" w:bidi="ar-SA"/>
        </w:rPr>
        <w:t>单位安全管理情况</w:t>
      </w:r>
    </w:p>
    <w:p w14:paraId="2ED32E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（三）事故发生经过</w:t>
      </w:r>
    </w:p>
    <w:p w14:paraId="4936BA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（四）事故现场情况</w:t>
      </w:r>
    </w:p>
    <w:p w14:paraId="2D1ABF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（五）人员伤亡及直接经济损失</w:t>
      </w:r>
    </w:p>
    <w:p w14:paraId="2EE1D2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二、事故应急处置及善后情况</w:t>
      </w:r>
    </w:p>
    <w:p w14:paraId="6DCD78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（一）事故信息接报及响应情况</w:t>
      </w:r>
    </w:p>
    <w:p w14:paraId="0C61B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（二）事故现场应急处置评估</w:t>
      </w:r>
    </w:p>
    <w:p w14:paraId="6EEB9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（三）事故善后情况</w:t>
      </w:r>
    </w:p>
    <w:p w14:paraId="0E8198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三、事故原因分析</w:t>
      </w:r>
    </w:p>
    <w:p w14:paraId="084999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（一）直接原因</w:t>
      </w:r>
    </w:p>
    <w:p w14:paraId="7A9DD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（二）司法鉴定</w:t>
      </w:r>
    </w:p>
    <w:p w14:paraId="2254F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（三）间接原因</w:t>
      </w:r>
    </w:p>
    <w:p w14:paraId="7AFEE4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000000"/>
          <w:kern w:val="2"/>
          <w:sz w:val="24"/>
          <w:szCs w:val="24"/>
          <w:shd w:val="clear" w:fill="FFFFFF"/>
          <w:lang w:val="en-US" w:eastAsia="zh-CN" w:bidi="ar-SA"/>
        </w:rPr>
      </w:pPr>
      <w:r>
        <w:rPr>
          <w:rFonts w:hint="eastAsia" w:ascii="黑体" w:hAnsi="黑体" w:eastAsia="黑体" w:cs="黑体"/>
          <w:b w:val="0"/>
          <w:bCs w:val="0"/>
          <w:color w:val="000000"/>
          <w:kern w:val="2"/>
          <w:sz w:val="24"/>
          <w:szCs w:val="24"/>
          <w:shd w:val="clear" w:fill="FFFFFF"/>
          <w:lang w:val="en-US" w:eastAsia="zh-CN" w:bidi="ar-SA"/>
        </w:rPr>
        <w:t>四、行业监管部门履职情况</w:t>
      </w:r>
    </w:p>
    <w:p w14:paraId="570F44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五、有关责任人员存在的主要问题</w:t>
      </w:r>
    </w:p>
    <w:p w14:paraId="55A097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（一）邹**（死者）</w:t>
      </w:r>
    </w:p>
    <w:p w14:paraId="41E330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（二）华**</w:t>
      </w:r>
    </w:p>
    <w:p w14:paraId="06A60E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（三）尹*</w:t>
      </w:r>
    </w:p>
    <w:p w14:paraId="06006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六、对事故有关责任人员的处理建议</w:t>
      </w:r>
    </w:p>
    <w:p w14:paraId="57BABE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（一）因在事故中死亡免予或不予追究责任人员</w:t>
      </w:r>
    </w:p>
    <w:p w14:paraId="3C189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sectPr>
          <w:footerReference r:id="rId4" w:type="default"/>
          <w:pgSz w:w="11906" w:h="16838"/>
          <w:pgMar w:top="1984" w:right="1446" w:bottom="1644" w:left="1446" w:header="851" w:footer="1474" w:gutter="0"/>
          <w:pgNumType w:fmt="decimal" w:start="1"/>
          <w:cols w:space="425" w:num="1"/>
          <w:docGrid w:type="lines" w:linePitch="312" w:charSpace="0"/>
        </w:sectPr>
      </w:pPr>
    </w:p>
    <w:p w14:paraId="7E6893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（二）已被司法机关采取强制措施人员</w:t>
      </w:r>
    </w:p>
    <w:p w14:paraId="7D69E7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黑体_GBK" w:cs="方正黑体_GBK"/>
          <w:b w:val="0"/>
          <w:bCs w:val="0"/>
          <w:color w:val="000000"/>
          <w:sz w:val="24"/>
          <w:szCs w:val="24"/>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（三）对事故有关责任人员的行政处罚建议</w:t>
      </w:r>
    </w:p>
    <w:p w14:paraId="5C278FA1">
      <w:pPr>
        <w:pStyle w:val="17"/>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b w:val="0"/>
          <w:bCs w:val="0"/>
          <w:color w:val="000000"/>
          <w:kern w:val="2"/>
          <w:sz w:val="24"/>
          <w:szCs w:val="24"/>
          <w:shd w:val="clear" w:fill="FFFFFF"/>
          <w:lang w:val="en-US" w:eastAsia="zh-CN" w:bidi="ar-SA"/>
        </w:rPr>
      </w:pPr>
      <w:r>
        <w:rPr>
          <w:rFonts w:hint="eastAsia" w:ascii="黑体" w:hAnsi="黑体" w:eastAsia="黑体" w:cs="黑体"/>
          <w:b w:val="0"/>
          <w:bCs w:val="0"/>
          <w:color w:val="000000"/>
          <w:kern w:val="2"/>
          <w:sz w:val="24"/>
          <w:szCs w:val="24"/>
          <w:shd w:val="clear" w:fill="FFFFFF"/>
          <w:lang w:val="en-US" w:eastAsia="zh-CN" w:bidi="ar-SA"/>
        </w:rPr>
        <w:t>七、事故主要教训</w:t>
      </w:r>
    </w:p>
    <w:p w14:paraId="542D8A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（一）云南隆盛基环保科技发展有限公司</w:t>
      </w:r>
    </w:p>
    <w:p w14:paraId="1AC62F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宋体" w:hAnsi="宋体" w:eastAsia="宋体" w:cs="宋体"/>
          <w:b w:val="0"/>
          <w:bCs w:val="0"/>
          <w:color w:val="000000"/>
          <w:kern w:val="2"/>
          <w:sz w:val="24"/>
          <w:szCs w:val="24"/>
          <w:shd w:val="clear" w:fill="FFFFFF"/>
          <w:lang w:val="en-US" w:eastAsia="zh-CN" w:bidi="ar-SA"/>
        </w:rPr>
        <w:t>（二）华**</w:t>
      </w:r>
    </w:p>
    <w:p w14:paraId="761617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宋体" w:hAnsi="宋体" w:eastAsia="宋体" w:cs="宋体"/>
          <w:b w:val="0"/>
          <w:bCs w:val="0"/>
          <w:color w:val="000000"/>
          <w:kern w:val="2"/>
          <w:sz w:val="24"/>
          <w:szCs w:val="24"/>
          <w:shd w:val="clear" w:fill="FFFFFF"/>
          <w:lang w:val="en-US" w:eastAsia="zh-CN" w:bidi="ar-SA"/>
        </w:rPr>
      </w:pPr>
      <w:r>
        <w:rPr>
          <w:rFonts w:hint="eastAsia" w:ascii="宋体" w:hAnsi="宋体" w:eastAsia="宋体" w:cs="宋体"/>
          <w:b w:val="0"/>
          <w:bCs w:val="0"/>
          <w:color w:val="000000"/>
          <w:kern w:val="2"/>
          <w:sz w:val="24"/>
          <w:szCs w:val="24"/>
          <w:shd w:val="clear" w:fill="FFFFFF"/>
          <w:lang w:val="en-US" w:eastAsia="zh-CN" w:bidi="ar-SA"/>
        </w:rPr>
        <w:t>（三）尹*</w:t>
      </w:r>
    </w:p>
    <w:p w14:paraId="74EDF0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eastAsia="宋体"/>
          <w:lang w:val="en-US" w:eastAsia="zh-CN"/>
        </w:rPr>
      </w:pPr>
      <w:r>
        <w:rPr>
          <w:rFonts w:hint="eastAsia" w:ascii="宋体" w:hAnsi="宋体" w:eastAsia="宋体" w:cs="宋体"/>
          <w:b w:val="0"/>
          <w:bCs w:val="0"/>
          <w:color w:val="000000"/>
          <w:kern w:val="2"/>
          <w:sz w:val="24"/>
          <w:szCs w:val="24"/>
          <w:shd w:val="clear" w:fill="FFFFFF"/>
          <w:lang w:val="en-US" w:eastAsia="zh-CN" w:bidi="ar-SA"/>
        </w:rPr>
        <w:t>（四）邹*、许*</w:t>
      </w:r>
    </w:p>
    <w:p w14:paraId="2E1BBB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24"/>
          <w:szCs w:val="24"/>
          <w:shd w:val="clear" w:fill="FFFFFF"/>
          <w:lang w:val="en-US" w:eastAsia="zh-CN" w:bidi="ar-SA"/>
        </w:rPr>
        <w:t>八、事故整改和防范措施</w:t>
      </w:r>
    </w:p>
    <w:p w14:paraId="27D8908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34A3B19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2D024D9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51B9102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038645D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3D4ECA4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43B4C37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368A126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2FB3597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5989A8D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357E0F3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67CC3B6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31B35C0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02FB3AE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p>
    <w:p w14:paraId="2816162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sectPr>
          <w:footerReference r:id="rId5" w:type="default"/>
          <w:pgSz w:w="11906" w:h="16838"/>
          <w:pgMar w:top="1984" w:right="1446" w:bottom="1644" w:left="1446" w:header="851" w:footer="1474" w:gutter="0"/>
          <w:pgNumType w:fmt="decimal" w:start="1"/>
          <w:cols w:space="425" w:num="1"/>
          <w:docGrid w:type="lines" w:linePitch="312" w:charSpace="0"/>
        </w:sectPr>
      </w:pPr>
    </w:p>
    <w:p w14:paraId="380DCA4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2025年11月30日18时50分，官渡区应急管理局接区政府总值班室通报：吴井街道辖区民航路与长润街交叉路口发生一起交通事故。</w:t>
      </w:r>
      <w:r>
        <w:rPr>
          <w:rFonts w:hint="eastAsia" w:ascii="仿宋_GB2312" w:hAnsi="仿宋_GB2312" w:eastAsia="仿宋_GB2312" w:cs="仿宋_GB2312"/>
          <w:color w:val="000000"/>
          <w:kern w:val="2"/>
          <w:sz w:val="32"/>
          <w:szCs w:val="32"/>
          <w:lang w:val="en-US" w:eastAsia="zh-CN" w:bidi="ar-SA"/>
        </w:rPr>
        <w:t>接报后，</w:t>
      </w:r>
      <w:r>
        <w:rPr>
          <w:rFonts w:hint="eastAsia" w:ascii="仿宋_GB2312" w:hAnsi="仿宋_GB2312" w:eastAsia="仿宋_GB2312" w:cs="仿宋_GB2312"/>
          <w:color w:val="000000"/>
          <w:sz w:val="32"/>
          <w:szCs w:val="32"/>
          <w:lang w:val="en-US" w:eastAsia="zh-CN"/>
        </w:rPr>
        <w:t>官渡区应急管理局</w:t>
      </w:r>
      <w:r>
        <w:rPr>
          <w:rFonts w:hint="eastAsia" w:ascii="仿宋_GB2312" w:hAnsi="仿宋_GB2312" w:eastAsia="仿宋_GB2312" w:cs="仿宋_GB2312"/>
          <w:color w:val="000000"/>
          <w:kern w:val="2"/>
          <w:sz w:val="32"/>
          <w:szCs w:val="32"/>
          <w:lang w:val="en-US" w:eastAsia="zh-CN" w:bidi="ar-SA"/>
        </w:rPr>
        <w:t>立即向交管、街道等部门了解情况，据交管三大</w:t>
      </w:r>
      <w:r>
        <w:rPr>
          <w:rFonts w:hint="eastAsia" w:ascii="仿宋_GB2312" w:hAnsi="仿宋_GB2312" w:eastAsia="仿宋_GB2312" w:cs="仿宋_GB2312"/>
          <w:color w:val="000000"/>
          <w:sz w:val="32"/>
          <w:szCs w:val="32"/>
          <w:lang w:val="en-US" w:eastAsia="zh-CN"/>
        </w:rPr>
        <w:t>队反馈：2025年11月30日16时30分许接到报警，驾驶员华**（男，42岁，玉溪江川人，身份证号：530***********714）驾驶云AF3***号水泥罐车行驶至民航路与长润街交叉路口时与一辆自行车发生碰撞，致自行车驾驶人邹**（男，9岁，四川人，身份证号：511***********216，民航路第*小学学生）经120救护车医务人员现场抢救无效死亡。此次事故导致1人死亡，造成直接经济损失约</w:t>
      </w:r>
      <w:r>
        <w:rPr>
          <w:rFonts w:hint="eastAsia" w:ascii="仿宋_GB2312" w:hAnsi="仿宋_GB2312" w:eastAsia="仿宋_GB2312" w:cs="仿宋_GB2312"/>
          <w:b w:val="0"/>
          <w:bCs w:val="0"/>
          <w:kern w:val="2"/>
          <w:sz w:val="32"/>
          <w:szCs w:val="32"/>
          <w:lang w:val="en-US" w:eastAsia="zh-CN" w:bidi="ar-SA"/>
        </w:rPr>
        <w:t>132</w:t>
      </w:r>
      <w:r>
        <w:rPr>
          <w:rFonts w:hint="eastAsia" w:ascii="仿宋_GB2312" w:hAnsi="仿宋_GB2312" w:eastAsia="仿宋_GB2312" w:cs="仿宋_GB2312"/>
          <w:color w:val="000000"/>
          <w:sz w:val="32"/>
          <w:szCs w:val="32"/>
          <w:lang w:val="en-US" w:eastAsia="zh-CN"/>
        </w:rPr>
        <w:t>万元。</w:t>
      </w:r>
    </w:p>
    <w:p w14:paraId="5D4D812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Style w:val="20"/>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000000"/>
          <w:sz w:val="32"/>
          <w:szCs w:val="32"/>
          <w:lang w:val="en-US" w:eastAsia="zh-CN"/>
        </w:rPr>
        <w:t>事故发生后，官渡区应急管理局根据《中华人民共和国安全生产法》《生产安全事故报告和调查处理条例》（国务院令第493号）规定，经报请昆明市官渡区人民政府批准，成立官渡吴井“11·30”一般车辆碰撞碾压事故调查组，事故调查组由官渡区应急管理局牵头，</w:t>
      </w:r>
      <w:r>
        <w:rPr>
          <w:rFonts w:hint="eastAsia" w:ascii="仿宋_GB2312" w:hAnsi="仿宋_GB2312" w:eastAsia="仿宋_GB2312" w:cs="仿宋_GB2312"/>
          <w:color w:val="000000"/>
          <w:sz w:val="32"/>
          <w:szCs w:val="32"/>
        </w:rPr>
        <w:t>区应急</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局局长</w:t>
      </w:r>
      <w:r>
        <w:rPr>
          <w:rFonts w:hint="eastAsia" w:ascii="仿宋_GB2312" w:hAnsi="仿宋_GB2312" w:eastAsia="仿宋_GB2312" w:cs="仿宋_GB2312"/>
          <w:color w:val="000000"/>
          <w:kern w:val="2"/>
          <w:sz w:val="32"/>
          <w:szCs w:val="32"/>
          <w:lang w:val="en-US" w:eastAsia="zh-CN" w:bidi="ar-SA"/>
        </w:rPr>
        <w:t>任组长，</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eastAsia="zh-CN"/>
        </w:rPr>
        <w:t>政府</w:t>
      </w:r>
      <w:r>
        <w:rPr>
          <w:rFonts w:hint="eastAsia" w:ascii="仿宋_GB2312" w:hAnsi="仿宋_GB2312" w:eastAsia="仿宋_GB2312" w:cs="仿宋_GB2312"/>
          <w:color w:val="000000"/>
          <w:sz w:val="32"/>
          <w:szCs w:val="84"/>
          <w:highlight w:val="none"/>
          <w:lang w:val="en-US" w:eastAsia="zh-CN"/>
        </w:rPr>
        <w:t>办公室联系</w:t>
      </w:r>
      <w:r>
        <w:rPr>
          <w:rFonts w:hint="eastAsia" w:ascii="仿宋_GB2312" w:hAnsi="仿宋_GB2312" w:eastAsia="仿宋_GB2312" w:cs="仿宋_GB2312"/>
          <w:color w:val="000000"/>
          <w:sz w:val="32"/>
          <w:szCs w:val="32"/>
          <w:lang w:eastAsia="zh-CN"/>
        </w:rPr>
        <w:t>副主任</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sz w:val="32"/>
          <w:szCs w:val="32"/>
          <w:lang w:val="en-US" w:eastAsia="zh-CN"/>
        </w:rPr>
        <w:t>市公安局交通管理支队道路交通三大队大队长</w:t>
      </w:r>
      <w:r>
        <w:rPr>
          <w:rFonts w:hint="eastAsia" w:ascii="仿宋_GB2312" w:hAnsi="仿宋_GB2312" w:eastAsia="仿宋_GB2312" w:cs="仿宋_GB2312"/>
          <w:color w:val="000000"/>
          <w:kern w:val="2"/>
          <w:sz w:val="32"/>
          <w:szCs w:val="32"/>
          <w:lang w:val="en-US" w:eastAsia="zh-CN" w:bidi="ar-SA"/>
        </w:rPr>
        <w:t>任副组长，</w:t>
      </w:r>
      <w:r>
        <w:rPr>
          <w:rFonts w:hint="eastAsia" w:ascii="仿宋_GB2312" w:hAnsi="仿宋_GB2312" w:eastAsia="仿宋_GB2312" w:cs="仿宋_GB2312"/>
          <w:color w:val="000000"/>
          <w:kern w:val="0"/>
          <w:sz w:val="32"/>
          <w:szCs w:val="32"/>
          <w:lang w:val="en-US" w:eastAsia="zh-CN" w:bidi="ar"/>
        </w:rPr>
        <w:t>市公安局官渡分局、</w:t>
      </w:r>
      <w:r>
        <w:rPr>
          <w:rFonts w:hint="eastAsia" w:ascii="仿宋_GB2312" w:hAnsi="仿宋_GB2312" w:eastAsia="仿宋_GB2312" w:cs="仿宋_GB2312"/>
          <w:color w:val="auto"/>
          <w:sz w:val="32"/>
          <w:szCs w:val="32"/>
          <w:lang w:val="en-US" w:eastAsia="zh-CN"/>
        </w:rPr>
        <w:t>市公安局交通管理支队道路交通</w:t>
      </w:r>
      <w:r>
        <w:rPr>
          <w:rFonts w:hint="eastAsia" w:ascii="仿宋_GB2312" w:hAnsi="仿宋_GB2312" w:eastAsia="仿宋_GB2312" w:cs="仿宋_GB2312"/>
          <w:sz w:val="32"/>
          <w:szCs w:val="32"/>
          <w:lang w:eastAsia="zh-CN"/>
        </w:rPr>
        <w:t>三大队</w:t>
      </w:r>
      <w:r>
        <w:rPr>
          <w:rFonts w:hint="eastAsia" w:ascii="仿宋_GB2312" w:hAnsi="仿宋_GB2312" w:eastAsia="仿宋_GB2312" w:cs="仿宋_GB2312"/>
          <w:color w:val="000000"/>
          <w:kern w:val="0"/>
          <w:sz w:val="32"/>
          <w:szCs w:val="32"/>
          <w:lang w:val="en-US" w:eastAsia="zh-CN" w:bidi="ar"/>
        </w:rPr>
        <w:t>、市交通运输综合行政执法支队官渡大队、区总工会、区应急管理局、区住建局、区交运局、区财政局、官渡区吴井街道办事处</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000000"/>
          <w:sz w:val="32"/>
          <w:szCs w:val="32"/>
          <w:lang w:val="en-US" w:eastAsia="zh-CN"/>
        </w:rPr>
        <w:t>部门为成员单位，并邀请区纪委监委、区检察院派员参加，</w:t>
      </w:r>
      <w:r>
        <w:rPr>
          <w:rStyle w:val="20"/>
          <w:rFonts w:hint="eastAsia" w:ascii="仿宋_GB2312" w:hAnsi="仿宋_GB2312" w:eastAsia="仿宋_GB2312" w:cs="仿宋_GB2312"/>
          <w:b w:val="0"/>
          <w:bCs/>
          <w:color w:val="auto"/>
          <w:kern w:val="2"/>
          <w:sz w:val="32"/>
          <w:szCs w:val="32"/>
          <w:lang w:val="en-US" w:eastAsia="zh-CN" w:bidi="ar-SA"/>
        </w:rPr>
        <w:t>事故调查组</w:t>
      </w:r>
      <w:r>
        <w:rPr>
          <w:rStyle w:val="20"/>
          <w:rFonts w:hint="eastAsia" w:ascii="仿宋_GB2312" w:hAnsi="仿宋_GB2312" w:eastAsia="仿宋_GB2312" w:cs="仿宋_GB2312"/>
          <w:b w:val="0"/>
          <w:bCs/>
          <w:color w:val="auto"/>
          <w:kern w:val="2"/>
          <w:szCs w:val="32"/>
          <w:lang w:val="en-US" w:eastAsia="zh-CN" w:bidi="ar-SA"/>
        </w:rPr>
        <w:t>按照“科学严谨、依法依规、实事求是、注重实效”和“四不放过”的原则，通过现场勘查、调查取证、调阅资料、人员问询等，查明了事故经过、发生原因和人员伤亡情况，认定了事故性质以及事故相关人员的责任，总结分析了事故主要教训，提出了防范整改的措施建议。现将调查情况报告如下</w:t>
      </w:r>
      <w:r>
        <w:rPr>
          <w:rStyle w:val="20"/>
          <w:rFonts w:hint="eastAsia" w:ascii="仿宋_GB2312" w:hAnsi="仿宋_GB2312" w:eastAsia="仿宋_GB2312" w:cs="仿宋_GB2312"/>
          <w:b w:val="0"/>
          <w:bCs/>
          <w:color w:val="auto"/>
          <w:sz w:val="32"/>
          <w:szCs w:val="32"/>
          <w:lang w:val="en-US" w:eastAsia="zh-CN"/>
        </w:rPr>
        <w:t>：</w:t>
      </w:r>
    </w:p>
    <w:p w14:paraId="4555759F">
      <w:pPr>
        <w:pStyle w:val="21"/>
        <w:keepNext w:val="0"/>
        <w:keepLines w:val="0"/>
        <w:pageBreakBefore w:val="0"/>
        <w:widowControl w:val="0"/>
        <w:kinsoku/>
        <w:wordWrap/>
        <w:overflowPunct/>
        <w:topLinePunct w:val="0"/>
        <w:bidi w:val="0"/>
        <w:adjustRightInd w:val="0"/>
        <w:snapToGrid w:val="0"/>
        <w:spacing w:line="520" w:lineRule="exact"/>
        <w:ind w:firstLine="640" w:firstLineChars="200"/>
        <w:jc w:val="both"/>
        <w:textAlignment w:val="auto"/>
        <w:rPr>
          <w:rFonts w:hint="eastAsia" w:ascii="仿宋_GB2312" w:hAnsi="仿宋_GB2312" w:eastAsia="仿宋_GB2312" w:cs="仿宋_GB2312"/>
          <w:b/>
          <w:bCs w:val="0"/>
          <w:color w:val="auto"/>
          <w:sz w:val="32"/>
          <w:szCs w:val="32"/>
          <w:lang w:val="en-US" w:eastAsia="zh-CN"/>
        </w:rPr>
      </w:pPr>
      <w:r>
        <w:rPr>
          <w:rStyle w:val="20"/>
          <w:rFonts w:hint="eastAsia" w:ascii="仿宋_GB2312" w:hAnsi="仿宋_GB2312" w:eastAsia="仿宋_GB2312" w:cs="仿宋_GB2312"/>
          <w:b w:val="0"/>
          <w:bCs/>
          <w:color w:val="auto"/>
          <w:kern w:val="2"/>
          <w:sz w:val="32"/>
          <w:szCs w:val="32"/>
          <w:lang w:val="en-US" w:eastAsia="zh-CN" w:bidi="ar-SA"/>
        </w:rPr>
        <w:t>经事故调查组调查认定：</w:t>
      </w:r>
      <w:r>
        <w:rPr>
          <w:rFonts w:hint="eastAsia" w:ascii="仿宋_GB2312" w:hAnsi="仿宋_GB2312" w:eastAsia="仿宋_GB2312" w:cs="仿宋_GB2312"/>
          <w:b/>
          <w:bCs/>
          <w:color w:val="auto"/>
          <w:sz w:val="32"/>
          <w:szCs w:val="84"/>
          <w:lang w:val="en-US" w:eastAsia="zh-CN"/>
        </w:rPr>
        <w:t>官渡吴井“11·30”</w:t>
      </w:r>
      <w:r>
        <w:rPr>
          <w:rFonts w:hint="eastAsia" w:ascii="仿宋_GB2312" w:hAnsi="仿宋_GB2312" w:eastAsia="仿宋_GB2312" w:cs="仿宋_GB2312"/>
          <w:b/>
          <w:bCs/>
          <w:color w:val="000000"/>
          <w:sz w:val="32"/>
          <w:szCs w:val="84"/>
          <w:lang w:val="en-US" w:eastAsia="zh-CN"/>
        </w:rPr>
        <w:t>一般车辆伤害事故</w:t>
      </w:r>
      <w:r>
        <w:rPr>
          <w:rStyle w:val="20"/>
          <w:rFonts w:hint="eastAsia" w:ascii="仿宋_GB2312" w:hAnsi="仿宋_GB2312" w:eastAsia="仿宋_GB2312" w:cs="仿宋_GB2312"/>
          <w:b/>
          <w:bCs w:val="0"/>
          <w:color w:val="auto"/>
          <w:sz w:val="32"/>
          <w:szCs w:val="32"/>
          <w:lang w:eastAsia="zh-CN"/>
        </w:rPr>
        <w:t>是一起因</w:t>
      </w:r>
      <w:r>
        <w:rPr>
          <w:rStyle w:val="20"/>
          <w:rFonts w:hint="eastAsia" w:ascii="仿宋_GB2312" w:hAnsi="仿宋_GB2312" w:eastAsia="仿宋_GB2312" w:cs="仿宋_GB2312"/>
          <w:b/>
          <w:bCs w:val="0"/>
          <w:color w:val="auto"/>
          <w:sz w:val="32"/>
          <w:szCs w:val="32"/>
          <w:lang w:val="en-US" w:eastAsia="zh-CN"/>
        </w:rPr>
        <w:t>从业人员对工作岗位存在的危险因素、防范措施及事故应急措施了解不到位造成人员死亡</w:t>
      </w:r>
      <w:r>
        <w:rPr>
          <w:rStyle w:val="20"/>
          <w:rFonts w:hint="eastAsia" w:ascii="仿宋_GB2312" w:hAnsi="仿宋_GB2312" w:eastAsia="仿宋_GB2312" w:cs="仿宋_GB2312"/>
          <w:b/>
          <w:bCs w:val="0"/>
          <w:color w:val="auto"/>
          <w:sz w:val="32"/>
          <w:szCs w:val="32"/>
          <w:lang w:eastAsia="zh-CN"/>
        </w:rPr>
        <w:t>的生产安全责任事故。</w:t>
      </w:r>
    </w:p>
    <w:p w14:paraId="1830361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sz w:val="32"/>
          <w:szCs w:val="32"/>
          <w:lang w:val="en-US" w:eastAsia="zh-CN"/>
        </w:rPr>
      </w:pPr>
      <w:r>
        <w:rPr>
          <w:rFonts w:hint="eastAsia" w:ascii="黑体" w:hAnsi="黑体" w:eastAsia="黑体" w:cs="黑体"/>
          <w:b w:val="0"/>
          <w:bCs w:val="0"/>
          <w:color w:val="auto"/>
          <w:sz w:val="32"/>
          <w:szCs w:val="32"/>
          <w:lang w:val="en-US" w:eastAsia="zh-CN"/>
        </w:rPr>
        <w:t>一、事故基本情况</w:t>
      </w:r>
    </w:p>
    <w:p w14:paraId="0AB3935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jc w:val="both"/>
        <w:textAlignment w:val="auto"/>
        <w:outlineLvl w:val="9"/>
        <w:rPr>
          <w:rFonts w:hint="eastAsia" w:ascii="仿宋_GB2312" w:hAnsi="仿宋_GB2312" w:eastAsia="仿宋_GB2312" w:cs="仿宋_GB2312"/>
          <w:b/>
          <w:bCs/>
          <w:i w:val="0"/>
          <w:iCs w:val="0"/>
          <w:caps w:val="0"/>
          <w:color w:val="171A1D"/>
          <w:spacing w:val="0"/>
          <w:sz w:val="32"/>
          <w:szCs w:val="32"/>
          <w:shd w:val="clear" w:fill="FFFFFF"/>
          <w:lang w:val="en-US" w:eastAsia="zh-CN"/>
        </w:rPr>
      </w:pPr>
      <w:r>
        <w:rPr>
          <w:rFonts w:hint="eastAsia" w:ascii="楷体_GB2312" w:hAnsi="楷体_GB2312" w:eastAsia="楷体_GB2312" w:cs="楷体_GB2312"/>
          <w:b/>
          <w:bCs/>
          <w:i w:val="0"/>
          <w:iCs w:val="0"/>
          <w:caps w:val="0"/>
          <w:color w:val="171A1D"/>
          <w:spacing w:val="0"/>
          <w:kern w:val="2"/>
          <w:sz w:val="32"/>
          <w:szCs w:val="32"/>
          <w:shd w:val="clear" w:fill="FFFFFF"/>
          <w:lang w:val="en-US" w:eastAsia="zh-CN" w:bidi="ar-SA"/>
        </w:rPr>
        <w:t>（一）</w:t>
      </w:r>
      <w:r>
        <w:rPr>
          <w:rFonts w:hint="eastAsia" w:ascii="楷体_GB2312" w:hAnsi="楷体_GB2312" w:eastAsia="楷体_GB2312" w:cs="楷体_GB2312"/>
          <w:b/>
          <w:bCs/>
          <w:color w:val="000000"/>
          <w:sz w:val="32"/>
          <w:szCs w:val="32"/>
          <w:shd w:val="clear" w:color="auto" w:fill="FFFFFF"/>
          <w:lang w:val="en-US" w:eastAsia="zh-CN"/>
        </w:rPr>
        <w:t>事故单位及车辆概况</w:t>
      </w:r>
    </w:p>
    <w:p w14:paraId="71680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1.事故发生单位及相关单位概况</w:t>
      </w:r>
    </w:p>
    <w:p w14:paraId="7707A21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云南隆盛基环保科技发展有限公司</w:t>
      </w:r>
      <w:r>
        <w:rPr>
          <w:rFonts w:hint="eastAsia" w:ascii="Times New Roman" w:hAnsi="Times New Roman" w:eastAsia="仿宋_GB2312" w:cs="Times New Roman"/>
          <w:b/>
          <w:bCs/>
          <w:color w:val="auto"/>
          <w:sz w:val="32"/>
          <w:szCs w:val="32"/>
          <w:lang w:eastAsia="zh-CN"/>
        </w:rPr>
        <w:t> </w:t>
      </w:r>
      <w:r>
        <w:rPr>
          <w:rFonts w:hint="eastAsia" w:ascii="仿宋_GB2312" w:hAnsi="仿宋_GB2312" w:eastAsia="仿宋_GB2312" w:cs="仿宋_GB2312"/>
          <w:b w:val="0"/>
          <w:bCs w:val="0"/>
          <w:sz w:val="32"/>
          <w:szCs w:val="32"/>
          <w:lang w:eastAsia="zh-CN"/>
        </w:rPr>
        <w:t> </w:t>
      </w:r>
    </w:p>
    <w:p w14:paraId="7A177C5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sz w:val="32"/>
          <w:szCs w:val="32"/>
          <w:lang w:val="en-US" w:eastAsia="zh-CN"/>
        </w:rPr>
        <w:t>云南隆盛基环保科技发展有限公司，</w:t>
      </w:r>
      <w:r>
        <w:rPr>
          <w:rFonts w:hint="eastAsia" w:ascii="仿宋_GB2312" w:hAnsi="仿宋_GB2312" w:eastAsia="仿宋_GB2312" w:cs="仿宋_GB2312"/>
          <w:b w:val="0"/>
          <w:bCs w:val="0"/>
          <w:sz w:val="32"/>
          <w:szCs w:val="32"/>
          <w:lang w:eastAsia="zh-CN"/>
        </w:rPr>
        <w:t>注册资本：贰</w:t>
      </w:r>
      <w:r>
        <w:rPr>
          <w:rFonts w:hint="eastAsia" w:ascii="仿宋_GB2312" w:hAnsi="仿宋_GB2312" w:eastAsia="仿宋_GB2312" w:cs="仿宋_GB2312"/>
          <w:b w:val="0"/>
          <w:bCs w:val="0"/>
          <w:sz w:val="32"/>
          <w:szCs w:val="32"/>
          <w:lang w:val="en-US" w:eastAsia="zh-CN"/>
        </w:rPr>
        <w:t>仟伍佰万元整；</w:t>
      </w:r>
      <w:r>
        <w:rPr>
          <w:rFonts w:hint="eastAsia" w:ascii="仿宋_GB2312" w:hAnsi="仿宋_GB2312" w:eastAsia="仿宋_GB2312" w:cs="仿宋_GB2312"/>
          <w:b w:val="0"/>
          <w:bCs w:val="0"/>
          <w:sz w:val="32"/>
          <w:szCs w:val="32"/>
          <w:lang w:eastAsia="zh-CN"/>
        </w:rPr>
        <w:t>成立日期：</w:t>
      </w:r>
      <w:r>
        <w:rPr>
          <w:rFonts w:hint="default"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05</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08</w:t>
      </w:r>
      <w:r>
        <w:rPr>
          <w:rFonts w:hint="eastAsia" w:ascii="仿宋_GB2312" w:hAnsi="仿宋_GB2312" w:eastAsia="仿宋_GB2312" w:cs="仿宋_GB2312"/>
          <w:b w:val="0"/>
          <w:bCs w:val="0"/>
          <w:sz w:val="32"/>
          <w:szCs w:val="32"/>
          <w:lang w:eastAsia="zh-CN"/>
        </w:rPr>
        <w:t>日；类型：有限责任公司；住所：云南省昆明市官渡区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法定代表人：易</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统一社会信用代码：</w:t>
      </w:r>
      <w:r>
        <w:rPr>
          <w:rFonts w:hint="eastAsia" w:ascii="仿宋_GB2312" w:hAnsi="仿宋_GB2312" w:eastAsia="仿宋_GB2312" w:cs="仿宋_GB2312"/>
          <w:b w:val="0"/>
          <w:bCs w:val="0"/>
          <w:sz w:val="32"/>
          <w:szCs w:val="32"/>
          <w:lang w:val="en-US" w:eastAsia="zh-CN"/>
        </w:rPr>
        <w:t>91530*************;</w:t>
      </w:r>
      <w:r>
        <w:rPr>
          <w:rFonts w:hint="eastAsia" w:ascii="仿宋_GB2312" w:hAnsi="仿宋_GB2312" w:eastAsia="仿宋_GB2312" w:cs="仿宋_GB2312"/>
          <w:b w:val="0"/>
          <w:bCs w:val="0"/>
          <w:sz w:val="32"/>
          <w:szCs w:val="32"/>
          <w:lang w:eastAsia="zh-CN"/>
        </w:rPr>
        <w:t>经营范围：一般项目：技术服务、技术开发、技术咨询、技术交流、技术转让、技术推广；物联网技术服务；物联网应用服务；工业互联网数据服务；工程管理服务；水泥制品制造；水泥制品销售；砼结构构件制造；砼结构构件销售；轻质建筑材料制造；建筑砌块制造；建筑砌块销售；非金属矿物制品制造；非金属矿及制品销售；建筑工程机械与设备租赁；机械设备租赁；运输设备租赁服务；生物基材料制造；生物基材料销售；再生资源加工；再生资源销售；废旧沥青再生技术研发；建筑废弃物再生技术研发；运输货物打包服务；国内货物运输代理；农村生活垃圾经营性服务；企业管理；供应链管理服务；食品销售（仅销售预包装食品）。（除依法须经批准的项目外，凭营业执照依法自主开展经营活动）许可项目：城市建筑垃圾处置（清运）；城市生活垃圾经营性服务；道路货物运输（不含危险货物）；再生资源回收（除生产性废旧金属）；食品销售。（依法须经批准的项目，经相关部门批准后方可开展经营活动，具体经营项目以相关部门批准文件或许可证件为准）登记机关：昆明市官渡区市场监督管理局；系昆明市官渡区五里片区城中村改造</w:t>
      </w:r>
      <w:r>
        <w:rPr>
          <w:rFonts w:hint="eastAsia" w:ascii="仿宋_GB2312" w:hAnsi="仿宋_GB2312" w:eastAsia="仿宋_GB2312" w:cs="仿宋_GB2312"/>
          <w:b w:val="0"/>
          <w:bCs w:val="0"/>
          <w:sz w:val="32"/>
          <w:szCs w:val="32"/>
          <w:lang w:val="en-US" w:eastAsia="zh-CN"/>
        </w:rPr>
        <w:t>**号地块回迁安置房项目运输工程混泥土商品供应方</w:t>
      </w:r>
      <w:r>
        <w:rPr>
          <w:rFonts w:hint="eastAsia" w:ascii="仿宋_GB2312" w:hAnsi="仿宋_GB2312" w:eastAsia="仿宋_GB2312" w:cs="仿宋_GB2312"/>
          <w:b w:val="0"/>
          <w:bCs w:val="0"/>
          <w:sz w:val="32"/>
          <w:szCs w:val="32"/>
          <w:lang w:eastAsia="zh-CN"/>
        </w:rPr>
        <w:t>。</w:t>
      </w:r>
    </w:p>
    <w:p w14:paraId="299898A2">
      <w:pPr>
        <w:pStyle w:val="5"/>
        <w:keepNext w:val="0"/>
        <w:keepLines w:val="0"/>
        <w:pageBreakBefore w:val="0"/>
        <w:numPr>
          <w:ilvl w:val="0"/>
          <w:numId w:val="0"/>
        </w:numPr>
        <w:kinsoku/>
        <w:wordWrap/>
        <w:overflowPunct/>
        <w:topLinePunct w:val="0"/>
        <w:autoSpaceDE/>
        <w:autoSpaceDN/>
        <w:bidi w:val="0"/>
        <w:adjustRightInd/>
        <w:snapToGrid/>
        <w:spacing w:line="560" w:lineRule="exact"/>
        <w:ind w:left="111" w:leftChars="0"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(2)昆明数创供应链有限公司</w:t>
      </w:r>
    </w:p>
    <w:p w14:paraId="320A298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昆明数创供应链有限公司，</w:t>
      </w:r>
      <w:r>
        <w:rPr>
          <w:rFonts w:hint="eastAsia" w:ascii="仿宋_GB2312" w:hAnsi="仿宋_GB2312" w:eastAsia="仿宋_GB2312" w:cs="仿宋_GB2312"/>
          <w:b w:val="0"/>
          <w:bCs w:val="0"/>
          <w:sz w:val="32"/>
          <w:szCs w:val="32"/>
          <w:lang w:eastAsia="zh-CN"/>
        </w:rPr>
        <w:t>注册资本：</w:t>
      </w:r>
      <w:r>
        <w:rPr>
          <w:rFonts w:hint="eastAsia" w:ascii="仿宋_GB2312" w:hAnsi="仿宋_GB2312" w:eastAsia="仿宋_GB2312" w:cs="仿宋_GB2312"/>
          <w:b w:val="0"/>
          <w:bCs w:val="0"/>
          <w:sz w:val="32"/>
          <w:szCs w:val="32"/>
          <w:lang w:val="en-US" w:eastAsia="zh-CN"/>
        </w:rPr>
        <w:t>伍佰万元整；</w:t>
      </w:r>
      <w:r>
        <w:rPr>
          <w:rFonts w:hint="eastAsia" w:ascii="仿宋_GB2312" w:hAnsi="仿宋_GB2312" w:eastAsia="仿宋_GB2312" w:cs="仿宋_GB2312"/>
          <w:b w:val="0"/>
          <w:bCs w:val="0"/>
          <w:sz w:val="32"/>
          <w:szCs w:val="32"/>
        </w:rPr>
        <w:t>成立日期：</w:t>
      </w:r>
      <w:r>
        <w:rPr>
          <w:rFonts w:hint="default" w:ascii="Times New Roman" w:hAnsi="Times New Roman" w:eastAsia="仿宋_GB2312" w:cs="Times New Roman"/>
          <w:b w:val="0"/>
          <w:bCs w:val="0"/>
          <w:sz w:val="32"/>
          <w:szCs w:val="32"/>
          <w:lang w:val="en-US" w:eastAsia="zh-CN"/>
        </w:rPr>
        <w:t>20</w:t>
      </w:r>
      <w:r>
        <w:rPr>
          <w:rFonts w:hint="eastAsia" w:ascii="Times New Roman" w:hAnsi="Times New Roman" w:eastAsia="仿宋_GB2312" w:cs="Times New Roman"/>
          <w:b w:val="0"/>
          <w:bCs w:val="0"/>
          <w:sz w:val="32"/>
          <w:szCs w:val="32"/>
          <w:lang w:val="en-US" w:eastAsia="zh-CN"/>
        </w:rPr>
        <w:t>24</w:t>
      </w:r>
      <w:r>
        <w:rPr>
          <w:rFonts w:hint="eastAsia" w:ascii="仿宋_GB2312" w:hAnsi="仿宋_GB2312" w:eastAsia="仿宋_GB2312" w:cs="仿宋_GB2312"/>
          <w:b w:val="0"/>
          <w:bCs w:val="0"/>
          <w:sz w:val="32"/>
          <w:szCs w:val="32"/>
        </w:rPr>
        <w:t>年</w:t>
      </w:r>
      <w:r>
        <w:rPr>
          <w:rFonts w:hint="eastAsia" w:ascii="Times New Roman" w:hAnsi="Times New Roman" w:eastAsia="仿宋_GB2312" w:cs="Times New Roman"/>
          <w:b w:val="0"/>
          <w:bCs w:val="0"/>
          <w:sz w:val="32"/>
          <w:szCs w:val="32"/>
          <w:lang w:val="en-US" w:eastAsia="zh-CN"/>
        </w:rPr>
        <w:t>10</w:t>
      </w:r>
      <w:r>
        <w:rPr>
          <w:rFonts w:hint="eastAsia" w:ascii="仿宋_GB2312" w:hAnsi="仿宋_GB2312" w:eastAsia="仿宋_GB2312" w:cs="仿宋_GB2312"/>
          <w:b w:val="0"/>
          <w:bCs w:val="0"/>
          <w:sz w:val="32"/>
          <w:szCs w:val="32"/>
        </w:rPr>
        <w:t>月</w:t>
      </w:r>
      <w:r>
        <w:rPr>
          <w:rFonts w:hint="eastAsia" w:ascii="Times New Roman" w:hAnsi="Times New Roman" w:eastAsia="仿宋_GB2312" w:cs="Times New Roman"/>
          <w:b w:val="0"/>
          <w:bCs w:val="0"/>
          <w:sz w:val="32"/>
          <w:szCs w:val="32"/>
          <w:lang w:val="en-US" w:eastAsia="zh-CN"/>
        </w:rPr>
        <w:t>29</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eastAsia="zh-CN"/>
        </w:rPr>
        <w:t>；类型：有限责任公司；</w:t>
      </w:r>
      <w:r>
        <w:rPr>
          <w:rFonts w:hint="eastAsia" w:ascii="仿宋_GB2312" w:hAnsi="仿宋_GB2312" w:eastAsia="仿宋_GB2312" w:cs="仿宋_GB2312"/>
          <w:b w:val="0"/>
          <w:bCs w:val="0"/>
          <w:sz w:val="32"/>
          <w:szCs w:val="32"/>
        </w:rPr>
        <w:t>住所：</w:t>
      </w:r>
      <w:r>
        <w:rPr>
          <w:rFonts w:hint="eastAsia" w:ascii="仿宋_GB2312" w:hAnsi="仿宋_GB2312" w:eastAsia="仿宋_GB2312" w:cs="仿宋_GB2312"/>
          <w:b w:val="0"/>
          <w:bCs w:val="0"/>
          <w:kern w:val="2"/>
          <w:sz w:val="32"/>
          <w:szCs w:val="32"/>
          <w:lang w:val="en-US" w:eastAsia="zh-CN" w:bidi="ar-SA"/>
        </w:rPr>
        <w:t>云南省昆明市官渡区；法定代表人：马*;统一</w:t>
      </w:r>
      <w:r>
        <w:rPr>
          <w:rFonts w:hint="eastAsia" w:ascii="仿宋_GB2312" w:hAnsi="仿宋_GB2312" w:eastAsia="仿宋_GB2312" w:cs="仿宋_GB2312"/>
          <w:b w:val="0"/>
          <w:bCs w:val="0"/>
          <w:sz w:val="32"/>
          <w:szCs w:val="32"/>
          <w:lang w:eastAsia="zh-CN"/>
        </w:rPr>
        <w:t>社会信用代码：</w:t>
      </w:r>
      <w:r>
        <w:rPr>
          <w:rFonts w:hint="eastAsia" w:ascii="仿宋_GB2312" w:hAnsi="仿宋_GB2312" w:eastAsia="仿宋_GB2312" w:cs="仿宋_GB2312"/>
          <w:b w:val="0"/>
          <w:bCs w:val="0"/>
          <w:kern w:val="2"/>
          <w:sz w:val="32"/>
          <w:szCs w:val="32"/>
          <w:lang w:val="en-US" w:eastAsia="zh-CN" w:bidi="ar-SA"/>
        </w:rPr>
        <w:t>91530111**********;</w:t>
      </w:r>
      <w:r>
        <w:rPr>
          <w:rFonts w:hint="eastAsia" w:ascii="仿宋_GB2312" w:hAnsi="仿宋_GB2312" w:eastAsia="仿宋_GB2312" w:cs="仿宋_GB2312"/>
          <w:b w:val="0"/>
          <w:bCs w:val="0"/>
          <w:sz w:val="32"/>
          <w:szCs w:val="32"/>
        </w:rPr>
        <w:t>经营范围：</w:t>
      </w:r>
      <w:r>
        <w:rPr>
          <w:rFonts w:hint="eastAsia" w:ascii="仿宋_GB2312" w:hAnsi="仿宋_GB2312" w:eastAsia="仿宋_GB2312" w:cs="仿宋_GB2312"/>
          <w:b w:val="0"/>
          <w:bCs w:val="0"/>
          <w:sz w:val="32"/>
          <w:szCs w:val="32"/>
          <w:lang w:eastAsia="zh-CN"/>
        </w:rPr>
        <w:t>一般项目：供应链管理服务；建筑材料销售；水泥制品销售；电线、电缆经营；橡胶制品销售；特种设备销售；石棉水泥制品销售；五金产品批发；五金产品零售；建筑用金属配件销售；砖瓦销售；建筑用钢筋产品销售；砼结构构件销售；门窗销售；涂料销售（不含危险化学品）；铸造用造型材料销售；轻质建筑材料销售；建筑装饰材料销售；建筑用金属配件制造；建筑陶瓷制品销售；机械电气设备销售；金属材料销售；金属矿石销售；金属制品销售；非金属矿及制品销售；有色金属合金销售；金属结构销售；高品质特种钢铁材料销售；金属链条及其他金属制品销售；石墨及碳素制品销售；高纯元素及化合物销售；煤炭及制品销售；高性能有色金属及合金材料销售；电气信号设备装置销售；工程塑料及合成树脂销售；光缆销售；安防设备销售；交通及公共管理用标牌销售；隔热和隔音材料销售；针纺织品及原料销售；针纺织品销售；产业用纺织制成品销售；发电机及发电机组销售；半导体照明器件销售；光伏设备及元器件销售；互联网设备销售；信息安全设备销售；物联网设备销售；计算器设备销售；办公设备销售；文具用品批发；电工仪器仪表销售；智能输配电及控制设备销售；照明器具销售；消防器材销售；电池销售；家具销售；畜牧渔业饲料销售；木材销售；润滑油销售；石油制品销售（不含危险化学品）；非居住房地产租赁；日用百货销售；日用品批发；日用品销售；环境保护专用设备销售；谷物销售；初级农产品收购；地产中草药（不含中药饮片）购销；中草药收购；机械设备销售；机械设备租赁；普通机械设备安装服务；互联网销售（除销售需要许可的商品）；计算机软硬件及辅助设备批发；销售代理；贸易经纪；国内集装箱货物运输代理；运输货物打包服务；总质量4.5吨及以下普通货运车辆道路货物运输（除网络货运和危险货物）；信息咨询服务（不含许可类信息咨询服务）；普通货物仓储服务（不含危险化学品等需许可审批的项目）；货物进出口；技术进出口；国内贸易代理；信息技术咨询服务；企业形象策划；市场营销策划；会议及展览服务；土石方工程施工；礼品花卉销售；农作物种子经营（仅限不再分装的包装种子）；农产品的生产、销售、加工、运输、贮藏及其他相关服务；再生资源销售；票务代理服务。（除依法须经批准的项目外，凭营业执照依法自主开展经营活动）许可项目：食品销售；农作物种子经营；互联网信息服务。（依法须经批准的项目，经相关部门批准后方可开展经营活动，具体经营项目以相关部门批准文件或许可证件为准）；登记时间：</w:t>
      </w:r>
      <w:r>
        <w:rPr>
          <w:rFonts w:hint="eastAsia" w:ascii="仿宋_GB2312" w:hAnsi="仿宋_GB2312" w:eastAsia="仿宋_GB2312" w:cs="仿宋_GB2312"/>
          <w:b w:val="0"/>
          <w:bCs w:val="0"/>
          <w:sz w:val="32"/>
          <w:szCs w:val="32"/>
          <w:lang w:val="en-US" w:eastAsia="zh-CN"/>
        </w:rPr>
        <w:t>2025年11月4日，</w:t>
      </w:r>
      <w:r>
        <w:rPr>
          <w:rFonts w:hint="eastAsia" w:ascii="仿宋_GB2312" w:hAnsi="仿宋_GB2312" w:eastAsia="仿宋_GB2312" w:cs="仿宋_GB2312"/>
          <w:b w:val="0"/>
          <w:bCs w:val="0"/>
          <w:sz w:val="32"/>
          <w:szCs w:val="32"/>
          <w:lang w:eastAsia="zh-CN"/>
        </w:rPr>
        <w:t>登记机关：昆明市官渡区市场监督管理局；系昆明市官渡区五里片区城中村改造</w:t>
      </w:r>
      <w:r>
        <w:rPr>
          <w:rFonts w:hint="eastAsia" w:ascii="仿宋_GB2312" w:hAnsi="仿宋_GB2312" w:eastAsia="仿宋_GB2312" w:cs="仿宋_GB2312"/>
          <w:b w:val="0"/>
          <w:bCs w:val="0"/>
          <w:sz w:val="32"/>
          <w:szCs w:val="32"/>
          <w:lang w:val="en-US" w:eastAsia="zh-CN"/>
        </w:rPr>
        <w:t>**号地块回迁安置房项目分包方、运输工程混泥土商品采购方</w:t>
      </w:r>
      <w:r>
        <w:rPr>
          <w:rFonts w:hint="eastAsia" w:ascii="仿宋_GB2312" w:hAnsi="仿宋_GB2312" w:eastAsia="仿宋_GB2312" w:cs="仿宋_GB2312"/>
          <w:b w:val="0"/>
          <w:bCs w:val="0"/>
          <w:sz w:val="32"/>
          <w:szCs w:val="32"/>
          <w:lang w:eastAsia="zh-CN"/>
        </w:rPr>
        <w:t>。</w:t>
      </w:r>
    </w:p>
    <w:p w14:paraId="49B8B196">
      <w:pPr>
        <w:pStyle w:val="5"/>
        <w:keepNext w:val="0"/>
        <w:keepLines w:val="0"/>
        <w:pageBreakBefore w:val="0"/>
        <w:numPr>
          <w:ilvl w:val="0"/>
          <w:numId w:val="0"/>
        </w:numPr>
        <w:kinsoku/>
        <w:wordWrap/>
        <w:overflowPunct/>
        <w:topLinePunct w:val="0"/>
        <w:autoSpaceDE/>
        <w:autoSpaceDN/>
        <w:bidi w:val="0"/>
        <w:adjustRightInd/>
        <w:snapToGrid/>
        <w:spacing w:line="560" w:lineRule="exact"/>
        <w:ind w:left="111" w:leftChars="0"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(3)云南工程建设总承包股份有限公司</w:t>
      </w:r>
    </w:p>
    <w:p w14:paraId="66CA977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云南工程建设总承包股份有限公司，</w:t>
      </w:r>
      <w:r>
        <w:rPr>
          <w:rFonts w:hint="eastAsia" w:ascii="仿宋_GB2312" w:hAnsi="仿宋_GB2312" w:eastAsia="仿宋_GB2312" w:cs="仿宋_GB2312"/>
          <w:b w:val="0"/>
          <w:bCs w:val="0"/>
          <w:sz w:val="32"/>
          <w:szCs w:val="32"/>
          <w:lang w:eastAsia="zh-CN"/>
        </w:rPr>
        <w:t>注册资本：壹拾肆亿贰仟壹佰伍拾捌万陆仟叁佰陆拾柒元整；成立日期：</w:t>
      </w:r>
      <w:r>
        <w:rPr>
          <w:rFonts w:hint="eastAsia" w:ascii="仿宋_GB2312" w:hAnsi="仿宋_GB2312" w:eastAsia="仿宋_GB2312" w:cs="仿宋_GB2312"/>
          <w:b w:val="0"/>
          <w:bCs w:val="0"/>
          <w:sz w:val="32"/>
          <w:szCs w:val="32"/>
          <w:lang w:val="en-US" w:eastAsia="zh-CN"/>
        </w:rPr>
        <w:t>1981年02月15日；</w:t>
      </w:r>
      <w:r>
        <w:rPr>
          <w:rFonts w:hint="eastAsia" w:ascii="仿宋_GB2312" w:hAnsi="仿宋_GB2312" w:eastAsia="仿宋_GB2312" w:cs="仿宋_GB2312"/>
          <w:b w:val="0"/>
          <w:bCs w:val="0"/>
          <w:sz w:val="32"/>
          <w:szCs w:val="32"/>
          <w:lang w:eastAsia="zh-CN"/>
        </w:rPr>
        <w:t>类型：股份有限公司（非上市、国有控股）；</w:t>
      </w:r>
      <w:r>
        <w:rPr>
          <w:rFonts w:hint="eastAsia" w:ascii="仿宋_GB2312" w:hAnsi="仿宋_GB2312" w:eastAsia="仿宋_GB2312" w:cs="仿宋_GB2312"/>
          <w:b w:val="0"/>
          <w:bCs w:val="0"/>
          <w:sz w:val="32"/>
          <w:szCs w:val="32"/>
        </w:rPr>
        <w:t>住所：</w:t>
      </w:r>
      <w:r>
        <w:rPr>
          <w:rFonts w:hint="eastAsia" w:ascii="仿宋_GB2312" w:hAnsi="仿宋_GB2312" w:eastAsia="仿宋_GB2312" w:cs="仿宋_GB2312"/>
          <w:b w:val="0"/>
          <w:bCs w:val="0"/>
          <w:sz w:val="32"/>
          <w:szCs w:val="32"/>
          <w:lang w:eastAsia="zh-CN"/>
        </w:rPr>
        <w:t>云南省昆明市经开区</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eastAsia="zh-CN"/>
        </w:rPr>
        <w:t>魏</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统一社会信用代码：</w:t>
      </w:r>
      <w:r>
        <w:rPr>
          <w:rFonts w:hint="eastAsia" w:ascii="仿宋_GB2312" w:hAnsi="仿宋_GB2312" w:eastAsia="仿宋_GB2312" w:cs="仿宋_GB2312"/>
          <w:b w:val="0"/>
          <w:bCs w:val="0"/>
          <w:sz w:val="32"/>
          <w:szCs w:val="32"/>
          <w:lang w:val="en-US" w:eastAsia="zh-CN"/>
        </w:rPr>
        <w:t>91530000**********;</w:t>
      </w:r>
      <w:r>
        <w:rPr>
          <w:rFonts w:hint="eastAsia" w:ascii="仿宋_GB2312" w:hAnsi="仿宋_GB2312" w:eastAsia="仿宋_GB2312" w:cs="仿宋_GB2312"/>
          <w:b w:val="0"/>
          <w:bCs w:val="0"/>
          <w:sz w:val="32"/>
          <w:szCs w:val="32"/>
        </w:rPr>
        <w:t>经营范围</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建筑工程施工总承包特级，市政公用工程施工总承包壹级，消防设施工程专业承包壹级，建筑机电安装工程专业承包壹级，地基基础工程专业承包壹级，钢结构工程专业承包壹级，水利水电工程施工总承包贰级，公路工程施工总承包贰级，电子与智能化工程专业承包贰级，电力工程施工总承包参级，铁路工程施工总承包叁级，起重设备安装工程专业承包贰级，桥梁工程专业承包叁级，隧道工程专业承包叁级，公路路基工程专业承包叁级，公路路面工程专业承包叁级，勘察设计、装饰装修、环保工程、机电工程、城市及道路照明工程、防水防腐保温工程，承包与其实力、规模、业绩相适应的国外工程项目，对外派遣实施上述境外工程所需的劳务人员，技术及货物进出口；普通货运（以上项目凭许可证开展经营活动）。园林绿化，机械设备销售，建筑材料采购、供应，不锈钢制品、铝合金制品的销售，有色金属销售；物业服务，物业维修。水泥预制构件加工、环境污染治理、机械设备租赁、停车场经营管理。（依法须经批准的项目，经相关部门批准后方可开展经营活动）；登记时间：</w:t>
      </w:r>
      <w:r>
        <w:rPr>
          <w:rFonts w:hint="eastAsia" w:ascii="仿宋_GB2312" w:hAnsi="仿宋_GB2312" w:eastAsia="仿宋_GB2312" w:cs="仿宋_GB2312"/>
          <w:b w:val="0"/>
          <w:bCs w:val="0"/>
          <w:sz w:val="32"/>
          <w:szCs w:val="32"/>
          <w:lang w:val="en-US" w:eastAsia="zh-CN"/>
        </w:rPr>
        <w:t>2023年8月17日；登记机关：云南省市场监督管理局。</w:t>
      </w:r>
      <w:r>
        <w:rPr>
          <w:rFonts w:hint="eastAsia" w:ascii="仿宋_GB2312" w:hAnsi="仿宋_GB2312" w:eastAsia="仿宋_GB2312" w:cs="仿宋_GB2312"/>
          <w:b w:val="0"/>
          <w:bCs w:val="0"/>
          <w:sz w:val="32"/>
          <w:szCs w:val="32"/>
          <w:lang w:eastAsia="zh-CN"/>
        </w:rPr>
        <w:t>系昆明市</w:t>
      </w:r>
      <w:r>
        <w:rPr>
          <w:rFonts w:hint="eastAsia" w:ascii="仿宋_GB2312" w:hAnsi="仿宋_GB2312" w:eastAsia="仿宋_GB2312" w:cs="仿宋_GB2312"/>
          <w:b w:val="0"/>
          <w:bCs w:val="0"/>
          <w:kern w:val="2"/>
          <w:sz w:val="32"/>
          <w:szCs w:val="32"/>
          <w:lang w:val="en-US" w:eastAsia="zh-CN" w:bidi="ar-SA"/>
        </w:rPr>
        <w:t>官渡区</w:t>
      </w:r>
      <w:r>
        <w:rPr>
          <w:rFonts w:hint="eastAsia" w:ascii="仿宋_GB2312" w:hAnsi="仿宋_GB2312" w:eastAsia="仿宋_GB2312" w:cs="仿宋_GB2312"/>
          <w:b w:val="0"/>
          <w:bCs w:val="0"/>
          <w:sz w:val="32"/>
          <w:szCs w:val="32"/>
          <w:lang w:eastAsia="zh-CN"/>
        </w:rPr>
        <w:t>五里</w:t>
      </w:r>
      <w:r>
        <w:rPr>
          <w:rFonts w:hint="eastAsia" w:ascii="仿宋_GB2312" w:hAnsi="仿宋_GB2312" w:eastAsia="仿宋_GB2312" w:cs="仿宋_GB2312"/>
          <w:b w:val="0"/>
          <w:bCs w:val="0"/>
          <w:kern w:val="2"/>
          <w:sz w:val="32"/>
          <w:szCs w:val="32"/>
          <w:lang w:val="en-US" w:eastAsia="zh-CN" w:bidi="ar-SA"/>
        </w:rPr>
        <w:t>片区城中村改造</w:t>
      </w:r>
      <w:r>
        <w:rPr>
          <w:rFonts w:hint="eastAsia" w:ascii="仿宋_GB2312" w:hAnsi="仿宋_GB2312" w:eastAsia="仿宋_GB2312" w:cs="仿宋_GB2312"/>
          <w:b w:val="0"/>
          <w:bCs w:val="0"/>
          <w:sz w:val="32"/>
          <w:szCs w:val="32"/>
          <w:lang w:val="en-US" w:eastAsia="zh-CN"/>
        </w:rPr>
        <w:t>**号地块回迁安置房项目总承包方。</w:t>
      </w:r>
    </w:p>
    <w:p w14:paraId="5C5F2C2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2.事故车辆基本情况</w:t>
      </w:r>
    </w:p>
    <w:p w14:paraId="35C7166B">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云AF3***号“欧曼”牌重型特殊结构货车，车辆基本信息：云AF3***号“欧曼”牌重型特殊结构货车，品牌为“欧曼”牌，核定载质量9870kg，使用性质：货运，初次登记日期：2017年8月3日，所有人：云南隆盛基环保科技发展有限公司，住址：云南省昆明市官渡区，实际所有人、管理人为云南隆盛基环保科技发展有限公司。该车检验有效期至2026年8月31日，在中国人寿财产保险股份有限公司晋宁县支公司投保机动车交通事故责任强制保险及特种车商业保险，保险单号分别为：66050*****************、66052*****************。经系统查询，该车状态正常，近三年共有交通违法记录9条，已处理。</w:t>
      </w:r>
    </w:p>
    <w:p w14:paraId="6D02B8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3.事故车辆驾驶员情况</w:t>
      </w:r>
    </w:p>
    <w:p w14:paraId="63D5968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华**，男，42岁，汉族，住址：云南省玉溪市江川县，公民身份号码：5*****************，持有证号为530***************号准驾“B2D”类车型机动车驾驶证,初次领证日期：2008年07月21日，该证有效期限至长期，系云AF3***号“欧曼”牌重型特殊结构货车驾驶人。经系统查询，近十二年共有30条交通违法记录，其中已处理30条，未处理0条。</w:t>
      </w:r>
    </w:p>
    <w:p w14:paraId="1223D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邹**，男，9岁，四川人，身份证号：511************216，家住四川省平昌县，昆明市官渡区民航路第*小学学生，骑行的自行车系无号“LUCHIYUAN”牌，车架号：无，所有人：邹*。</w:t>
      </w:r>
    </w:p>
    <w:p w14:paraId="4E200AA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4.货车临时路线通行证</w:t>
      </w:r>
    </w:p>
    <w:p w14:paraId="2CB79B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pPr>
      <w:r>
        <w:rPr>
          <w:rFonts w:hint="eastAsia" w:ascii="仿宋_GB2312" w:hAnsi="仿宋_GB2312" w:eastAsia="仿宋_GB2312" w:cs="仿宋_GB2312"/>
          <w:b w:val="0"/>
          <w:bCs w:val="0"/>
          <w:kern w:val="2"/>
          <w:sz w:val="32"/>
          <w:szCs w:val="32"/>
          <w:lang w:val="en-US" w:eastAsia="zh-CN" w:bidi="ar-SA"/>
        </w:rPr>
        <w:t>使用单位：</w:t>
      </w:r>
      <w:r>
        <w:rPr>
          <w:rFonts w:hint="eastAsia" w:ascii="仿宋_GB2312" w:hAnsi="仿宋_GB2312" w:eastAsia="仿宋_GB2312" w:cs="仿宋_GB2312"/>
          <w:b w:val="0"/>
          <w:bCs w:val="0"/>
          <w:sz w:val="32"/>
          <w:szCs w:val="32"/>
          <w:lang w:val="en-US" w:eastAsia="zh-CN"/>
        </w:rPr>
        <w:t>云南隆盛基环保科技发展有限公司，车号：云AF3***,重型特殊结构货车，有效期：2025年11月19至2026年1月09日，</w:t>
      </w:r>
      <w:r>
        <w:rPr>
          <w:rFonts w:hint="eastAsia" w:ascii="仿宋_GB2312" w:hAnsi="仿宋_GB2312" w:eastAsia="仿宋_GB2312" w:cs="仿宋_GB2312"/>
          <w:b w:val="0"/>
          <w:bCs w:val="0"/>
          <w:kern w:val="2"/>
          <w:sz w:val="32"/>
          <w:szCs w:val="32"/>
          <w:lang w:val="en-US" w:eastAsia="zh-CN" w:bidi="ar-SA"/>
        </w:rPr>
        <w:t>第*号。</w:t>
      </w:r>
      <w:r>
        <w:rPr>
          <w:rFonts w:hint="eastAsia" w:ascii="仿宋_GB2312" w:hAnsi="仿宋_GB2312" w:eastAsia="仿宋_GB2312" w:cs="仿宋_GB2312"/>
          <w:b w:val="0"/>
          <w:bCs w:val="0"/>
          <w:sz w:val="32"/>
          <w:szCs w:val="32"/>
          <w:lang w:val="en-US" w:eastAsia="zh-CN"/>
        </w:rPr>
        <w:t xml:space="preserve">准行：二环（不含）以外区域道路、准运混泥土。除核准且注明的道路外，全天禁止进入滇池路、环湖东路（庄家塘立交至驼峰街）、彩云路主道、广福路（西福路至前行路段）、以及主城北市区货运交通组织调整区域等进行区域内道路通行。    </w:t>
      </w:r>
      <w:r>
        <w:rPr>
          <w:rFonts w:hint="eastAsia" w:ascii="仿宋_GB2312" w:hAnsi="仿宋_GB2312" w:eastAsia="仿宋_GB2312" w:cs="仿宋_GB2312"/>
          <w:b w:val="0"/>
          <w:bCs w:val="0"/>
          <w:i w:val="0"/>
          <w:iCs w:val="0"/>
          <w:caps w:val="0"/>
          <w:color w:val="171A1D"/>
          <w:spacing w:val="0"/>
          <w:sz w:val="32"/>
          <w:szCs w:val="32"/>
          <w:shd w:val="clear" w:fill="FFFFFF"/>
          <w:lang w:val="en-US" w:eastAsia="zh-CN"/>
        </w:rPr>
        <w:t xml:space="preserve">        </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 xml:space="preserve">              </w:t>
      </w:r>
    </w:p>
    <w:p w14:paraId="2B705FA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(二）事故发生单位安全管理情况</w:t>
      </w:r>
    </w:p>
    <w:p w14:paraId="533517B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1.合同签订情况</w:t>
      </w:r>
    </w:p>
    <w:p w14:paraId="0DE3282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(1)云南工程建设总承包股份有限公司与昆明数创供应链有限公司</w:t>
      </w:r>
    </w:p>
    <w:p w14:paraId="5983C57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项目名称：昆明市</w:t>
      </w:r>
      <w:r>
        <w:rPr>
          <w:rFonts w:hint="eastAsia" w:ascii="仿宋_GB2312" w:hAnsi="仿宋_GB2312" w:eastAsia="仿宋_GB2312" w:cs="仿宋_GB2312"/>
          <w:b w:val="0"/>
          <w:bCs w:val="0"/>
          <w:kern w:val="2"/>
          <w:sz w:val="32"/>
          <w:szCs w:val="32"/>
          <w:lang w:val="en-US" w:eastAsia="zh-CN" w:bidi="ar-SA"/>
        </w:rPr>
        <w:t>官渡区**片区城中村改造</w:t>
      </w:r>
      <w:r>
        <w:rPr>
          <w:rFonts w:hint="eastAsia" w:ascii="仿宋_GB2312" w:hAnsi="仿宋_GB2312" w:eastAsia="仿宋_GB2312" w:cs="仿宋_GB2312"/>
          <w:b w:val="0"/>
          <w:bCs w:val="0"/>
          <w:sz w:val="32"/>
          <w:szCs w:val="32"/>
          <w:lang w:val="en-US" w:eastAsia="zh-CN"/>
        </w:rPr>
        <w:t>**号地块回迁安置房项目设计及施工一体化总承包。2025年9月29日云南工程建设总承包股份有限公司与昆明数创供应链有限公司签订了《商品混泥土购销合同》（以下简称合同），合同编号：滇建总承（内）合字（材料采购）2025年0**5。合同中明确：昆明数创供应链有限公司向云南工程建设总承包股份有限公司提供混泥土商品服务，双方在合同中明确规定了混泥土强度等级、数量、价格、风险承担等各项内容。</w:t>
      </w:r>
    </w:p>
    <w:p w14:paraId="5733C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（2）昆明数创供应链有限公司与云南隆盛基环保科技发展有限公司</w:t>
      </w:r>
    </w:p>
    <w:p w14:paraId="4032E6F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2025年6月20日，云南隆盛基环保科技发展有限公司参加的昆明数创供应链有限公司</w:t>
      </w:r>
      <w:r>
        <w:rPr>
          <w:rFonts w:hint="eastAsia" w:ascii="仿宋_GB2312" w:hAnsi="仿宋_GB2312" w:eastAsia="仿宋_GB2312" w:cs="仿宋_GB2312"/>
          <w:b w:val="0"/>
          <w:bCs w:val="0"/>
          <w:kern w:val="2"/>
          <w:sz w:val="32"/>
          <w:szCs w:val="32"/>
          <w:lang w:val="en-US" w:eastAsia="zh-CN" w:bidi="ar-SA"/>
        </w:rPr>
        <w:t>官渡区</w:t>
      </w:r>
      <w:r>
        <w:rPr>
          <w:rFonts w:hint="eastAsia" w:ascii="仿宋_GB2312" w:hAnsi="仿宋_GB2312" w:eastAsia="仿宋_GB2312" w:cs="仿宋_GB2312"/>
          <w:b w:val="0"/>
          <w:bCs w:val="0"/>
          <w:sz w:val="32"/>
          <w:szCs w:val="32"/>
          <w:lang w:eastAsia="zh-CN"/>
        </w:rPr>
        <w:t>五里</w:t>
      </w:r>
      <w:r>
        <w:rPr>
          <w:rFonts w:hint="eastAsia" w:ascii="仿宋_GB2312" w:hAnsi="仿宋_GB2312" w:eastAsia="仿宋_GB2312" w:cs="仿宋_GB2312"/>
          <w:b w:val="0"/>
          <w:bCs w:val="0"/>
          <w:kern w:val="2"/>
          <w:sz w:val="32"/>
          <w:szCs w:val="32"/>
          <w:lang w:val="en-US" w:eastAsia="zh-CN" w:bidi="ar-SA"/>
        </w:rPr>
        <w:t>片区城中村改造</w:t>
      </w:r>
      <w:r>
        <w:rPr>
          <w:rFonts w:hint="eastAsia" w:ascii="仿宋_GB2312" w:hAnsi="仿宋_GB2312" w:eastAsia="仿宋_GB2312" w:cs="仿宋_GB2312"/>
          <w:b w:val="0"/>
          <w:bCs w:val="0"/>
          <w:sz w:val="32"/>
          <w:szCs w:val="32"/>
          <w:lang w:val="en-US" w:eastAsia="zh-CN"/>
        </w:rPr>
        <w:t>**号地块回迁安置房项目设计及施工一体化总承包混泥土采购竞标（项目编号：YNRWZB2025****）,经评标委员会评审、招标人审核、确认，云南隆盛基环保科技发展有限公司为本项目的中标人。</w:t>
      </w:r>
    </w:p>
    <w:p w14:paraId="1DA0729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2025年7月2日，昆明数创供应链有限公司（甲方）与云南隆盛基环保科技发展有限公司（乙方）签订《昆明数创供应链有</w:t>
      </w:r>
      <w:r>
        <w:rPr>
          <w:rFonts w:hint="eastAsia" w:ascii="仿宋_GB2312" w:hAnsi="仿宋_GB2312" w:eastAsia="仿宋_GB2312" w:cs="仿宋_GB2312"/>
          <w:b w:val="0"/>
          <w:bCs w:val="0"/>
          <w:kern w:val="2"/>
          <w:sz w:val="32"/>
          <w:szCs w:val="32"/>
          <w:lang w:val="en-US" w:eastAsia="zh-CN" w:bidi="ar-SA"/>
        </w:rPr>
        <w:t>限公司昆明市官渡区</w:t>
      </w:r>
      <w:r>
        <w:rPr>
          <w:rFonts w:hint="eastAsia" w:ascii="仿宋_GB2312" w:hAnsi="仿宋_GB2312" w:eastAsia="仿宋_GB2312" w:cs="仿宋_GB2312"/>
          <w:b w:val="0"/>
          <w:bCs w:val="0"/>
          <w:sz w:val="32"/>
          <w:szCs w:val="32"/>
          <w:lang w:eastAsia="zh-CN"/>
        </w:rPr>
        <w:t>五里</w:t>
      </w:r>
      <w:r>
        <w:rPr>
          <w:rFonts w:hint="eastAsia" w:ascii="仿宋_GB2312" w:hAnsi="仿宋_GB2312" w:eastAsia="仿宋_GB2312" w:cs="仿宋_GB2312"/>
          <w:b w:val="0"/>
          <w:bCs w:val="0"/>
          <w:kern w:val="2"/>
          <w:sz w:val="32"/>
          <w:szCs w:val="32"/>
          <w:lang w:val="en-US" w:eastAsia="zh-CN" w:bidi="ar-SA"/>
        </w:rPr>
        <w:t>片区城中村改造</w:t>
      </w:r>
      <w:r>
        <w:rPr>
          <w:rFonts w:hint="eastAsia" w:ascii="仿宋_GB2312" w:hAnsi="仿宋_GB2312" w:eastAsia="仿宋_GB2312" w:cs="仿宋_GB2312"/>
          <w:b w:val="0"/>
          <w:bCs w:val="0"/>
          <w:sz w:val="32"/>
          <w:szCs w:val="32"/>
          <w:lang w:val="en-US" w:eastAsia="zh-CN"/>
        </w:rPr>
        <w:t>**号地块回迁安置房项目设计及施工一体化总承包》混泥土采购合同（以下简称合同），合同编号：KMSC-YW-2**5-0*5。合同中明确：由云南隆盛基环保科技发展有限公司（乙方）向昆明数创供应链有限公司提供混泥土供应，并签订了《安全生产承诺书》，</w:t>
      </w:r>
      <w:r>
        <w:rPr>
          <w:rFonts w:hint="eastAsia" w:ascii="仿宋_GB2312" w:hAnsi="仿宋_GB2312" w:eastAsia="仿宋_GB2312" w:cs="仿宋_GB2312"/>
          <w:b w:val="0"/>
          <w:bCs w:val="0"/>
          <w:sz w:val="32"/>
          <w:szCs w:val="32"/>
          <w:lang w:eastAsia="zh-CN"/>
        </w:rPr>
        <w:t>承诺内容主要有：安全制度管理、供应链安全管理、风险应急管理。双方依次签订了《施工现场机械车辆安全协议》《安全管理协议》《环境保护责任书》。</w:t>
      </w:r>
    </w:p>
    <w:p w14:paraId="2A627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云南工程建设总承包股份有限公司与云南隆盛基环保科技发展有限公司不存在直接合同关系。</w:t>
      </w:r>
    </w:p>
    <w:p w14:paraId="6900E65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2.安全管理机构设置情况</w:t>
      </w:r>
    </w:p>
    <w:p w14:paraId="05CEBDC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(1)云南工程建设总承包股份有限公司：</w:t>
      </w:r>
      <w:r>
        <w:rPr>
          <w:rFonts w:hint="eastAsia" w:ascii="仿宋_GB2312" w:hAnsi="仿宋_GB2312" w:eastAsia="仿宋_GB2312" w:cs="仿宋_GB2312"/>
          <w:b w:val="0"/>
          <w:bCs w:val="0"/>
          <w:sz w:val="32"/>
          <w:szCs w:val="32"/>
          <w:lang w:val="en-US" w:eastAsia="zh-CN"/>
        </w:rPr>
        <w:t>该公司取得建筑业企业资质证书（证书编号：D1530*****，有效期至2028年12月22日），取得安全生产许可证（证书编号：（云）JZ安许证字[2006]010***，有效期至2027年3月31日），该公司在项目（昆明市官渡区*号地块回迁安置房项目）成立项目部，项目部有员工11名，设有项目经理1人、技术负责人1人、专业工程师2人、专职质量员2人、专职安全员3人、专职实验员1人、专职资料员1人，均取得相应资质证书。</w:t>
      </w:r>
    </w:p>
    <w:p w14:paraId="2ACABA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（2）昆明数创供应链有限公司：</w:t>
      </w:r>
      <w:r>
        <w:rPr>
          <w:rFonts w:hint="eastAsia" w:ascii="仿宋_GB2312" w:hAnsi="仿宋_GB2312" w:eastAsia="仿宋_GB2312" w:cs="仿宋_GB2312"/>
          <w:b w:val="0"/>
          <w:bCs w:val="0"/>
          <w:sz w:val="32"/>
          <w:szCs w:val="32"/>
          <w:lang w:val="en-US" w:eastAsia="zh-CN"/>
        </w:rPr>
        <w:t>该公司的《混泥土采购合同》明确了安全管理机构。</w:t>
      </w:r>
    </w:p>
    <w:p w14:paraId="3FF461E7">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color w:val="FF0000"/>
          <w:lang w:val="en-US" w:eastAsia="zh-CN"/>
        </w:rPr>
      </w:pPr>
      <w:r>
        <w:rPr>
          <w:rFonts w:hint="eastAsia" w:ascii="Times New Roman" w:hAnsi="Times New Roman" w:eastAsia="仿宋_GB2312" w:cs="Times New Roman"/>
          <w:b/>
          <w:bCs/>
          <w:color w:val="auto"/>
          <w:kern w:val="2"/>
          <w:sz w:val="32"/>
          <w:szCs w:val="32"/>
          <w:lang w:val="en-US" w:eastAsia="zh-CN" w:bidi="ar-SA"/>
        </w:rPr>
        <w:t>（3）云南隆盛基环保科技发展有限公司：</w:t>
      </w:r>
      <w:r>
        <w:rPr>
          <w:rFonts w:hint="eastAsia" w:ascii="仿宋_GB2312" w:hAnsi="仿宋_GB2312" w:eastAsia="仿宋_GB2312" w:cs="仿宋_GB2312"/>
          <w:b w:val="0"/>
          <w:bCs w:val="0"/>
          <w:sz w:val="32"/>
          <w:szCs w:val="32"/>
          <w:lang w:val="en-US" w:eastAsia="zh-CN"/>
        </w:rPr>
        <w:t>该公司取得《建筑业企业资质证书》（证书编号：D353******，有效期至2030年03月12日），取得</w:t>
      </w:r>
      <w:r>
        <w:rPr>
          <w:rFonts w:hint="eastAsia" w:ascii="仿宋_GB2312" w:hAnsi="仿宋_GB2312" w:eastAsia="仿宋_GB2312" w:cs="仿宋_GB2312"/>
          <w:b w:val="0"/>
          <w:bCs w:val="0"/>
          <w:sz w:val="32"/>
          <w:szCs w:val="32"/>
          <w:lang w:eastAsia="zh-CN"/>
        </w:rPr>
        <w:t>《中华人民共和国道路运输经营许可证》滇交运许可官渡字</w:t>
      </w:r>
      <w:r>
        <w:rPr>
          <w:rFonts w:hint="eastAsia" w:ascii="仿宋_GB2312" w:hAnsi="仿宋_GB2312" w:eastAsia="仿宋_GB2312" w:cs="仿宋_GB2312"/>
          <w:b w:val="0"/>
          <w:bCs w:val="0"/>
          <w:sz w:val="32"/>
          <w:szCs w:val="32"/>
          <w:lang w:val="en-US" w:eastAsia="zh-CN"/>
        </w:rPr>
        <w:t>530111******号，证件有效期至2027年7月25日。经营范围：道路普通货物运输，货物专用运输（罐式容器）。作为运输企业，该公司的主要负责人尹*未取得负有安全生产监督管理职责部门对其安全生产知识和管理能力考核证书《道路运输企业主要负责人和安全生产管理人员安全考核知识考核合格证明》。生产部经理李伟取得道路运输企业主要负责人和安全生产管理人员安全考核知识考核合格证明。</w:t>
      </w:r>
    </w:p>
    <w:p w14:paraId="06B8016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3.安全管理制度建立情况</w:t>
      </w:r>
    </w:p>
    <w:p w14:paraId="448166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(1)云南工程建设总承包股份有限公司：</w:t>
      </w:r>
      <w:r>
        <w:rPr>
          <w:rFonts w:hint="eastAsia" w:ascii="仿宋_GB2312" w:hAnsi="仿宋_GB2312" w:eastAsia="仿宋_GB2312" w:cs="仿宋_GB2312"/>
          <w:b w:val="0"/>
          <w:bCs w:val="0"/>
          <w:kern w:val="2"/>
          <w:sz w:val="32"/>
          <w:szCs w:val="32"/>
          <w:lang w:val="en-US" w:eastAsia="zh-CN" w:bidi="ar-SA"/>
        </w:rPr>
        <w:t>该公司作为工程总承包方，制定有《施工现场安全管理制度》《安全生产管理机构设置及专职安全生产管理人员配备规定管理制度》《场内交通安全管理制度》《基坑土石方运输安全管理制度》《进出场车辆道路交通安全管理制度》等安全管理制度，设有《安全技操作规程》和《生产安全事故应急预案》（并进行应急演练）。</w:t>
      </w:r>
    </w:p>
    <w:p w14:paraId="57CE6E4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lang w:val="en-US" w:eastAsia="zh-CN"/>
        </w:rPr>
      </w:pPr>
      <w:r>
        <w:rPr>
          <w:rFonts w:hint="eastAsia" w:ascii="Times New Roman" w:hAnsi="Times New Roman" w:eastAsia="仿宋_GB2312" w:cs="Times New Roman"/>
          <w:b/>
          <w:bCs/>
          <w:color w:val="auto"/>
          <w:kern w:val="2"/>
          <w:sz w:val="32"/>
          <w:szCs w:val="32"/>
          <w:lang w:val="en-US" w:eastAsia="zh-CN" w:bidi="ar-SA"/>
        </w:rPr>
        <w:t>（2）昆明数创供应链有限公司：</w:t>
      </w:r>
      <w:r>
        <w:rPr>
          <w:rFonts w:hint="eastAsia" w:ascii="仿宋_GB2312" w:hAnsi="仿宋_GB2312" w:eastAsia="仿宋_GB2312" w:cs="仿宋_GB2312"/>
          <w:b w:val="0"/>
          <w:bCs w:val="0"/>
          <w:sz w:val="32"/>
          <w:szCs w:val="32"/>
          <w:lang w:val="en-US" w:eastAsia="zh-CN"/>
        </w:rPr>
        <w:t>该公司作为采购方，与</w:t>
      </w:r>
      <w:r>
        <w:rPr>
          <w:rFonts w:hint="eastAsia" w:ascii="Times New Roman" w:hAnsi="Times New Roman" w:eastAsia="仿宋_GB2312" w:cs="Times New Roman"/>
          <w:b/>
          <w:bCs/>
          <w:color w:val="auto"/>
          <w:kern w:val="2"/>
          <w:sz w:val="32"/>
          <w:szCs w:val="32"/>
          <w:lang w:val="en-US" w:eastAsia="zh-CN" w:bidi="ar-SA"/>
        </w:rPr>
        <w:t>云</w:t>
      </w:r>
      <w:r>
        <w:rPr>
          <w:rFonts w:hint="eastAsia" w:ascii="仿宋_GB2312" w:hAnsi="仿宋_GB2312" w:eastAsia="仿宋_GB2312" w:cs="仿宋_GB2312"/>
          <w:b w:val="0"/>
          <w:bCs w:val="0"/>
          <w:sz w:val="32"/>
          <w:szCs w:val="32"/>
          <w:lang w:val="en-US" w:eastAsia="zh-CN"/>
        </w:rPr>
        <w:t>南隆盛基环保科技发展有限公司签订《昆明数创供应链有</w:t>
      </w:r>
      <w:r>
        <w:rPr>
          <w:rFonts w:hint="eastAsia" w:ascii="仿宋_GB2312" w:hAnsi="仿宋_GB2312" w:eastAsia="仿宋_GB2312" w:cs="仿宋_GB2312"/>
          <w:b w:val="0"/>
          <w:bCs w:val="0"/>
          <w:kern w:val="2"/>
          <w:sz w:val="32"/>
          <w:szCs w:val="32"/>
          <w:lang w:val="en-US" w:eastAsia="zh-CN" w:bidi="ar-SA"/>
        </w:rPr>
        <w:t>限公司昆明市官渡区五里片区城中村改造</w:t>
      </w:r>
      <w:r>
        <w:rPr>
          <w:rFonts w:hint="eastAsia" w:ascii="仿宋_GB2312" w:hAnsi="仿宋_GB2312" w:eastAsia="仿宋_GB2312" w:cs="仿宋_GB2312"/>
          <w:b w:val="0"/>
          <w:bCs w:val="0"/>
          <w:sz w:val="32"/>
          <w:szCs w:val="32"/>
          <w:lang w:val="en-US" w:eastAsia="zh-CN"/>
        </w:rPr>
        <w:t>**号地块回迁安置房项目设计及施工一体化总承包》混泥土采购合同，指定常峻豪、杨莉红负责材料的验收、签认，制订了《采购任务单》《预拌混泥土作业指导书》《安全生产承诺书》《廉政协议》《结算单》，并签订了《安全管理协议》。</w:t>
      </w:r>
    </w:p>
    <w:p w14:paraId="5F827ABC">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lang w:val="en-US" w:eastAsia="zh-CN"/>
        </w:rPr>
      </w:pPr>
      <w:r>
        <w:rPr>
          <w:rFonts w:hint="eastAsia" w:ascii="Times New Roman" w:hAnsi="Times New Roman" w:eastAsia="仿宋_GB2312" w:cs="Times New Roman"/>
          <w:b/>
          <w:bCs/>
          <w:color w:val="auto"/>
          <w:kern w:val="2"/>
          <w:sz w:val="32"/>
          <w:szCs w:val="32"/>
          <w:lang w:val="en-US" w:eastAsia="zh-CN" w:bidi="ar-SA"/>
        </w:rPr>
        <w:t>（3）云南隆盛基环保科技发展有限公司：</w:t>
      </w:r>
      <w:r>
        <w:rPr>
          <w:rFonts w:hint="eastAsia" w:ascii="仿宋_GB2312" w:hAnsi="仿宋_GB2312" w:eastAsia="仿宋_GB2312" w:cs="仿宋_GB2312"/>
          <w:b w:val="0"/>
          <w:bCs w:val="0"/>
          <w:sz w:val="32"/>
          <w:szCs w:val="32"/>
          <w:lang w:val="en-US" w:eastAsia="zh-CN"/>
        </w:rPr>
        <w:t>该公司</w:t>
      </w:r>
      <w:r>
        <w:rPr>
          <w:rFonts w:hint="eastAsia" w:ascii="仿宋_GB2312" w:hAnsi="仿宋_GB2312" w:eastAsia="仿宋_GB2312" w:cs="仿宋_GB2312"/>
          <w:b w:val="0"/>
          <w:bCs w:val="0"/>
          <w:sz w:val="32"/>
          <w:szCs w:val="32"/>
          <w:lang w:eastAsia="zh-CN"/>
        </w:rPr>
        <w:t>作为供货代理商，制定了《车队安全生产管理制度》《驾驶员管理制度》《道路运输风险识别与分级管控制度》《交通运输生产经营单位事故隐患内部报告奖励实施机制》《安全生产管理制度》《安全事故隐患排查治理制度》《搅拌车操作规程》《安全生产会议台账》《应急预案》《交通安全应急演练方案》《人身意外、工商保险凭证》《安全生产投入情况》《一人一档》《一车一档》《安全生产承诺书》。</w:t>
      </w:r>
    </w:p>
    <w:p w14:paraId="5B0042D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4.工程管理情况</w:t>
      </w:r>
    </w:p>
    <w:p w14:paraId="3145E1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（1）云南工程建设总承包股份有限公司：</w:t>
      </w:r>
      <w:r>
        <w:rPr>
          <w:rFonts w:hint="eastAsia" w:ascii="仿宋_GB2312" w:hAnsi="仿宋_GB2312" w:eastAsia="仿宋_GB2312" w:cs="仿宋_GB2312"/>
          <w:b w:val="0"/>
          <w:bCs w:val="0"/>
          <w:sz w:val="32"/>
          <w:szCs w:val="32"/>
          <w:lang w:val="en-US" w:eastAsia="zh-CN"/>
        </w:rPr>
        <w:t>作为总承包方，该公司与昆明数创供应链有限公司签订商品混泥土购销合同，昆明数创供应链有限公司与云南隆盛基环保科技有限公司签订混泥土采购合同，与云南隆盛基环保科技发展有限公司未存在直接合同关系。</w:t>
      </w:r>
    </w:p>
    <w:p w14:paraId="24A081AF">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（2）昆明数创供应链有限公司：</w:t>
      </w:r>
      <w:r>
        <w:rPr>
          <w:rFonts w:hint="eastAsia" w:ascii="仿宋_GB2312" w:hAnsi="仿宋_GB2312" w:eastAsia="仿宋_GB2312" w:cs="仿宋_GB2312"/>
          <w:b w:val="0"/>
          <w:bCs w:val="0"/>
          <w:kern w:val="2"/>
          <w:sz w:val="32"/>
          <w:szCs w:val="32"/>
          <w:lang w:val="en-US" w:eastAsia="zh-CN" w:bidi="ar-SA"/>
        </w:rPr>
        <w:t>昆明数创供应链有限公司（甲方）与云南隆盛基环保科技发展有限公司（乙方）签订了《施工现场机械车辆安全协议》，协议条款明确：乙方对施工现场的自有或租赁机械、车辆的安全负全面责任。</w:t>
      </w:r>
    </w:p>
    <w:p w14:paraId="4C6EB5F9">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（3）云南隆盛基环保科技发展有限公司：</w:t>
      </w:r>
      <w:r>
        <w:rPr>
          <w:rFonts w:hint="eastAsia" w:ascii="仿宋_GB2312" w:hAnsi="仿宋_GB2312" w:eastAsia="仿宋_GB2312" w:cs="仿宋_GB2312"/>
          <w:b w:val="0"/>
          <w:bCs w:val="0"/>
          <w:kern w:val="2"/>
          <w:sz w:val="32"/>
          <w:szCs w:val="32"/>
          <w:lang w:val="en-US" w:eastAsia="zh-CN" w:bidi="ar-SA"/>
        </w:rPr>
        <w:t>该公司与驾驶员签订了《驾驶员安全责任书》，每月对所有员工发放劳保用品，形成劳保用品发放情况记录台账，为驾驶员购买人身意外、工伤保险，提供了安全生产投入情况明细。</w:t>
      </w:r>
    </w:p>
    <w:p w14:paraId="14C1C73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5.员工安全教育培训情况</w:t>
      </w:r>
    </w:p>
    <w:p w14:paraId="4AEF1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lang w:val="en-US" w:eastAsia="zh-CN"/>
        </w:rPr>
      </w:pPr>
      <w:r>
        <w:rPr>
          <w:rFonts w:hint="eastAsia" w:ascii="Times New Roman" w:hAnsi="Times New Roman" w:eastAsia="仿宋_GB2312" w:cs="Times New Roman"/>
          <w:b/>
          <w:bCs/>
          <w:color w:val="auto"/>
          <w:kern w:val="2"/>
          <w:sz w:val="32"/>
          <w:szCs w:val="32"/>
          <w:lang w:val="en-US" w:eastAsia="zh-CN" w:bidi="ar-SA"/>
        </w:rPr>
        <w:t>（1）云南工程建设总承包股份有限公司：</w:t>
      </w:r>
      <w:r>
        <w:rPr>
          <w:rFonts w:hint="eastAsia" w:ascii="仿宋_GB2312" w:hAnsi="仿宋_GB2312" w:eastAsia="仿宋_GB2312" w:cs="仿宋_GB2312"/>
          <w:b w:val="0"/>
          <w:bCs w:val="0"/>
          <w:sz w:val="32"/>
          <w:szCs w:val="32"/>
          <w:lang w:val="en-US" w:eastAsia="zh-CN"/>
        </w:rPr>
        <w:t>作为总承包方，该公司项目部每日在施工前，对相关人员开展安全教育培训、交底，在施工中做好工程管控工作，并形成安全日志记录；每月对驾驶员召开“守规则、严驾驶、保安全”为主题的道路交通安全行为规范会对驾驶员进行安全交底，并邀请交管部门到项目上对交通安全进行教育培训</w:t>
      </w:r>
      <w:r>
        <w:rPr>
          <w:rFonts w:hint="eastAsia" w:ascii="Times New Roman" w:hAnsi="Times New Roman" w:eastAsia="方正仿宋_GBK" w:cs="方正仿宋_GBK"/>
          <w:b w:val="0"/>
          <w:bCs w:val="0"/>
          <w:sz w:val="32"/>
          <w:szCs w:val="32"/>
          <w:lang w:val="en-US" w:eastAsia="zh-CN"/>
        </w:rPr>
        <w:t>。</w:t>
      </w:r>
      <w:r>
        <w:rPr>
          <w:rFonts w:hint="eastAsia" w:ascii="仿宋_GB2312" w:hAnsi="仿宋_GB2312" w:eastAsia="仿宋_GB2312" w:cs="仿宋_GB2312"/>
          <w:b w:val="0"/>
          <w:bCs w:val="0"/>
          <w:sz w:val="32"/>
          <w:szCs w:val="32"/>
          <w:lang w:val="en-US" w:eastAsia="zh-CN"/>
        </w:rPr>
        <w:t>不定期邀请医护人员等专业人员对分包单位相关人员开展相关知识教育宣教、培训。</w:t>
      </w:r>
    </w:p>
    <w:p w14:paraId="4D008948">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（2）昆明数创供应链有限公司：</w:t>
      </w:r>
      <w:r>
        <w:rPr>
          <w:rFonts w:hint="eastAsia" w:ascii="仿宋_GB2312" w:hAnsi="仿宋_GB2312" w:eastAsia="仿宋_GB2312" w:cs="仿宋_GB2312"/>
          <w:b w:val="0"/>
          <w:bCs w:val="0"/>
          <w:kern w:val="2"/>
          <w:sz w:val="32"/>
          <w:szCs w:val="32"/>
          <w:lang w:val="en-US" w:eastAsia="zh-CN" w:bidi="ar-SA"/>
        </w:rPr>
        <w:t>该公司作为混泥土商品采购方，2025年9月30日向</w:t>
      </w:r>
      <w:r>
        <w:rPr>
          <w:rFonts w:hint="eastAsia" w:ascii="仿宋_GB2312" w:hAnsi="仿宋_GB2312" w:eastAsia="仿宋_GB2312" w:cs="仿宋_GB2312"/>
          <w:b w:val="0"/>
          <w:bCs w:val="0"/>
          <w:sz w:val="32"/>
          <w:szCs w:val="32"/>
          <w:lang w:eastAsia="zh-CN"/>
        </w:rPr>
        <w:t>云南隆盛基环保科技发展有限公司做了《关于做好</w:t>
      </w:r>
      <w:r>
        <w:rPr>
          <w:rFonts w:hint="eastAsia" w:ascii="仿宋_GB2312" w:hAnsi="仿宋_GB2312" w:eastAsia="仿宋_GB2312" w:cs="仿宋_GB2312"/>
          <w:b w:val="0"/>
          <w:bCs w:val="0"/>
          <w:sz w:val="32"/>
          <w:szCs w:val="32"/>
          <w:lang w:val="en-US" w:eastAsia="zh-CN"/>
        </w:rPr>
        <w:t>2025年“双节”期间的安全生产及消防工作提醒</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2"/>
          <w:sz w:val="32"/>
          <w:szCs w:val="32"/>
          <w:lang w:val="en-US" w:eastAsia="zh-CN" w:bidi="ar-SA"/>
        </w:rPr>
        <w:t>2025年11月10日双方</w:t>
      </w:r>
      <w:r>
        <w:rPr>
          <w:rFonts w:hint="eastAsia" w:ascii="仿宋_GB2312" w:hAnsi="仿宋_GB2312" w:eastAsia="仿宋_GB2312" w:cs="仿宋_GB2312"/>
          <w:b w:val="0"/>
          <w:bCs w:val="0"/>
          <w:sz w:val="32"/>
          <w:szCs w:val="32"/>
          <w:lang w:eastAsia="zh-CN"/>
        </w:rPr>
        <w:t>做了关于项目部施工车辆及驾驶员安全生产管理交底。</w:t>
      </w:r>
      <w:r>
        <w:rPr>
          <w:rFonts w:hint="eastAsia" w:ascii="仿宋_GB2312" w:hAnsi="仿宋_GB2312" w:eastAsia="仿宋_GB2312" w:cs="仿宋_GB2312"/>
          <w:b w:val="0"/>
          <w:bCs w:val="0"/>
          <w:sz w:val="32"/>
          <w:szCs w:val="32"/>
          <w:lang w:val="en-US" w:eastAsia="zh-CN"/>
        </w:rPr>
        <w:t>2025年12月份共召开3次施工车辆道路交通安全交底会议。</w:t>
      </w:r>
    </w:p>
    <w:p w14:paraId="498123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Times New Roman" w:hAnsi="Times New Roman" w:eastAsia="仿宋_GB2312" w:cs="Times New Roman"/>
          <w:b/>
          <w:bCs/>
          <w:color w:val="auto"/>
          <w:kern w:val="2"/>
          <w:sz w:val="32"/>
          <w:szCs w:val="32"/>
          <w:lang w:val="en-US" w:eastAsia="zh-CN" w:bidi="ar-SA"/>
        </w:rPr>
        <w:t>（3）云南隆盛基环保科技发展有限公司：</w:t>
      </w:r>
      <w:r>
        <w:rPr>
          <w:rFonts w:hint="eastAsia" w:ascii="仿宋_GB2312" w:hAnsi="仿宋_GB2312" w:eastAsia="仿宋_GB2312" w:cs="仿宋_GB2312"/>
          <w:b w:val="0"/>
          <w:bCs w:val="0"/>
          <w:kern w:val="2"/>
          <w:sz w:val="32"/>
          <w:szCs w:val="32"/>
          <w:lang w:val="en-US" w:eastAsia="zh-CN" w:bidi="ar-SA"/>
        </w:rPr>
        <w:t>该公司作为混泥土商品供应方，每月定期开展安全生产会议，并形成安全生产会议及活动台账。定期对公司驾驶员进行安全学习，形成会议纪要；对本公司的驾驶员进行三级安全生产教育培训，并对其进行考试考核。</w:t>
      </w:r>
    </w:p>
    <w:p w14:paraId="0E8A8A0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6.事故地点及现场管理情况</w:t>
      </w:r>
    </w:p>
    <w:p w14:paraId="2069CB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 xml:space="preserve"> </w:t>
      </w:r>
      <w:r>
        <w:rPr>
          <w:rFonts w:hint="eastAsia" w:ascii="仿宋_GB2312" w:hAnsi="仿宋_GB2312" w:eastAsia="仿宋_GB2312" w:cs="仿宋_GB2312"/>
          <w:color w:val="auto"/>
          <w:kern w:val="0"/>
          <w:sz w:val="32"/>
          <w:szCs w:val="32"/>
          <w:shd w:val="clear" w:color="auto" w:fill="FFFFFF"/>
          <w:lang w:val="en-US" w:eastAsia="zh-CN" w:bidi="ar-SA"/>
        </w:rPr>
        <w:t>事故地点位于昆明市官渡区民航路与长润街交叉路口处，该路口系“十”字形渠划交叉路口，有交通信号灯控制。该路口南、北口民航路系南北走向分车分向式一般城市道路，南至二环南路，北至长福街，路中设置金属隔离护栏分隔对向交通流，其中路口南口处由路中向道路东侧分别设置一条左转弯导向机动车道、一条直行导向机动车道、一条直行右转弯导向机动车道及一条非机动车道及人行道，机非车道间设置金属隔离护栏。路口东、西口长润街路系东西走向分向式一般城市道路，东至环村路，西至环城巷。事故地点</w:t>
      </w:r>
      <w:r>
        <w:rPr>
          <w:rFonts w:hint="default" w:ascii="仿宋_GB2312" w:hAnsi="仿宋_GB2312" w:eastAsia="仿宋_GB2312" w:cs="仿宋_GB2312"/>
          <w:color w:val="auto"/>
          <w:kern w:val="0"/>
          <w:sz w:val="32"/>
          <w:szCs w:val="32"/>
          <w:shd w:val="clear" w:color="auto" w:fill="FFFFFF"/>
          <w:lang w:val="en-US" w:eastAsia="zh-CN" w:bidi="ar-SA"/>
        </w:rPr>
        <w:t>位于路口东口人行横道线处</w:t>
      </w:r>
      <w:r>
        <w:rPr>
          <w:rFonts w:hint="eastAsia" w:ascii="仿宋_GB2312" w:hAnsi="仿宋_GB2312" w:eastAsia="仿宋_GB2312" w:cs="仿宋_GB2312"/>
          <w:color w:val="auto"/>
          <w:kern w:val="0"/>
          <w:sz w:val="32"/>
          <w:szCs w:val="32"/>
          <w:shd w:val="clear" w:color="auto" w:fill="FFFFFF"/>
          <w:lang w:val="en-US" w:eastAsia="zh-CN" w:bidi="ar-SA"/>
        </w:rPr>
        <w:t>，该路口为干燥沥青路面。</w:t>
      </w:r>
    </w:p>
    <w:p w14:paraId="615367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Times New Roman" w:eastAsia="仿宋_GB2312" w:cs="Arial"/>
          <w:b w:val="0"/>
          <w:bCs w:val="0"/>
          <w:color w:val="auto"/>
          <w:kern w:val="2"/>
          <w:sz w:val="32"/>
          <w:szCs w:val="32"/>
          <w:lang w:val="en-US" w:eastAsia="zh-CN" w:bidi="ar-SA"/>
        </w:rPr>
        <w:t>经查阅道路设计、交工质量检测文件，核查标准规范，通过现场测量，事故路段平曲线半径、路面平整度等相关技术参数，以及道路交通标志标线的完整性、可视性等均符合当时设计和建设相关标准规范要求。</w:t>
      </w:r>
    </w:p>
    <w:p w14:paraId="6865925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（三）事故发生经过</w:t>
      </w:r>
    </w:p>
    <w:p w14:paraId="765F14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2025年</w:t>
      </w:r>
      <w:r>
        <w:rPr>
          <w:rFonts w:hint="default" w:ascii="仿宋_GB2312" w:hAnsi="仿宋_GB2312" w:eastAsia="仿宋_GB2312" w:cs="仿宋_GB2312"/>
          <w:color w:val="auto"/>
          <w:kern w:val="0"/>
          <w:sz w:val="32"/>
          <w:szCs w:val="32"/>
          <w:shd w:val="clear" w:color="auto" w:fill="FFFFFF"/>
          <w:lang w:val="en-US" w:eastAsia="zh-CN" w:bidi="ar-SA"/>
        </w:rPr>
        <w:t>11</w:t>
      </w:r>
      <w:r>
        <w:rPr>
          <w:rFonts w:hint="eastAsia" w:ascii="仿宋_GB2312" w:hAnsi="仿宋_GB2312" w:eastAsia="仿宋_GB2312" w:cs="仿宋_GB2312"/>
          <w:color w:val="auto"/>
          <w:kern w:val="0"/>
          <w:sz w:val="32"/>
          <w:szCs w:val="32"/>
          <w:shd w:val="clear" w:color="auto" w:fill="FFFFFF"/>
          <w:lang w:val="en-US" w:eastAsia="zh-CN" w:bidi="ar-SA"/>
        </w:rPr>
        <w:t>月</w:t>
      </w:r>
      <w:r>
        <w:rPr>
          <w:rFonts w:hint="default" w:ascii="仿宋_GB2312" w:hAnsi="仿宋_GB2312" w:eastAsia="仿宋_GB2312" w:cs="仿宋_GB2312"/>
          <w:color w:val="auto"/>
          <w:kern w:val="0"/>
          <w:sz w:val="32"/>
          <w:szCs w:val="32"/>
          <w:shd w:val="clear" w:color="auto" w:fill="FFFFFF"/>
          <w:lang w:val="en-US" w:eastAsia="zh-CN" w:bidi="ar-SA"/>
        </w:rPr>
        <w:t>30</w:t>
      </w:r>
      <w:r>
        <w:rPr>
          <w:rFonts w:hint="eastAsia" w:ascii="仿宋_GB2312" w:hAnsi="仿宋_GB2312" w:eastAsia="仿宋_GB2312" w:cs="仿宋_GB2312"/>
          <w:color w:val="auto"/>
          <w:kern w:val="0"/>
          <w:sz w:val="32"/>
          <w:szCs w:val="32"/>
          <w:shd w:val="clear" w:color="auto" w:fill="FFFFFF"/>
          <w:lang w:val="en-US" w:eastAsia="zh-CN" w:bidi="ar-SA"/>
        </w:rPr>
        <w:t>日</w:t>
      </w:r>
      <w:r>
        <w:rPr>
          <w:rFonts w:hint="default" w:ascii="仿宋_GB2312" w:hAnsi="仿宋_GB2312" w:eastAsia="仿宋_GB2312" w:cs="仿宋_GB2312"/>
          <w:color w:val="auto"/>
          <w:kern w:val="0"/>
          <w:sz w:val="32"/>
          <w:szCs w:val="32"/>
          <w:shd w:val="clear" w:color="auto" w:fill="FFFFFF"/>
          <w:lang w:val="en-US" w:eastAsia="zh-CN" w:bidi="ar-SA"/>
        </w:rPr>
        <w:t>16</w:t>
      </w:r>
      <w:r>
        <w:rPr>
          <w:rFonts w:hint="eastAsia" w:ascii="仿宋_GB2312" w:hAnsi="仿宋_GB2312" w:eastAsia="仿宋_GB2312" w:cs="仿宋_GB2312"/>
          <w:color w:val="auto"/>
          <w:kern w:val="0"/>
          <w:sz w:val="32"/>
          <w:szCs w:val="32"/>
          <w:shd w:val="clear" w:color="auto" w:fill="FFFFFF"/>
          <w:lang w:val="en-US" w:eastAsia="zh-CN" w:bidi="ar-SA"/>
        </w:rPr>
        <w:t>时3</w:t>
      </w:r>
      <w:r>
        <w:rPr>
          <w:rFonts w:hint="default" w:ascii="仿宋_GB2312" w:hAnsi="仿宋_GB2312" w:eastAsia="仿宋_GB2312" w:cs="仿宋_GB2312"/>
          <w:color w:val="auto"/>
          <w:kern w:val="0"/>
          <w:sz w:val="32"/>
          <w:szCs w:val="32"/>
          <w:shd w:val="clear" w:color="auto" w:fill="FFFFFF"/>
          <w:lang w:val="en-US" w:eastAsia="zh-CN" w:bidi="ar-SA"/>
        </w:rPr>
        <w:t>0</w:t>
      </w:r>
      <w:r>
        <w:rPr>
          <w:rFonts w:hint="eastAsia" w:ascii="仿宋_GB2312" w:hAnsi="仿宋_GB2312" w:eastAsia="仿宋_GB2312" w:cs="仿宋_GB2312"/>
          <w:color w:val="auto"/>
          <w:kern w:val="0"/>
          <w:sz w:val="32"/>
          <w:szCs w:val="32"/>
          <w:shd w:val="clear" w:color="auto" w:fill="FFFFFF"/>
          <w:lang w:val="en-US" w:eastAsia="zh-CN" w:bidi="ar-SA"/>
        </w:rPr>
        <w:t>分许，华**未按货车临时路线通行证准行路线，驾驶经鉴定转向系不合格的云AF3***号“欧曼”牌重型特殊结构货车运载5120KG混凝土（核定载质量：9870KG）准备运往昆明市官渡区**项目，在沿昆明市官渡区民航路东侧机动车道由南向北行驶至与长润街交叉口南口处时，时值路口南北向交通信号灯为直行及左转弯绿灯准许通行信号，华**开启右转向灯沿南口直行右转弯导向机动车道驾车以约11公里时速右转弯通过路口过程中，遇邹**驾驶无号“LUCHIYUAN”牌自行车沿路口南口东侧非机动车道由南向北以约10公里时速直行通过路口，由于事前华**在驾车过程中吸烟未注意观察车右前侧情况，所驾车车头右前部与邹**身体相碰撞，邹**被撞连车向右侧摔跌倒地，后邹**身体及自行车被华**所驾车第一轴、第二轴、第三轴右侧车轮辗轧。事故发生后，驾驶员华**第一时间拨打了120急救电话，经120救护车医护人员现场抢救邹**后无效死亡（经鉴定，邹**符合交通事故致颅脑损伤死亡）。</w:t>
      </w:r>
    </w:p>
    <w:p w14:paraId="1C89831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（四）事故现场情况</w:t>
      </w:r>
    </w:p>
    <w:p w14:paraId="61CE70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 xml:space="preserve"> </w:t>
      </w:r>
      <w:r>
        <w:rPr>
          <w:rFonts w:hint="eastAsia" w:ascii="仿宋_GB2312" w:hAnsi="仿宋_GB2312" w:eastAsia="仿宋_GB2312" w:cs="仿宋_GB2312"/>
          <w:color w:val="auto"/>
          <w:kern w:val="0"/>
          <w:sz w:val="32"/>
          <w:szCs w:val="32"/>
          <w:shd w:val="clear" w:color="auto" w:fill="FFFFFF"/>
          <w:lang w:val="en-US" w:eastAsia="zh-CN" w:bidi="ar-SA"/>
        </w:rPr>
        <w:t>事故地点位于昆明市官渡区民航路与长润街交叉路口处，该路口系“十”字形渠划交叉路口，有交通信号灯控制。该路口南、北口民航路系南北走向分车分向式一般城市道路，南至二环南路，北至长福街，路中设置金属隔离护栏分隔对向交通流，其中路口南口处由路中向道路东侧分别设置一条左转弯导向机动车道、一条直行导向机动车道、一条直行右转弯导向机动车道及一条非机动车道及人行道，机非车道间设置金属隔离护栏。路口东、西口长润街路系东西走向分向式一般城市道路，东至环村路，西至环城巷。事故地点</w:t>
      </w:r>
      <w:r>
        <w:rPr>
          <w:rFonts w:hint="default" w:ascii="仿宋_GB2312" w:hAnsi="仿宋_GB2312" w:eastAsia="仿宋_GB2312" w:cs="仿宋_GB2312"/>
          <w:color w:val="auto"/>
          <w:kern w:val="0"/>
          <w:sz w:val="32"/>
          <w:szCs w:val="32"/>
          <w:shd w:val="clear" w:color="auto" w:fill="FFFFFF"/>
          <w:lang w:val="en-US" w:eastAsia="zh-CN" w:bidi="ar-SA"/>
        </w:rPr>
        <w:t>位于路口东口人行横道线处</w:t>
      </w:r>
      <w:r>
        <w:rPr>
          <w:rFonts w:hint="eastAsia" w:ascii="仿宋_GB2312" w:hAnsi="仿宋_GB2312" w:eastAsia="仿宋_GB2312" w:cs="仿宋_GB2312"/>
          <w:color w:val="auto"/>
          <w:kern w:val="0"/>
          <w:sz w:val="32"/>
          <w:szCs w:val="32"/>
          <w:shd w:val="clear" w:color="auto" w:fill="FFFFFF"/>
          <w:lang w:val="en-US" w:eastAsia="zh-CN" w:bidi="ar-SA"/>
        </w:rPr>
        <w:t>，该路口为干燥沥青路面。</w:t>
      </w:r>
    </w:p>
    <w:p w14:paraId="56776C3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（五）人员伤亡及直接经济损失</w:t>
      </w:r>
    </w:p>
    <w:p w14:paraId="16D6AE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本次事故造成自行</w:t>
      </w:r>
      <w:r>
        <w:rPr>
          <w:rFonts w:hint="eastAsia" w:ascii="仿宋_GB2312" w:hAnsi="仿宋_GB2312" w:eastAsia="仿宋_GB2312" w:cs="仿宋_GB2312"/>
          <w:color w:val="000000"/>
          <w:sz w:val="32"/>
          <w:szCs w:val="32"/>
          <w:lang w:val="en-US" w:eastAsia="zh-CN"/>
        </w:rPr>
        <w:t>车驾驶人（邹*，男，9岁，四川人，身份证号：511**********216，家住四川省平昌县，昆明市官渡区民航路第*小学学生）死亡，</w:t>
      </w:r>
      <w:r>
        <w:rPr>
          <w:rFonts w:hint="eastAsia" w:ascii="仿宋_GB2312" w:hAnsi="仿宋_GB2312" w:eastAsia="仿宋_GB2312" w:cs="仿宋_GB2312"/>
          <w:b w:val="0"/>
          <w:bCs w:val="0"/>
          <w:sz w:val="32"/>
          <w:szCs w:val="32"/>
          <w:lang w:val="en-US" w:eastAsia="zh-CN"/>
        </w:rPr>
        <w:t>直接经济损失约132万元。</w:t>
      </w:r>
    </w:p>
    <w:p w14:paraId="759692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二、事故应急处置及事故善后情况</w:t>
      </w:r>
    </w:p>
    <w:p w14:paraId="51C054B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（一）事故信息接报及响应情况</w:t>
      </w:r>
    </w:p>
    <w:p w14:paraId="50AF55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Times New Roman" w:eastAsia="仿宋_GB2312" w:cs="Arial"/>
          <w:b w:val="0"/>
          <w:bCs w:val="0"/>
          <w:color w:val="auto"/>
          <w:kern w:val="2"/>
          <w:sz w:val="32"/>
          <w:szCs w:val="32"/>
          <w:lang w:val="en-US" w:eastAsia="zh-CN" w:bidi="ar-SA"/>
        </w:rPr>
        <w:t>2025年11月30日16时32分，</w:t>
      </w:r>
      <w:r>
        <w:rPr>
          <w:rFonts w:hint="eastAsia" w:ascii="仿宋_GB2312" w:hAnsi="仿宋_GB2312" w:eastAsia="仿宋_GB2312" w:cs="仿宋_GB2312"/>
          <w:color w:val="000000"/>
          <w:sz w:val="32"/>
          <w:szCs w:val="32"/>
          <w:lang w:val="en-US" w:eastAsia="zh-CN"/>
        </w:rPr>
        <w:t>昆明市公安局交通管理支队道路交通三大队接到昆明市公安局指挥中心指令有人报警:“水泥罐车把自己的儿子撞死了。”接警后，事故中队值班民警立即赶往现场，大队值班领导立即率备勤值班警力先后赶至事故现场。</w:t>
      </w:r>
    </w:p>
    <w:p w14:paraId="35C058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区交警对事故现场进行了现场勘验、拍照，对事故车辆驾驶员、死者家属进行了询问，调取了现场监控视频，对事故中当事双方的责任进行了初步认定。</w:t>
      </w:r>
    </w:p>
    <w:p w14:paraId="3371510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（二）事故现场应急处置评估</w:t>
      </w:r>
    </w:p>
    <w:p w14:paraId="026675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事故发生后，驾驶员华**第一时间拨打了120急救电话，邹**经120救护车医护人员现场抢救无效死亡。事故接报迅速、现场应急救援措施有力、处置得当，善后处置工作平稳、有序。在应急处置过程中，全体救援人员自始至终贯彻“救人第一、科学施救”的指导思想，成功处置了一起道路交通事故。</w:t>
      </w:r>
    </w:p>
    <w:p w14:paraId="40B09EB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（三）事故善后情况</w:t>
      </w:r>
    </w:p>
    <w:p w14:paraId="6F98B63A">
      <w:pPr>
        <w:pStyle w:val="17"/>
        <w:ind w:left="0" w:leftChars="0" w:firstLine="640" w:firstLineChars="200"/>
        <w:rPr>
          <w:rFonts w:hint="eastAsia"/>
          <w:lang w:val="en-US" w:eastAsia="zh-CN"/>
        </w:rPr>
      </w:pPr>
      <w:r>
        <w:rPr>
          <w:rFonts w:hint="eastAsia" w:ascii="仿宋_GB2312" w:hAnsi="仿宋_GB2312" w:eastAsia="仿宋_GB2312" w:cs="仿宋_GB2312"/>
          <w:color w:val="000000"/>
          <w:sz w:val="32"/>
          <w:szCs w:val="32"/>
          <w:lang w:val="en-US" w:eastAsia="zh-CN"/>
        </w:rPr>
        <w:t>昆明市公安局交通管理支队道路交通三大队积极开展善后处置工作，死者邹**遗体已火葬处理，死者家属情绪稳定。后经昆明市公安局交通管理支队道路交通三大队组织调解，云南隆盛基环保科技发展有限公司与邹*、许*（死者父母）双方于2026年2月9日达成赔偿合意并签订《一次性赔偿协议》，事故善后工作已完成。</w:t>
      </w:r>
    </w:p>
    <w:p w14:paraId="665FF49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三、事故原因分析</w:t>
      </w:r>
    </w:p>
    <w:p w14:paraId="756BFB5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color w:val="000000"/>
          <w:kern w:val="2"/>
          <w:sz w:val="32"/>
          <w:szCs w:val="32"/>
          <w:highlight w:val="none"/>
          <w:shd w:val="clear" w:color="auto" w:fill="FFFFFF"/>
          <w:lang w:val="en-US" w:eastAsia="zh-CN" w:bidi="ar-SA"/>
        </w:rPr>
      </w:pPr>
      <w:r>
        <w:rPr>
          <w:rFonts w:hint="eastAsia" w:ascii="楷体_GB2312" w:hAnsi="楷体_GB2312" w:eastAsia="楷体_GB2312" w:cs="楷体_GB2312"/>
          <w:b/>
          <w:bCs/>
          <w:color w:val="000000"/>
          <w:kern w:val="2"/>
          <w:sz w:val="32"/>
          <w:szCs w:val="32"/>
          <w:highlight w:val="none"/>
          <w:shd w:val="clear" w:color="auto" w:fill="FFFFFF"/>
          <w:lang w:val="en-US" w:eastAsia="zh-CN" w:bidi="ar-SA"/>
        </w:rPr>
        <w:t>（一）直接原因</w:t>
      </w:r>
    </w:p>
    <w:p w14:paraId="77929C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1.华**驾驶机件不符合技术标准具有安全隐患的机动车上道路行驶，其行为违反了《中华人民共和国道路交通安全法》第二十一条</w:t>
      </w:r>
      <w:r>
        <w:rPr>
          <w:rFonts w:hint="eastAsia" w:ascii="仿宋_GB2312" w:hAnsi="仿宋_GB2312" w:eastAsia="仿宋_GB2312" w:cs="仿宋_GB2312"/>
          <w:b w:val="0"/>
          <w:bCs w:val="0"/>
          <w:color w:val="000000"/>
          <w:kern w:val="0"/>
          <w:sz w:val="32"/>
          <w:szCs w:val="32"/>
          <w:vertAlign w:val="superscript"/>
          <w:lang w:val="en-US" w:eastAsia="zh-CN" w:bidi="ar"/>
        </w:rPr>
        <w:t>[1]</w:t>
      </w:r>
      <w:r>
        <w:rPr>
          <w:rFonts w:hint="eastAsia" w:ascii="仿宋_GB2312" w:hAnsi="仿宋_GB2312" w:eastAsia="仿宋_GB2312" w:cs="仿宋_GB2312"/>
          <w:color w:val="000000"/>
          <w:sz w:val="32"/>
          <w:szCs w:val="32"/>
          <w:lang w:val="en-US" w:eastAsia="zh-CN"/>
        </w:rPr>
        <w:t>的规定；</w:t>
      </w:r>
    </w:p>
    <w:p w14:paraId="3E246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2.华**驾驶载物超过核定载质量的载货汽车上道路行驶，其行为违反了《中华人民共和国道路交通安全法》第四十八条第一款</w:t>
      </w:r>
      <w:r>
        <w:rPr>
          <w:rFonts w:hint="eastAsia" w:ascii="仿宋_GB2312" w:hAnsi="仿宋_GB2312" w:eastAsia="仿宋_GB2312" w:cs="仿宋_GB2312"/>
          <w:b w:val="0"/>
          <w:bCs w:val="0"/>
          <w:color w:val="000000"/>
          <w:kern w:val="0"/>
          <w:sz w:val="32"/>
          <w:szCs w:val="32"/>
          <w:vertAlign w:val="superscript"/>
          <w:lang w:val="en-US" w:eastAsia="zh-CN" w:bidi="ar"/>
        </w:rPr>
        <w:t>[2]</w:t>
      </w:r>
      <w:r>
        <w:rPr>
          <w:rFonts w:hint="eastAsia" w:ascii="仿宋_GB2312" w:hAnsi="仿宋_GB2312" w:eastAsia="仿宋_GB2312" w:cs="仿宋_GB2312"/>
          <w:color w:val="000000"/>
          <w:sz w:val="32"/>
          <w:szCs w:val="32"/>
          <w:lang w:val="en-US" w:eastAsia="zh-CN"/>
        </w:rPr>
        <w:t>的规定；</w:t>
      </w:r>
    </w:p>
    <w:p w14:paraId="29603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3.华**驾驶机动车上道路行驶，遇绿灯放行右转弯过程中，妨碍直行的车辆先行，其行为违反了《中华人民共和国道路交通安全法实施条例》第三十八条第一款第（一）项</w:t>
      </w:r>
      <w:r>
        <w:rPr>
          <w:rFonts w:hint="eastAsia" w:ascii="仿宋_GB2312" w:hAnsi="仿宋_GB2312" w:eastAsia="仿宋_GB2312" w:cs="仿宋_GB2312"/>
          <w:b w:val="0"/>
          <w:bCs w:val="0"/>
          <w:color w:val="000000"/>
          <w:kern w:val="0"/>
          <w:sz w:val="32"/>
          <w:szCs w:val="32"/>
          <w:vertAlign w:val="superscript"/>
          <w:lang w:val="en-US" w:eastAsia="zh-CN" w:bidi="ar"/>
        </w:rPr>
        <w:t>[3]</w:t>
      </w:r>
      <w:r>
        <w:rPr>
          <w:rFonts w:hint="eastAsia" w:ascii="仿宋_GB2312" w:hAnsi="仿宋_GB2312" w:eastAsia="仿宋_GB2312" w:cs="仿宋_GB2312"/>
          <w:color w:val="000000"/>
          <w:sz w:val="32"/>
          <w:szCs w:val="32"/>
          <w:lang w:val="en-US" w:eastAsia="zh-CN"/>
        </w:rPr>
        <w:t>的规定；</w:t>
      </w:r>
    </w:p>
    <w:p w14:paraId="31BAEB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4.华**驾驶机动车在禁止通行的城市道路范围内行驶，其行为违反了《昆明市道路交通安全条例》第十八条第（三）项</w:t>
      </w:r>
      <w:r>
        <w:rPr>
          <w:rFonts w:hint="eastAsia" w:ascii="仿宋_GB2312" w:hAnsi="仿宋_GB2312" w:eastAsia="仿宋_GB2312" w:cs="仿宋_GB2312"/>
          <w:b w:val="0"/>
          <w:bCs w:val="0"/>
          <w:color w:val="000000"/>
          <w:kern w:val="0"/>
          <w:sz w:val="32"/>
          <w:szCs w:val="32"/>
          <w:vertAlign w:val="superscript"/>
          <w:lang w:val="en-US" w:eastAsia="zh-CN" w:bidi="ar"/>
        </w:rPr>
        <w:t>[4]</w:t>
      </w:r>
      <w:r>
        <w:rPr>
          <w:rFonts w:hint="eastAsia" w:ascii="仿宋_GB2312" w:hAnsi="仿宋_GB2312" w:eastAsia="仿宋_GB2312" w:cs="仿宋_GB2312"/>
          <w:color w:val="000000"/>
          <w:sz w:val="32"/>
          <w:szCs w:val="32"/>
          <w:lang w:val="en-US" w:eastAsia="zh-CN"/>
        </w:rPr>
        <w:t>的规定；</w:t>
      </w:r>
    </w:p>
    <w:p w14:paraId="103F0D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5.华**驾驶机动车在行车过程中吸烟妨碍安全驾驶，其行为违反了《云南省道路交通安全条例》第四十一条第（三）项</w:t>
      </w:r>
      <w:r>
        <w:rPr>
          <w:rFonts w:hint="eastAsia" w:ascii="仿宋_GB2312" w:hAnsi="仿宋_GB2312" w:eastAsia="仿宋_GB2312" w:cs="仿宋_GB2312"/>
          <w:b w:val="0"/>
          <w:bCs w:val="0"/>
          <w:color w:val="000000"/>
          <w:kern w:val="0"/>
          <w:sz w:val="32"/>
          <w:szCs w:val="32"/>
          <w:vertAlign w:val="superscript"/>
          <w:lang w:val="en-US" w:eastAsia="zh-CN" w:bidi="ar"/>
        </w:rPr>
        <w:t>[5]</w:t>
      </w:r>
      <w:r>
        <w:rPr>
          <w:rFonts w:hint="eastAsia" w:ascii="仿宋_GB2312" w:hAnsi="仿宋_GB2312" w:eastAsia="仿宋_GB2312" w:cs="仿宋_GB2312"/>
          <w:color w:val="000000"/>
          <w:sz w:val="32"/>
          <w:szCs w:val="32"/>
          <w:lang w:val="en-US" w:eastAsia="zh-CN"/>
        </w:rPr>
        <w:t>的规定；</w:t>
      </w:r>
    </w:p>
    <w:p w14:paraId="45B4F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6.邹**未年满12周岁驾驶自行车上道路行驶，其行为违反了《中华人民共和国道路交通安全法实施条例》第七十二条第（二）项</w:t>
      </w:r>
      <w:r>
        <w:rPr>
          <w:rFonts w:hint="eastAsia" w:ascii="仿宋_GB2312" w:hAnsi="仿宋_GB2312" w:eastAsia="仿宋_GB2312" w:cs="仿宋_GB2312"/>
          <w:b w:val="0"/>
          <w:bCs w:val="0"/>
          <w:color w:val="000000"/>
          <w:kern w:val="0"/>
          <w:sz w:val="32"/>
          <w:szCs w:val="32"/>
          <w:vertAlign w:val="superscript"/>
          <w:lang w:val="en-US" w:eastAsia="zh-CN" w:bidi="ar"/>
        </w:rPr>
        <w:t>[6]</w:t>
      </w:r>
      <w:r>
        <w:rPr>
          <w:rFonts w:hint="eastAsia" w:ascii="仿宋_GB2312" w:hAnsi="仿宋_GB2312" w:eastAsia="仿宋_GB2312" w:cs="仿宋_GB2312"/>
          <w:color w:val="000000"/>
          <w:sz w:val="32"/>
          <w:szCs w:val="32"/>
          <w:lang w:val="en-US" w:eastAsia="zh-CN"/>
        </w:rPr>
        <w:t>的规定。</w:t>
      </w:r>
    </w:p>
    <w:p w14:paraId="3822D9E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ascii="Times New Roman" w:hAnsi="Times New Roman" w:eastAsia="方正仿宋_GBK" w:cs="方正仿宋_GBK"/>
          <w:b w:val="0"/>
          <w:bCs w:val="0"/>
          <w:sz w:val="32"/>
          <w:szCs w:val="32"/>
          <w:u w:val="single"/>
          <w:lang w:val="en-US" w:eastAsia="zh-CN" w:bidi="ar-SA"/>
        </w:rPr>
      </w:pPr>
      <w:r>
        <w:rPr>
          <w:rFonts w:hint="eastAsia" w:ascii="Times New Roman" w:hAnsi="Times New Roman" w:cs="宋体"/>
          <w:b w:val="0"/>
          <w:bCs w:val="0"/>
          <w:sz w:val="18"/>
          <w:szCs w:val="18"/>
          <w:lang w:val="en-US" w:eastAsia="zh-CN" w:bidi="ar-SA"/>
        </w:rPr>
        <w:t xml:space="preserve"> </w:t>
      </w:r>
      <w:r>
        <w:rPr>
          <w:rFonts w:hint="eastAsia" w:ascii="Times New Roman" w:hAnsi="Times New Roman" w:eastAsia="方正仿宋_GBK" w:cs="方正仿宋_GBK"/>
          <w:b w:val="0"/>
          <w:bCs w:val="0"/>
          <w:sz w:val="32"/>
          <w:szCs w:val="32"/>
          <w:u w:val="single"/>
          <w:lang w:val="en-US" w:eastAsia="zh-CN" w:bidi="ar-SA"/>
        </w:rPr>
        <w:t xml:space="preserve">         </w:t>
      </w:r>
    </w:p>
    <w:p w14:paraId="7CDF53F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[1]《中华人民共和国道路交通安全法》第二十一条：驾驶人驾驶机动车上道路行驶前，应当对机动车的安全技术性能进行认真检查；不得驾驶安全设施不全或者机件不符合技术标准等具有安全隐患的机动车。</w:t>
      </w:r>
    </w:p>
    <w:p w14:paraId="03EC694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[2]《中华人民共和国道路交通安全法》第四十八条第一款：机动车载物应当符合核定的载质量，严禁超载；载物的长、宽、高不得违反装载要求，不得遗洒、飘散载运物。</w:t>
      </w:r>
    </w:p>
    <w:p w14:paraId="44DB1D9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[3]《中华人民共和国道路交通安全法实施条例》第三十八条第一款第（一）项：绿灯亮时，准许车辆通行，但转</w:t>
      </w:r>
      <w:r>
        <w:rPr>
          <w:rFonts w:hint="default" w:ascii="Times New Roman" w:hAnsi="Times New Roman" w:cs="宋体"/>
          <w:b w:val="0"/>
          <w:bCs w:val="0"/>
          <w:sz w:val="18"/>
          <w:szCs w:val="18"/>
          <w:lang w:val="en-US" w:eastAsia="zh-CN" w:bidi="ar-SA"/>
        </w:rPr>
        <w:t>弯的车辆不得妨碍被放行的直行车辆、行人通行</w:t>
      </w:r>
      <w:r>
        <w:rPr>
          <w:rFonts w:hint="eastAsia" w:ascii="Times New Roman" w:hAnsi="Times New Roman" w:cs="宋体"/>
          <w:b w:val="0"/>
          <w:bCs w:val="0"/>
          <w:sz w:val="18"/>
          <w:szCs w:val="18"/>
          <w:lang w:val="en-US" w:eastAsia="zh-CN" w:bidi="ar-SA"/>
        </w:rPr>
        <w:t>。</w:t>
      </w:r>
    </w:p>
    <w:p w14:paraId="225A3F7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[4]《昆明市道路交通安全条例》第十八条第三项：</w:t>
      </w:r>
      <w:r>
        <w:rPr>
          <w:rFonts w:hint="default" w:ascii="Times New Roman" w:hAnsi="Times New Roman" w:cs="宋体"/>
          <w:b w:val="0"/>
          <w:bCs w:val="0"/>
          <w:sz w:val="18"/>
          <w:szCs w:val="18"/>
          <w:lang w:val="en-US" w:eastAsia="zh-CN" w:bidi="ar-SA"/>
        </w:rPr>
        <w:t>机动车驾驶人不得有下列行为:（三）驾驶机动车在禁行时间内或者禁行的道路上行驶</w:t>
      </w:r>
      <w:r>
        <w:rPr>
          <w:rFonts w:hint="eastAsia" w:ascii="Times New Roman" w:hAnsi="Times New Roman" w:cs="宋体"/>
          <w:b w:val="0"/>
          <w:bCs w:val="0"/>
          <w:sz w:val="18"/>
          <w:szCs w:val="18"/>
          <w:lang w:val="en-US" w:eastAsia="zh-CN" w:bidi="ar-SA"/>
        </w:rPr>
        <w:t>。</w:t>
      </w:r>
    </w:p>
    <w:p w14:paraId="318ACAF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[5]《云南省道路交通安全条例》第四十一条第（三）项：</w:t>
      </w:r>
      <w:r>
        <w:rPr>
          <w:rFonts w:hint="default" w:ascii="Times New Roman" w:hAnsi="Times New Roman" w:cs="宋体"/>
          <w:b w:val="0"/>
          <w:bCs w:val="0"/>
          <w:sz w:val="18"/>
          <w:szCs w:val="18"/>
          <w:lang w:val="en-US" w:eastAsia="zh-CN" w:bidi="ar-SA"/>
        </w:rPr>
        <w:t>机动车驾驶人在道路上驾驶机动车，应当遵守下列规定：(三)不得有拨打、接听手持电话或者查看、发送手机信息，观看影像资料、吸烟、赤足和穿拖鞋等妨碍安全驾驶的行为</w:t>
      </w:r>
      <w:r>
        <w:rPr>
          <w:rFonts w:hint="eastAsia" w:ascii="Times New Roman" w:hAnsi="Times New Roman" w:cs="宋体"/>
          <w:b w:val="0"/>
          <w:bCs w:val="0"/>
          <w:sz w:val="18"/>
          <w:szCs w:val="18"/>
          <w:lang w:val="en-US" w:eastAsia="zh-CN" w:bidi="ar-SA"/>
        </w:rPr>
        <w:t>。</w:t>
      </w:r>
    </w:p>
    <w:p w14:paraId="20E5ED9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[6]《中华人民共和国道路交通安全法实施条例》第七十二条第（二）项:</w:t>
      </w:r>
      <w:r>
        <w:rPr>
          <w:rFonts w:hint="default" w:ascii="Times New Roman" w:hAnsi="Times New Roman" w:cs="宋体"/>
          <w:b w:val="0"/>
          <w:bCs w:val="0"/>
          <w:sz w:val="18"/>
          <w:szCs w:val="18"/>
          <w:lang w:val="en-US" w:eastAsia="zh-CN" w:bidi="ar-SA"/>
        </w:rPr>
        <w:t>在道路上驾驶自行车、三轮车、电动自行车、残疾人机动轮椅车应当遵守下列规定：驾驶自行车、三轮车必须年满12周岁</w:t>
      </w:r>
      <w:r>
        <w:rPr>
          <w:rFonts w:hint="eastAsia" w:ascii="Times New Roman" w:hAnsi="Times New Roman" w:eastAsia="宋体" w:cs="宋体"/>
          <w:b w:val="0"/>
          <w:bCs w:val="0"/>
          <w:sz w:val="18"/>
          <w:szCs w:val="18"/>
          <w:lang w:val="en-US" w:eastAsia="zh-CN" w:bidi="ar-SA"/>
        </w:rPr>
        <w:t>。</w:t>
      </w:r>
    </w:p>
    <w:p w14:paraId="73A5DAB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楷体_GB2312" w:hAnsi="楷体_GB2312" w:eastAsia="楷体_GB2312" w:cs="楷体_GB2312"/>
          <w:b/>
          <w:bCs/>
          <w:color w:val="000000"/>
          <w:kern w:val="2"/>
          <w:sz w:val="32"/>
          <w:szCs w:val="32"/>
          <w:highlight w:val="none"/>
          <w:shd w:val="clear" w:color="auto" w:fill="FFFFFF"/>
          <w:lang w:val="en-US" w:eastAsia="zh-CN" w:bidi="ar-SA"/>
        </w:rPr>
        <w:t>（二）司法鉴定情况</w:t>
      </w:r>
    </w:p>
    <w:p w14:paraId="5EF12A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1.邹**符合交通事故致颅脑损伤死亡；</w:t>
      </w:r>
    </w:p>
    <w:p w14:paraId="02B77B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云AF3***号“欧曼”牌重型特殊结构货车经检验鉴定：（一）转向直拉杆前球销、转向横拉杆右球销松旷，转向盘自由转动量超标，转向系不合格。（二）该车制动系的功能有效，性能符合上述分析说明中标准条款的规定，合格。（三）该车转向灯装置的功能有效。（四）该车车外后视镜装置功能有效，性能符合相关标准的规定，合格。（五）该车在视频图像显示2025年11月30日16:30:54（秒）01帧至16:30:54（秒）21帧时段的平均速度约为11km/h。</w:t>
      </w:r>
    </w:p>
    <w:p w14:paraId="247B8B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无号“LUCHIYUAN”牌自行车经检验鉴定：(一)该车为两轮自行车。(二)该车肇事前转向系的功能有效。(三)该车制动系的功能有效。(四)该车在视频图像显示2025年11月30日16:30:54（秒）01帧至16:30:54（秒）10帧时段的平均速度约为10km/h。</w:t>
      </w:r>
    </w:p>
    <w:p w14:paraId="33847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4.云AF3***号“欧曼”牌重型特殊结构货车、无号“LUCHIYUAN”牌自行车经痕迹检验鉴定:1、云AF3***号“欧曼”牌重型特殊结构货车车头右前部与相应高度的软质客体（如人体、衣物）发生碰擦。2、无号“LUCHIYUAN”牌自行车右侧侧倒与地面相擦压。3、云AF3***号“欧曼”牌重型特殊结构货车第一轴右侧车轮、第二轴右侧车轮、第三轴右侧车轮分别与倒地后的无号“LUCHIYUAN”牌自行车及处于低位状态下的软质客体（如人体、衣物）发生碰擦、擦压。  </w:t>
      </w:r>
    </w:p>
    <w:p w14:paraId="6230C4F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color w:val="000000"/>
          <w:kern w:val="2"/>
          <w:sz w:val="32"/>
          <w:szCs w:val="32"/>
          <w:highlight w:val="none"/>
          <w:shd w:val="clear" w:color="auto" w:fill="FFFFFF"/>
          <w:lang w:val="en-US" w:eastAsia="zh-CN" w:bidi="ar-SA"/>
        </w:rPr>
      </w:pPr>
      <w:r>
        <w:rPr>
          <w:rFonts w:hint="eastAsia" w:ascii="楷体_GB2312" w:hAnsi="楷体_GB2312" w:eastAsia="楷体_GB2312" w:cs="楷体_GB2312"/>
          <w:b/>
          <w:bCs/>
          <w:color w:val="000000"/>
          <w:kern w:val="2"/>
          <w:sz w:val="32"/>
          <w:szCs w:val="32"/>
          <w:highlight w:val="none"/>
          <w:shd w:val="clear" w:color="auto" w:fill="FFFFFF"/>
          <w:lang w:val="en-US" w:eastAsia="zh-CN" w:bidi="ar-SA"/>
        </w:rPr>
        <w:t>（三）间接原因</w:t>
      </w:r>
    </w:p>
    <w:p w14:paraId="0A7A30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1.驾驶人华**交通安全意识淡薄。华**的行为违反《中华人民共和国道路交通安全法》第二十一条“驾驶人驾驶机动车</w:t>
      </w:r>
    </w:p>
    <w:p w14:paraId="06C355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上道路行驶前，应当对机动车的安全技术性能进行认真检查，不得驾驶安全设施不全或者机件不符合技术标准等具有安全隐患的机动车”；《中华人民共和国道路交通安全法实施条例》第三十八条第一款第（一）项“绿灯亮时，准许车辆通行，但转弯的车辆不得妨碍被放行的直行车辆、行人通行”；《云南省道路交通安全条例》第四十一条第（三）项“不得有拨打、接听手持电话或者查看、发送手机信息，观看影像资料、吸烟、赤足和穿拖鞋等妨碍安全驾驶的行为”；《昆明市道路交通安全条例》第三十八条第二款“载货汽车、摩托车、挂车、拖拉机除特许通行外，</w:t>
      </w:r>
    </w:p>
    <w:p w14:paraId="792BD4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不得在禁止通行的道路范围内行驶。畜力车、人力三轮车、人力板车不得在禁止通行的城市道路范围内行驶”的规定。</w:t>
      </w:r>
    </w:p>
    <w:p w14:paraId="14C5F0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2.死者邹**监护人邹*、许*交通安全意识淡薄，邹*、许*允许未年满12周岁的邹**驾驶自行车上道路行驶。邹**的行为违反了《中华人民共和国道路交通安全法实施条例》第七十二条第（二）项的规定。</w:t>
      </w:r>
    </w:p>
    <w:p w14:paraId="764E1F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云南隆盛基环保科技发展有限公司主体责任不落实，安全生产隐患整改不到位。该公司为云AF3***号“欧曼”牌重型特殊结构货车车辆所有人及管理单位未及时发现车辆安全隐患，致使华爱红驾驶机件不符合技术标准具有安全隐患的机动车上路行驶。该公司为云AF3***号“欧曼”牌重型特殊结构货车办理的第*号货车临时路线通行证上载明的准行路线为：二环（不含）以外区域道路、准运混凝土。除核准且注明的道路外，全天禁止进入滇池路、环湖东路（庄家塘立交至驼峰街）、彩云路主道、广福路（西福路至前兴路段）、以及主城北市区货运交通组织调整区域等禁行区域内道路通行。但该车事发时的地点为该车禁止通行的路线，未对车辆行驶线路进行有效管理及监管。</w:t>
      </w:r>
    </w:p>
    <w:p w14:paraId="4627372F">
      <w:pPr>
        <w:pStyle w:val="17"/>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z w:val="32"/>
          <w:szCs w:val="32"/>
          <w:lang w:val="en-US" w:eastAsia="zh-CN"/>
        </w:rPr>
        <w:t>4.云南隆盛基环保科技发展有限公司总经理尹*作为运输企业的主要负责人，未取得负有安全生产监督管理职责的部门对其安全生产知识和管理能力考核合格证书，尹*在管理运输企业过程中不</w:t>
      </w:r>
      <w:r>
        <w:rPr>
          <w:rFonts w:hint="eastAsia" w:ascii="仿宋_GB2312" w:hAnsi="仿宋_GB2312" w:eastAsia="仿宋_GB2312" w:cs="仿宋_GB2312"/>
          <w:b w:val="0"/>
          <w:bCs w:val="0"/>
          <w:sz w:val="32"/>
          <w:szCs w:val="32"/>
          <w:lang w:val="en-US" w:eastAsia="zh-CN"/>
        </w:rPr>
        <w:t>具备本单位所从事的生产经营活动相应的安全生产知识和管理能力。</w:t>
      </w:r>
    </w:p>
    <w:p w14:paraId="0B103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kern w:val="2"/>
          <w:sz w:val="32"/>
          <w:szCs w:val="32"/>
          <w:shd w:val="clear" w:fill="FFFFFF"/>
          <w:lang w:val="en-US" w:eastAsia="zh-CN" w:bidi="ar-SA"/>
        </w:rPr>
      </w:pPr>
      <w:r>
        <w:rPr>
          <w:rFonts w:hint="eastAsia" w:ascii="黑体" w:hAnsi="黑体" w:eastAsia="黑体" w:cs="黑体"/>
          <w:b w:val="0"/>
          <w:bCs w:val="0"/>
          <w:color w:val="000000"/>
          <w:kern w:val="2"/>
          <w:sz w:val="32"/>
          <w:szCs w:val="32"/>
          <w:shd w:val="clear" w:fill="FFFFFF"/>
          <w:lang w:val="en-US" w:eastAsia="zh-CN" w:bidi="ar-SA"/>
        </w:rPr>
        <w:t>四、行业监管部门履职情况</w:t>
      </w:r>
    </w:p>
    <w:p w14:paraId="33F87F8A">
      <w:pPr>
        <w:ind w:firstLine="622" w:firstLineChars="200"/>
        <w:rPr>
          <w:rFonts w:hint="eastAsia" w:ascii="仿宋_GB2312" w:hAnsi="仿宋_GB2312" w:eastAsia="仿宋_GB2312" w:cs="仿宋_GB2312"/>
          <w:sz w:val="32"/>
          <w:szCs w:val="32"/>
          <w:lang w:eastAsia="zh-CN"/>
        </w:rPr>
      </w:pPr>
      <w:r>
        <w:rPr>
          <w:rStyle w:val="16"/>
          <w:rFonts w:hint="eastAsia" w:ascii="仿宋_GB2312" w:hAnsi="Times New Roman" w:eastAsia="仿宋_GB2312" w:cs="仿宋_GB2312"/>
          <w:i w:val="0"/>
          <w:iCs w:val="0"/>
          <w:caps w:val="0"/>
          <w:color w:val="000000"/>
          <w:spacing w:val="0"/>
          <w:sz w:val="31"/>
          <w:szCs w:val="31"/>
          <w:shd w:val="clear" w:fill="FFFFFF"/>
          <w:lang w:val="en-US" w:eastAsia="zh-CN"/>
        </w:rPr>
        <w:t>1.官渡区应急管理局。</w:t>
      </w:r>
      <w:r>
        <w:rPr>
          <w:rFonts w:hint="eastAsia" w:ascii="仿宋_GB2312" w:hAnsi="仿宋_GB2312" w:eastAsia="仿宋_GB2312" w:cs="仿宋_GB2312"/>
          <w:sz w:val="32"/>
          <w:szCs w:val="32"/>
          <w:lang w:val="en-US" w:eastAsia="zh-CN"/>
        </w:rPr>
        <w:t>官渡区应急管理局于2025年7月11日按照昆明市、区安委办2025年安全生产综合督查要求，联合市、区安委办、专家组对</w:t>
      </w:r>
      <w:r>
        <w:rPr>
          <w:rFonts w:hint="eastAsia" w:ascii="仿宋_GB2312" w:hAnsi="仿宋_GB2312" w:eastAsia="仿宋_GB2312" w:cs="仿宋_GB2312"/>
          <w:sz w:val="32"/>
          <w:szCs w:val="32"/>
          <w:lang w:eastAsia="zh-CN"/>
        </w:rPr>
        <w:t>云南隆盛基环保科技有限公司进行隐患排查，帮扶指导工作。重点对安全生产规章制度、操作规程、作业现场、设施设备进行检查。根据现场检查出的</w:t>
      </w:r>
      <w:r>
        <w:rPr>
          <w:rFonts w:hint="eastAsia" w:ascii="仿宋_GB2312" w:hAnsi="仿宋_GB2312" w:eastAsia="仿宋_GB2312" w:cs="仿宋_GB2312"/>
          <w:sz w:val="32"/>
          <w:szCs w:val="32"/>
          <w:lang w:val="en-US" w:eastAsia="zh-CN"/>
        </w:rPr>
        <w:t>21条与安全生产相关的</w:t>
      </w:r>
      <w:r>
        <w:rPr>
          <w:rFonts w:hint="eastAsia" w:ascii="仿宋_GB2312" w:hAnsi="仿宋_GB2312" w:eastAsia="仿宋_GB2312" w:cs="仿宋_GB2312"/>
          <w:sz w:val="32"/>
          <w:szCs w:val="32"/>
          <w:lang w:eastAsia="zh-CN"/>
        </w:rPr>
        <w:t>隐患问题，官渡区应急管理局于</w:t>
      </w:r>
      <w:r>
        <w:rPr>
          <w:rFonts w:hint="eastAsia" w:ascii="仿宋_GB2312" w:hAnsi="仿宋_GB2312" w:eastAsia="仿宋_GB2312" w:cs="仿宋_GB2312"/>
          <w:sz w:val="32"/>
          <w:szCs w:val="32"/>
          <w:lang w:val="en-US" w:eastAsia="zh-CN"/>
        </w:rPr>
        <w:t>2025年7月28日对该公司存在隐患问题进行现场反馈，并下发现场检查记录及责令限期整改指令书，要求</w:t>
      </w:r>
      <w:r>
        <w:rPr>
          <w:rFonts w:hint="eastAsia" w:ascii="仿宋_GB2312" w:hAnsi="仿宋_GB2312" w:eastAsia="仿宋_GB2312" w:cs="仿宋_GB2312"/>
          <w:sz w:val="32"/>
          <w:szCs w:val="32"/>
          <w:lang w:eastAsia="zh-CN"/>
        </w:rPr>
        <w:t>云南隆盛基环保科技有限公司对存在的隐患问题立即整改。在整改期间，官渡区应急管理局对云南隆盛基环保科技有限公司于</w:t>
      </w:r>
      <w:r>
        <w:rPr>
          <w:rFonts w:hint="eastAsia" w:ascii="仿宋_GB2312" w:hAnsi="仿宋_GB2312" w:eastAsia="仿宋_GB2312" w:cs="仿宋_GB2312"/>
          <w:sz w:val="32"/>
          <w:szCs w:val="32"/>
          <w:lang w:val="en-US" w:eastAsia="zh-CN"/>
        </w:rPr>
        <w:t>2025年</w:t>
      </w:r>
      <w:r>
        <w:rPr>
          <w:rFonts w:hint="eastAsia" w:hAnsi="仿宋_GB2312" w:cs="仿宋_GB2312"/>
          <w:sz w:val="32"/>
          <w:szCs w:val="32"/>
          <w:lang w:val="en-US" w:eastAsia="zh-CN"/>
        </w:rPr>
        <w:t>9</w:t>
      </w:r>
      <w:r>
        <w:rPr>
          <w:rFonts w:hint="eastAsia" w:ascii="仿宋_GB2312" w:hAnsi="仿宋_GB2312" w:eastAsia="仿宋_GB2312" w:cs="仿宋_GB2312"/>
          <w:sz w:val="32"/>
          <w:szCs w:val="32"/>
          <w:lang w:val="en-US" w:eastAsia="zh-CN"/>
        </w:rPr>
        <w:t>月</w:t>
      </w:r>
      <w:r>
        <w:rPr>
          <w:rFonts w:hint="eastAsia" w:hAnsi="仿宋_GB2312" w:cs="仿宋_GB2312"/>
          <w:sz w:val="32"/>
          <w:szCs w:val="32"/>
          <w:lang w:val="en-US" w:eastAsia="zh-CN"/>
        </w:rPr>
        <w:t>29</w:t>
      </w:r>
      <w:r>
        <w:rPr>
          <w:rFonts w:hint="eastAsia" w:ascii="仿宋_GB2312" w:hAnsi="仿宋_GB2312" w:eastAsia="仿宋_GB2312" w:cs="仿宋_GB2312"/>
          <w:sz w:val="32"/>
          <w:szCs w:val="32"/>
          <w:lang w:val="en-US" w:eastAsia="zh-CN"/>
        </w:rPr>
        <w:t>日、2025年</w:t>
      </w:r>
      <w:r>
        <w:rPr>
          <w:rFonts w:hint="eastAsia" w:hAnsi="仿宋_GB2312" w:cs="仿宋_GB2312"/>
          <w:sz w:val="32"/>
          <w:szCs w:val="32"/>
          <w:lang w:val="en-US" w:eastAsia="zh-CN"/>
        </w:rPr>
        <w:t>12</w:t>
      </w:r>
      <w:r>
        <w:rPr>
          <w:rFonts w:hint="eastAsia" w:ascii="仿宋_GB2312" w:hAnsi="仿宋_GB2312" w:eastAsia="仿宋_GB2312" w:cs="仿宋_GB2312"/>
          <w:sz w:val="32"/>
          <w:szCs w:val="32"/>
          <w:lang w:val="en-US" w:eastAsia="zh-CN"/>
        </w:rPr>
        <w:t>月</w:t>
      </w:r>
      <w:r>
        <w:rPr>
          <w:rFonts w:hint="eastAsia" w:hAnsi="仿宋_GB2312" w:cs="仿宋_GB2312"/>
          <w:sz w:val="32"/>
          <w:szCs w:val="32"/>
          <w:lang w:val="en-US" w:eastAsia="zh-CN"/>
        </w:rPr>
        <w:t>18</w:t>
      </w:r>
      <w:r>
        <w:rPr>
          <w:rFonts w:hint="eastAsia" w:ascii="仿宋_GB2312" w:hAnsi="仿宋_GB2312" w:eastAsia="仿宋_GB2312" w:cs="仿宋_GB2312"/>
          <w:sz w:val="32"/>
          <w:szCs w:val="32"/>
          <w:lang w:val="en-US" w:eastAsia="zh-CN"/>
        </w:rPr>
        <w:t>日进行了两次约谈，并于2025年9月22日对</w:t>
      </w:r>
      <w:r>
        <w:rPr>
          <w:rFonts w:hint="eastAsia" w:ascii="仿宋_GB2312" w:hAnsi="仿宋_GB2312" w:eastAsia="仿宋_GB2312" w:cs="仿宋_GB2312"/>
          <w:sz w:val="32"/>
          <w:szCs w:val="32"/>
          <w:lang w:eastAsia="zh-CN"/>
        </w:rPr>
        <w:t>云南隆盛基环保科技有限公司隐患问题</w:t>
      </w:r>
      <w:r>
        <w:rPr>
          <w:rFonts w:hint="eastAsia" w:ascii="仿宋_GB2312" w:hAnsi="仿宋_GB2312" w:eastAsia="仿宋_GB2312" w:cs="仿宋_GB2312"/>
          <w:sz w:val="32"/>
          <w:szCs w:val="32"/>
          <w:lang w:val="en-US" w:eastAsia="zh-CN"/>
        </w:rPr>
        <w:t>进行现场督导，于2025年12月17日对</w:t>
      </w:r>
      <w:r>
        <w:rPr>
          <w:rFonts w:hint="eastAsia" w:ascii="仿宋_GB2312" w:hAnsi="仿宋_GB2312" w:eastAsia="仿宋_GB2312" w:cs="仿宋_GB2312"/>
          <w:sz w:val="32"/>
          <w:szCs w:val="32"/>
          <w:lang w:eastAsia="zh-CN"/>
        </w:rPr>
        <w:t>云南隆盛基环保科技有限公司进行整改复查，对</w:t>
      </w:r>
      <w:r>
        <w:rPr>
          <w:rFonts w:hint="eastAsia" w:ascii="仿宋_GB2312" w:hAnsi="仿宋_GB2312" w:eastAsia="仿宋_GB2312" w:cs="仿宋_GB2312"/>
          <w:sz w:val="32"/>
          <w:szCs w:val="32"/>
          <w:lang w:val="en-US" w:eastAsia="zh-CN"/>
        </w:rPr>
        <w:t>2025年7月11日</w:t>
      </w:r>
      <w:r>
        <w:rPr>
          <w:rFonts w:hint="eastAsia" w:ascii="仿宋_GB2312" w:hAnsi="仿宋_GB2312" w:eastAsia="仿宋_GB2312" w:cs="仿宋_GB2312"/>
          <w:sz w:val="32"/>
          <w:szCs w:val="32"/>
          <w:lang w:eastAsia="zh-CN"/>
        </w:rPr>
        <w:t>现场检查出的</w:t>
      </w:r>
      <w:r>
        <w:rPr>
          <w:rFonts w:hint="eastAsia" w:ascii="仿宋_GB2312" w:hAnsi="仿宋_GB2312" w:eastAsia="仿宋_GB2312" w:cs="仿宋_GB2312"/>
          <w:sz w:val="32"/>
          <w:szCs w:val="32"/>
          <w:lang w:val="en-US" w:eastAsia="zh-CN"/>
        </w:rPr>
        <w:t>21条</w:t>
      </w:r>
      <w:r>
        <w:rPr>
          <w:rFonts w:hint="eastAsia" w:ascii="仿宋_GB2312" w:hAnsi="仿宋_GB2312" w:eastAsia="仿宋_GB2312" w:cs="仿宋_GB2312"/>
          <w:sz w:val="32"/>
          <w:szCs w:val="32"/>
          <w:lang w:eastAsia="zh-CN"/>
        </w:rPr>
        <w:t>关于安全生产的问题逐一进行复查，该企业已经全部整改完成，达到隐患的动态清零，</w:t>
      </w:r>
      <w:r>
        <w:rPr>
          <w:rFonts w:hint="eastAsia" w:ascii="仿宋_GB2312" w:hAnsi="仿宋_GB2312" w:eastAsia="仿宋_GB2312" w:cs="仿宋_GB2312"/>
          <w:sz w:val="32"/>
          <w:szCs w:val="32"/>
          <w:lang w:val="en-US" w:eastAsia="zh-CN"/>
        </w:rPr>
        <w:t>官渡区应急管理局按照工作要求开出了</w:t>
      </w:r>
      <w:r>
        <w:rPr>
          <w:rFonts w:hint="eastAsia" w:ascii="仿宋_GB2312" w:hAnsi="仿宋_GB2312" w:eastAsia="仿宋_GB2312" w:cs="仿宋_GB2312"/>
          <w:sz w:val="32"/>
          <w:szCs w:val="32"/>
          <w:lang w:eastAsia="zh-CN"/>
        </w:rPr>
        <w:t>整改复查意见书。</w:t>
      </w:r>
    </w:p>
    <w:p w14:paraId="33FA72E6">
      <w:pPr>
        <w:ind w:firstLine="622" w:firstLineChars="200"/>
        <w:rPr>
          <w:rFonts w:hint="eastAsia" w:ascii="仿宋_GB2312" w:hAnsi="仿宋_GB2312" w:eastAsia="仿宋_GB2312" w:cs="仿宋_GB2312"/>
          <w:sz w:val="32"/>
          <w:szCs w:val="32"/>
          <w:lang w:val="en-US" w:eastAsia="zh-CN"/>
        </w:rPr>
      </w:pPr>
      <w:r>
        <w:rPr>
          <w:rStyle w:val="16"/>
          <w:rFonts w:hint="eastAsia" w:ascii="仿宋_GB2312" w:hAnsi="Times New Roman" w:eastAsia="仿宋_GB2312" w:cs="仿宋_GB2312"/>
          <w:i w:val="0"/>
          <w:iCs w:val="0"/>
          <w:caps w:val="0"/>
          <w:color w:val="000000"/>
          <w:spacing w:val="0"/>
          <w:sz w:val="31"/>
          <w:szCs w:val="31"/>
          <w:shd w:val="clear" w:fill="FFFFFF"/>
          <w:lang w:val="en-US" w:eastAsia="zh-CN"/>
        </w:rPr>
        <w:t>2</w:t>
      </w:r>
      <w:r>
        <w:rPr>
          <w:rStyle w:val="16"/>
          <w:rFonts w:hint="eastAsia" w:ascii="仿宋_GB2312" w:hAnsi="Times New Roman" w:eastAsia="仿宋_GB2312" w:cs="仿宋_GB2312"/>
          <w:i w:val="0"/>
          <w:iCs w:val="0"/>
          <w:caps w:val="0"/>
          <w:color w:val="000000"/>
          <w:spacing w:val="0"/>
          <w:sz w:val="31"/>
          <w:szCs w:val="31"/>
          <w:shd w:val="clear" w:fill="FFFFFF"/>
        </w:rPr>
        <w:t>.</w:t>
      </w:r>
      <w:r>
        <w:rPr>
          <w:rStyle w:val="16"/>
          <w:rFonts w:hint="eastAsia" w:ascii="仿宋_GB2312" w:hAnsi="Times New Roman" w:eastAsia="仿宋_GB2312" w:cs="仿宋_GB2312"/>
          <w:i w:val="0"/>
          <w:iCs w:val="0"/>
          <w:caps w:val="0"/>
          <w:color w:val="000000"/>
          <w:spacing w:val="0"/>
          <w:sz w:val="31"/>
          <w:szCs w:val="31"/>
          <w:shd w:val="clear" w:fill="FFFFFF"/>
          <w:lang w:eastAsia="zh-CN"/>
        </w:rPr>
        <w:t>官渡区</w:t>
      </w:r>
      <w:r>
        <w:rPr>
          <w:rStyle w:val="16"/>
          <w:rFonts w:hint="eastAsia" w:ascii="仿宋_GB2312" w:hAnsi="Times New Roman" w:eastAsia="仿宋_GB2312" w:cs="仿宋_GB2312"/>
          <w:i w:val="0"/>
          <w:iCs w:val="0"/>
          <w:caps w:val="0"/>
          <w:color w:val="000000"/>
          <w:spacing w:val="0"/>
          <w:sz w:val="31"/>
          <w:szCs w:val="31"/>
          <w:shd w:val="clear" w:fill="FFFFFF"/>
        </w:rPr>
        <w:t>区住房和城乡建设局。</w:t>
      </w:r>
      <w:r>
        <w:rPr>
          <w:rFonts w:hint="eastAsia" w:ascii="仿宋_GB2312" w:hAnsi="仿宋_GB2312" w:eastAsia="仿宋_GB2312" w:cs="仿宋_GB2312"/>
          <w:sz w:val="32"/>
          <w:szCs w:val="32"/>
          <w:lang w:val="en-US" w:eastAsia="zh-CN"/>
        </w:rPr>
        <w:t>依据《中华人民共和国安全生产法》、《住房城乡建设部关于印发〈房屋建筑和市政基础设施工程施工安全监督规定〉的通知》（建质〔2014〕153号）、《住房城乡建设部关于印发〈房屋建筑和市政基础设施工程施工安全监督工作规程〉的通知》（建质〔2014〕154号）等规定程序，对工程建设责任主体履行安全生产职责，执行法律、法规、规章、制度及工程建设强制性标准等情况实施抽查，并对违法违规行为进行调查并移交行政执法部门实施处罚。</w:t>
      </w:r>
      <w:r>
        <w:rPr>
          <w:rFonts w:hint="eastAsia" w:ascii="仿宋_GB2312" w:hAnsi="仿宋_GB2312" w:eastAsia="仿宋_GB2312" w:cs="仿宋_GB2312"/>
          <w:b w:val="0"/>
          <w:bCs w:val="0"/>
          <w:kern w:val="2"/>
          <w:sz w:val="32"/>
          <w:szCs w:val="32"/>
          <w:lang w:val="en-US" w:eastAsia="zh-CN" w:bidi="ar-SA"/>
        </w:rPr>
        <w:t>官渡区</w:t>
      </w:r>
      <w:r>
        <w:rPr>
          <w:rFonts w:hint="eastAsia" w:ascii="仿宋_GB2312" w:hAnsi="仿宋_GB2312" w:eastAsia="仿宋_GB2312" w:cs="仿宋_GB2312"/>
          <w:b w:val="0"/>
          <w:bCs w:val="0"/>
          <w:sz w:val="32"/>
          <w:szCs w:val="32"/>
          <w:lang w:eastAsia="zh-CN"/>
        </w:rPr>
        <w:t>五里</w:t>
      </w:r>
      <w:r>
        <w:rPr>
          <w:rFonts w:hint="eastAsia" w:ascii="仿宋_GB2312" w:hAnsi="仿宋_GB2312" w:eastAsia="仿宋_GB2312" w:cs="仿宋_GB2312"/>
          <w:b w:val="0"/>
          <w:bCs w:val="0"/>
          <w:kern w:val="2"/>
          <w:sz w:val="32"/>
          <w:szCs w:val="32"/>
          <w:lang w:val="en-US" w:eastAsia="zh-CN" w:bidi="ar-SA"/>
        </w:rPr>
        <w:t>片区城中村改造</w:t>
      </w:r>
      <w:r>
        <w:rPr>
          <w:rFonts w:hint="eastAsia" w:ascii="仿宋_GB2312" w:hAnsi="仿宋_GB2312" w:eastAsia="仿宋_GB2312" w:cs="仿宋_GB2312"/>
          <w:b w:val="0"/>
          <w:bCs w:val="0"/>
          <w:sz w:val="32"/>
          <w:szCs w:val="32"/>
          <w:lang w:val="en-US" w:eastAsia="zh-CN"/>
        </w:rPr>
        <w:t>**号</w:t>
      </w:r>
      <w:r>
        <w:rPr>
          <w:rFonts w:hint="eastAsia" w:ascii="仿宋_GB2312" w:hAnsi="仿宋_GB2312" w:eastAsia="仿宋_GB2312" w:cs="仿宋_GB2312"/>
          <w:sz w:val="32"/>
          <w:szCs w:val="32"/>
          <w:lang w:val="en-US" w:eastAsia="zh-CN"/>
        </w:rPr>
        <w:t>地块回迁安置房项目分别于2025年8月4日与2025年8月22日在云南省建筑市场监管与诚信一体化平台-质量安全管理系统完成了安全报监审核。官渡区建设工程质量安全监督站于2025年8月8日和2025年8月29日进场分别对</w:t>
      </w:r>
      <w:r>
        <w:rPr>
          <w:rFonts w:hint="eastAsia" w:ascii="仿宋_GB2312" w:hAnsi="仿宋_GB2312" w:eastAsia="仿宋_GB2312" w:cs="仿宋_GB2312"/>
          <w:b w:val="0"/>
          <w:bCs w:val="0"/>
          <w:kern w:val="2"/>
          <w:sz w:val="32"/>
          <w:szCs w:val="32"/>
          <w:lang w:val="en-US" w:eastAsia="zh-CN" w:bidi="ar-SA"/>
        </w:rPr>
        <w:t>官渡区</w:t>
      </w:r>
      <w:r>
        <w:rPr>
          <w:rFonts w:hint="eastAsia" w:ascii="仿宋_GB2312" w:hAnsi="仿宋_GB2312" w:eastAsia="仿宋_GB2312" w:cs="仿宋_GB2312"/>
          <w:b w:val="0"/>
          <w:bCs w:val="0"/>
          <w:sz w:val="32"/>
          <w:szCs w:val="32"/>
          <w:lang w:eastAsia="zh-CN"/>
        </w:rPr>
        <w:t>五里</w:t>
      </w:r>
      <w:r>
        <w:rPr>
          <w:rFonts w:hint="eastAsia" w:ascii="仿宋_GB2312" w:hAnsi="仿宋_GB2312" w:eastAsia="仿宋_GB2312" w:cs="仿宋_GB2312"/>
          <w:b w:val="0"/>
          <w:bCs w:val="0"/>
          <w:kern w:val="2"/>
          <w:sz w:val="32"/>
          <w:szCs w:val="32"/>
          <w:lang w:val="en-US" w:eastAsia="zh-CN" w:bidi="ar-SA"/>
        </w:rPr>
        <w:t>片区城中村改造</w:t>
      </w:r>
      <w:r>
        <w:rPr>
          <w:rFonts w:hint="eastAsia" w:ascii="仿宋_GB2312" w:hAnsi="仿宋_GB2312" w:eastAsia="仿宋_GB2312" w:cs="仿宋_GB2312"/>
          <w:b w:val="0"/>
          <w:bCs w:val="0"/>
          <w:sz w:val="32"/>
          <w:szCs w:val="32"/>
          <w:lang w:val="en-US" w:eastAsia="zh-CN"/>
        </w:rPr>
        <w:t>**号</w:t>
      </w:r>
      <w:r>
        <w:rPr>
          <w:rFonts w:hint="eastAsia" w:ascii="仿宋_GB2312" w:hAnsi="仿宋_GB2312" w:eastAsia="仿宋_GB2312" w:cs="仿宋_GB2312"/>
          <w:sz w:val="32"/>
          <w:szCs w:val="32"/>
          <w:lang w:val="en-US" w:eastAsia="zh-CN"/>
        </w:rPr>
        <w:t>地块回迁安置房项目进行安全监督交底。2025年10月11日，官渡区建设工程质量安全监督站对两个地块项目进行施工安全监督检查，并下达建设工程施工安全限期整改通知书。2025年10月14日和2025年12月19日，联合市住建局开展施工安全监督检查，下达限期整改通知书及检查记录，要求对发现的施工安全隐患问题限期整改落实。经复查，发现的施工安全隐患问题已基本整改到位。</w:t>
      </w:r>
    </w:p>
    <w:p w14:paraId="48FFA5F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Style w:val="16"/>
          <w:rFonts w:hint="eastAsia" w:ascii="仿宋_GB2312" w:hAnsi="Times New Roman" w:eastAsia="仿宋_GB2312" w:cs="仿宋_GB2312"/>
          <w:i w:val="0"/>
          <w:iCs w:val="0"/>
          <w:caps w:val="0"/>
          <w:color w:val="000000"/>
          <w:spacing w:val="0"/>
          <w:sz w:val="31"/>
          <w:szCs w:val="31"/>
          <w:shd w:val="clear" w:fill="FFFFFF"/>
          <w:lang w:eastAsia="zh-CN"/>
        </w:rPr>
      </w:pPr>
      <w:r>
        <w:rPr>
          <w:rStyle w:val="16"/>
          <w:rFonts w:hint="eastAsia" w:ascii="仿宋_GB2312" w:hAnsi="Times New Roman" w:eastAsia="仿宋_GB2312" w:cs="仿宋_GB2312"/>
          <w:i w:val="0"/>
          <w:iCs w:val="0"/>
          <w:caps w:val="0"/>
          <w:color w:val="000000"/>
          <w:spacing w:val="0"/>
          <w:sz w:val="31"/>
          <w:szCs w:val="31"/>
          <w:shd w:val="clear" w:fill="FFFFFF"/>
          <w:lang w:val="en-US" w:eastAsia="zh-CN"/>
        </w:rPr>
        <w:t>3</w:t>
      </w:r>
      <w:r>
        <w:rPr>
          <w:rStyle w:val="16"/>
          <w:rFonts w:hint="eastAsia" w:ascii="仿宋_GB2312" w:hAnsi="Times New Roman" w:eastAsia="仿宋_GB2312" w:cs="仿宋_GB2312"/>
          <w:i w:val="0"/>
          <w:iCs w:val="0"/>
          <w:caps w:val="0"/>
          <w:color w:val="000000"/>
          <w:spacing w:val="0"/>
          <w:sz w:val="31"/>
          <w:szCs w:val="31"/>
          <w:shd w:val="clear" w:fill="FFFFFF"/>
        </w:rPr>
        <w:t>.</w:t>
      </w:r>
      <w:r>
        <w:rPr>
          <w:rStyle w:val="16"/>
          <w:rFonts w:hint="eastAsia" w:ascii="仿宋_GB2312" w:hAnsi="Times New Roman" w:eastAsia="仿宋_GB2312" w:cs="仿宋_GB2312"/>
          <w:b/>
          <w:bCs w:val="0"/>
          <w:i w:val="0"/>
          <w:iCs w:val="0"/>
          <w:caps w:val="0"/>
          <w:color w:val="000000"/>
          <w:spacing w:val="0"/>
          <w:sz w:val="31"/>
          <w:szCs w:val="31"/>
          <w:shd w:val="clear" w:fill="FFFFFF"/>
          <w:lang w:eastAsia="zh-CN"/>
        </w:rPr>
        <w:t>昆明</w:t>
      </w:r>
      <w:r>
        <w:rPr>
          <w:rFonts w:hint="eastAsia" w:ascii="仿宋_GB2312" w:hAnsi="仿宋_GB2312" w:eastAsia="仿宋_GB2312" w:cs="仿宋_GB2312"/>
          <w:b/>
          <w:bCs w:val="0"/>
          <w:color w:val="auto"/>
          <w:sz w:val="32"/>
          <w:szCs w:val="32"/>
          <w:lang w:val="en-US" w:eastAsia="zh-CN"/>
        </w:rPr>
        <w:t>市公安局交通管理支队道路交通</w:t>
      </w:r>
      <w:r>
        <w:rPr>
          <w:rFonts w:hint="eastAsia" w:ascii="仿宋_GB2312" w:hAnsi="仿宋_GB2312" w:eastAsia="仿宋_GB2312" w:cs="仿宋_GB2312"/>
          <w:b/>
          <w:bCs w:val="0"/>
          <w:sz w:val="32"/>
          <w:szCs w:val="32"/>
          <w:lang w:eastAsia="zh-CN"/>
        </w:rPr>
        <w:t>三大队</w:t>
      </w:r>
      <w:r>
        <w:rPr>
          <w:rStyle w:val="16"/>
          <w:rFonts w:hint="eastAsia" w:ascii="仿宋_GB2312" w:hAnsi="Times New Roman" w:eastAsia="仿宋_GB2312" w:cs="仿宋_GB2312"/>
          <w:i w:val="0"/>
          <w:iCs w:val="0"/>
          <w:caps w:val="0"/>
          <w:color w:val="000000"/>
          <w:spacing w:val="0"/>
          <w:sz w:val="31"/>
          <w:szCs w:val="31"/>
          <w:shd w:val="clear" w:fill="FFFFFF"/>
        </w:rPr>
        <w:t>。</w:t>
      </w:r>
      <w:r>
        <w:rPr>
          <w:rStyle w:val="16"/>
          <w:rFonts w:hint="eastAsia" w:ascii="仿宋_GB2312" w:hAnsi="Times New Roman" w:eastAsia="仿宋_GB2312" w:cs="仿宋_GB2312"/>
          <w:b w:val="0"/>
          <w:bCs/>
          <w:i w:val="0"/>
          <w:iCs w:val="0"/>
          <w:caps w:val="0"/>
          <w:color w:val="000000"/>
          <w:spacing w:val="0"/>
          <w:sz w:val="31"/>
          <w:szCs w:val="31"/>
          <w:shd w:val="clear" w:fill="FFFFFF"/>
          <w:lang w:eastAsia="zh-CN"/>
        </w:rPr>
        <w:t>事故发生后，接警第一时间赶赴现场开展现场处置工作，及时出具《道路交通事故认定书》。事后积极组织善后协调，促成赔偿协议达成，有效化解矛盾。</w:t>
      </w:r>
    </w:p>
    <w:p w14:paraId="0DC36117">
      <w:pPr>
        <w:ind w:firstLine="622" w:firstLineChars="200"/>
        <w:jc w:val="left"/>
        <w:rPr>
          <w:rFonts w:hint="default" w:ascii="仿宋_GB2312" w:hAnsi="Times New Roman" w:eastAsia="仿宋_GB2312" w:cs="仿宋_GB2312"/>
          <w:i w:val="0"/>
          <w:iCs w:val="0"/>
          <w:caps w:val="0"/>
          <w:color w:val="000000"/>
          <w:spacing w:val="0"/>
          <w:sz w:val="31"/>
          <w:szCs w:val="31"/>
          <w:shd w:val="clear" w:fill="FFFFFF"/>
          <w:lang w:val="en-US" w:eastAsia="zh-CN"/>
        </w:rPr>
      </w:pPr>
      <w:r>
        <w:rPr>
          <w:rStyle w:val="16"/>
          <w:rFonts w:hint="eastAsia" w:ascii="仿宋_GB2312" w:hAnsi="Times New Roman" w:eastAsia="仿宋_GB2312" w:cs="仿宋_GB2312"/>
          <w:i w:val="0"/>
          <w:iCs w:val="0"/>
          <w:caps w:val="0"/>
          <w:color w:val="000000"/>
          <w:spacing w:val="0"/>
          <w:sz w:val="31"/>
          <w:szCs w:val="31"/>
          <w:shd w:val="clear" w:fill="FFFFFF"/>
          <w:lang w:val="en-US" w:eastAsia="zh-CN"/>
        </w:rPr>
        <w:t>4</w:t>
      </w:r>
      <w:r>
        <w:rPr>
          <w:rStyle w:val="16"/>
          <w:rFonts w:hint="eastAsia" w:ascii="仿宋_GB2312" w:hAnsi="Times New Roman" w:eastAsia="仿宋_GB2312" w:cs="仿宋_GB2312"/>
          <w:i w:val="0"/>
          <w:iCs w:val="0"/>
          <w:caps w:val="0"/>
          <w:color w:val="000000"/>
          <w:spacing w:val="0"/>
          <w:sz w:val="31"/>
          <w:szCs w:val="31"/>
          <w:shd w:val="clear" w:fill="FFFFFF"/>
        </w:rPr>
        <w:t>.</w:t>
      </w:r>
      <w:r>
        <w:rPr>
          <w:rStyle w:val="16"/>
          <w:rFonts w:hint="eastAsia" w:ascii="仿宋_GB2312" w:hAnsi="Times New Roman" w:eastAsia="仿宋_GB2312" w:cs="仿宋_GB2312"/>
          <w:i w:val="0"/>
          <w:iCs w:val="0"/>
          <w:caps w:val="0"/>
          <w:color w:val="000000"/>
          <w:spacing w:val="0"/>
          <w:sz w:val="31"/>
          <w:szCs w:val="31"/>
          <w:shd w:val="clear" w:fill="FFFFFF"/>
          <w:lang w:val="en-US" w:eastAsia="zh-CN"/>
        </w:rPr>
        <w:t>官渡区交通运输局</w:t>
      </w:r>
      <w:r>
        <w:rPr>
          <w:rStyle w:val="16"/>
          <w:rFonts w:hint="eastAsia" w:ascii="仿宋_GB2312" w:hAnsi="Times New Roman" w:eastAsia="仿宋_GB2312" w:cs="仿宋_GB2312"/>
          <w:i w:val="0"/>
          <w:iCs w:val="0"/>
          <w:caps w:val="0"/>
          <w:color w:val="000000"/>
          <w:spacing w:val="0"/>
          <w:sz w:val="31"/>
          <w:szCs w:val="31"/>
          <w:shd w:val="clear" w:fill="FFFFFF"/>
        </w:rPr>
        <w:t>。</w:t>
      </w:r>
      <w:r>
        <w:rPr>
          <w:rFonts w:hint="eastAsia" w:ascii="仿宋_GB2312" w:hAnsi="仿宋_GB2312" w:eastAsia="仿宋_GB2312" w:cs="仿宋_GB2312"/>
          <w:kern w:val="0"/>
          <w:sz w:val="32"/>
          <w:szCs w:val="32"/>
          <w:lang w:eastAsia="zh-CN"/>
        </w:rPr>
        <w:t>作为交通运输企业主管部门，</w:t>
      </w:r>
      <w:r>
        <w:rPr>
          <w:rFonts w:hint="eastAsia" w:ascii="仿宋_GB2312" w:hAnsi="仿宋_GB2312" w:eastAsia="仿宋_GB2312" w:cs="仿宋_GB2312"/>
          <w:kern w:val="0"/>
          <w:sz w:val="32"/>
          <w:szCs w:val="32"/>
        </w:rPr>
        <w:t>针对</w:t>
      </w:r>
      <w:r>
        <w:rPr>
          <w:rFonts w:hint="eastAsia" w:ascii="仿宋_GB2312" w:hAnsi="仿宋_GB2312" w:eastAsia="仿宋_GB2312" w:cs="仿宋_GB2312"/>
          <w:sz w:val="32"/>
          <w:szCs w:val="32"/>
          <w:lang w:eastAsia="zh-CN"/>
        </w:rPr>
        <w:t>云南隆盛基环保科技有限公司</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官渡区交通运输局</w:t>
      </w:r>
      <w:r>
        <w:rPr>
          <w:rFonts w:hint="eastAsia" w:ascii="仿宋_GB2312" w:hAnsi="仿宋_GB2312" w:eastAsia="仿宋_GB2312" w:cs="仿宋_GB2312"/>
          <w:kern w:val="0"/>
          <w:sz w:val="32"/>
          <w:szCs w:val="32"/>
          <w:lang w:eastAsia="zh-CN"/>
        </w:rPr>
        <w:t>于</w:t>
      </w:r>
      <w:r>
        <w:rPr>
          <w:rFonts w:hint="eastAsia" w:ascii="仿宋_GB2312" w:hAnsi="仿宋_GB2312" w:eastAsia="仿宋_GB2312" w:cs="仿宋_GB2312"/>
          <w:kern w:val="0"/>
          <w:sz w:val="32"/>
          <w:szCs w:val="32"/>
          <w:lang w:val="en-US" w:eastAsia="zh-CN"/>
        </w:rPr>
        <w:t>2023年7月20日收到</w:t>
      </w:r>
      <w:r>
        <w:rPr>
          <w:rFonts w:hint="eastAsia" w:ascii="仿宋_GB2312" w:hAnsi="仿宋_GB2312" w:eastAsia="仿宋_GB2312" w:cs="仿宋_GB2312"/>
          <w:sz w:val="32"/>
          <w:szCs w:val="32"/>
          <w:lang w:eastAsia="zh-CN"/>
        </w:rPr>
        <w:t>云南隆盛基环保科技有限公司提交的</w:t>
      </w:r>
      <w:r>
        <w:rPr>
          <w:rFonts w:hint="eastAsia" w:ascii="仿宋_GB2312" w:hAnsi="仿宋_GB2312" w:eastAsia="仿宋_GB2312" w:cs="仿宋_GB2312"/>
          <w:kern w:val="0"/>
          <w:sz w:val="32"/>
          <w:szCs w:val="32"/>
        </w:rPr>
        <w:t>申请材料</w:t>
      </w:r>
      <w:r>
        <w:rPr>
          <w:rFonts w:hint="eastAsia" w:ascii="仿宋_GB2312" w:hAnsi="仿宋_GB2312" w:eastAsia="仿宋_GB2312" w:cs="仿宋_GB2312"/>
          <w:kern w:val="0"/>
          <w:sz w:val="32"/>
          <w:szCs w:val="32"/>
          <w:lang w:eastAsia="zh-CN"/>
        </w:rPr>
        <w:t>，于</w:t>
      </w:r>
      <w:r>
        <w:rPr>
          <w:rFonts w:hint="eastAsia" w:ascii="仿宋_GB2312" w:hAnsi="仿宋_GB2312" w:eastAsia="仿宋_GB2312" w:cs="仿宋_GB2312"/>
          <w:kern w:val="0"/>
          <w:sz w:val="32"/>
          <w:szCs w:val="32"/>
          <w:lang w:val="en-US" w:eastAsia="zh-CN"/>
        </w:rPr>
        <w:t>2023年7月25日按照行政许可审批流程，对</w:t>
      </w:r>
      <w:r>
        <w:rPr>
          <w:rFonts w:hint="eastAsia" w:ascii="仿宋_GB2312" w:hAnsi="仿宋_GB2312" w:eastAsia="仿宋_GB2312" w:cs="仿宋_GB2312"/>
          <w:sz w:val="32"/>
          <w:szCs w:val="32"/>
          <w:lang w:eastAsia="zh-CN"/>
        </w:rPr>
        <w:t>云南隆盛基环保科技有限公司提交的</w:t>
      </w:r>
      <w:r>
        <w:rPr>
          <w:rFonts w:hint="eastAsia" w:ascii="仿宋_GB2312" w:hAnsi="仿宋_GB2312" w:eastAsia="仿宋_GB2312" w:cs="仿宋_GB2312"/>
          <w:kern w:val="0"/>
          <w:sz w:val="32"/>
          <w:szCs w:val="32"/>
        </w:rPr>
        <w:t>申请</w:t>
      </w:r>
      <w:r>
        <w:rPr>
          <w:rFonts w:hint="eastAsia" w:ascii="仿宋_GB2312" w:hAnsi="仿宋_GB2312" w:eastAsia="仿宋_GB2312" w:cs="仿宋_GB2312"/>
          <w:kern w:val="0"/>
          <w:sz w:val="32"/>
          <w:szCs w:val="32"/>
          <w:lang w:val="en-US" w:eastAsia="zh-CN"/>
        </w:rPr>
        <w:t>（含安全生产管理制度）</w:t>
      </w:r>
      <w:r>
        <w:rPr>
          <w:rFonts w:hint="eastAsia" w:ascii="仿宋_GB2312" w:hAnsi="仿宋_GB2312" w:eastAsia="仿宋_GB2312" w:cs="仿宋_GB2312"/>
          <w:kern w:val="0"/>
          <w:sz w:val="32"/>
          <w:szCs w:val="32"/>
        </w:rPr>
        <w:t>完成受理、审查、决定等许可程序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核发了《中华人民共和国道路运输经营许可证》</w:t>
      </w:r>
      <w:r>
        <w:rPr>
          <w:rFonts w:hint="eastAsia" w:ascii="仿宋_GB2312" w:hAnsi="仿宋_GB2312" w:eastAsia="仿宋_GB2312" w:cs="仿宋_GB2312"/>
          <w:kern w:val="0"/>
          <w:sz w:val="32"/>
          <w:szCs w:val="32"/>
        </w:rPr>
        <w:t>。</w:t>
      </w:r>
    </w:p>
    <w:p w14:paraId="2EE22844">
      <w:pPr>
        <w:ind w:firstLine="622" w:firstLineChars="200"/>
        <w:jc w:val="left"/>
        <w:rPr>
          <w:rStyle w:val="16"/>
          <w:rFonts w:hint="eastAsia" w:ascii="仿宋_GB2312" w:hAnsi="Times New Roman" w:eastAsia="仿宋_GB2312" w:cs="仿宋_GB2312"/>
          <w:i w:val="0"/>
          <w:iCs w:val="0"/>
          <w:caps w:val="0"/>
          <w:color w:val="000000"/>
          <w:spacing w:val="0"/>
          <w:sz w:val="31"/>
          <w:szCs w:val="31"/>
          <w:shd w:val="clear" w:fill="FFFFFF"/>
          <w:lang w:val="en-US" w:eastAsia="zh-CN"/>
        </w:rPr>
      </w:pPr>
      <w:r>
        <w:rPr>
          <w:rStyle w:val="16"/>
          <w:rFonts w:hint="eastAsia" w:ascii="仿宋_GB2312" w:hAnsi="Times New Roman" w:eastAsia="仿宋_GB2312" w:cs="仿宋_GB2312"/>
          <w:i w:val="0"/>
          <w:iCs w:val="0"/>
          <w:caps w:val="0"/>
          <w:color w:val="000000"/>
          <w:spacing w:val="0"/>
          <w:sz w:val="31"/>
          <w:szCs w:val="31"/>
          <w:shd w:val="clear" w:fill="FFFFFF"/>
          <w:lang w:val="en-US" w:eastAsia="zh-CN"/>
        </w:rPr>
        <w:t>5.市交通运输综合行政执法支队官渡大队。</w:t>
      </w:r>
      <w:r>
        <w:rPr>
          <w:rFonts w:hint="eastAsia" w:ascii="仿宋_GB2312" w:hAnsi="仿宋_GB2312" w:eastAsia="仿宋_GB2312" w:cs="仿宋_GB2312"/>
          <w:kern w:val="0"/>
          <w:sz w:val="32"/>
          <w:szCs w:val="32"/>
          <w:lang w:val="en-US" w:eastAsia="zh-CN"/>
        </w:rPr>
        <w:t>2025年12月2日由昆明市交通运输综合行政执法支队官渡大队牵头，联合昆明市公安局交通管理支队道路交通三大队对</w:t>
      </w:r>
      <w:r>
        <w:rPr>
          <w:rFonts w:hint="eastAsia" w:ascii="仿宋_GB2312" w:hAnsi="仿宋_GB2312" w:eastAsia="仿宋_GB2312" w:cs="仿宋_GB2312"/>
          <w:sz w:val="32"/>
          <w:szCs w:val="32"/>
          <w:lang w:eastAsia="zh-CN"/>
        </w:rPr>
        <w:t>云南隆盛基环保科技有限公司开展了执法检查，检查项目包括违法违规经营情况、安全生产管理情况、车档人档情况、动态监控情况、安全生产教育培训情况、对“</w:t>
      </w:r>
      <w:r>
        <w:rPr>
          <w:rFonts w:hint="eastAsia" w:ascii="仿宋_GB2312" w:hAnsi="仿宋_GB2312" w:eastAsia="仿宋_GB2312" w:cs="仿宋_GB2312"/>
          <w:sz w:val="32"/>
          <w:szCs w:val="32"/>
          <w:lang w:val="en-US" w:eastAsia="zh-CN"/>
        </w:rPr>
        <w:t>11.30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事故了解情况等。检查存在问题：该公司经营地与实际注册地不相符、安全生产教育培训没有全覆盖、台账混乱、安全生产组织机构设置不合理、安全生产第一责任人易*长期未履行安全管理职责、动态监控奖惩制度落实不到位。以上发现问题</w:t>
      </w:r>
      <w:r>
        <w:rPr>
          <w:rFonts w:hint="eastAsia" w:ascii="仿宋_GB2312" w:hAnsi="仿宋_GB2312" w:eastAsia="仿宋_GB2312" w:cs="仿宋_GB2312"/>
          <w:sz w:val="32"/>
          <w:szCs w:val="32"/>
          <w:lang w:eastAsia="zh-CN"/>
        </w:rPr>
        <w:t>云南隆盛基环保科技有限公司于</w:t>
      </w:r>
      <w:r>
        <w:rPr>
          <w:rFonts w:hint="eastAsia" w:ascii="仿宋_GB2312" w:hAnsi="仿宋_GB2312" w:eastAsia="仿宋_GB2312" w:cs="仿宋_GB2312"/>
          <w:color w:val="000000"/>
          <w:sz w:val="32"/>
          <w:szCs w:val="32"/>
          <w:lang w:val="en-US" w:eastAsia="zh-CN"/>
        </w:rPr>
        <w:t>2025年12月18日已按要求完成整改并提交整改报告到</w:t>
      </w:r>
      <w:r>
        <w:rPr>
          <w:rFonts w:hint="eastAsia" w:ascii="仿宋_GB2312" w:hAnsi="仿宋_GB2312" w:eastAsia="仿宋_GB2312" w:cs="仿宋_GB2312"/>
          <w:kern w:val="0"/>
          <w:sz w:val="32"/>
          <w:szCs w:val="32"/>
          <w:lang w:val="en-US" w:eastAsia="zh-CN"/>
        </w:rPr>
        <w:t>昆明市交通运输综合行政执法支队官渡大队。</w:t>
      </w:r>
    </w:p>
    <w:p w14:paraId="7C74A9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22" w:firstLineChars="200"/>
        <w:jc w:val="both"/>
        <w:textAlignment w:val="auto"/>
        <w:rPr>
          <w:rFonts w:hint="default" w:ascii="Times New Roman" w:hAnsi="Times New Roman" w:eastAsia="仿宋_GB2312" w:cs="Times New Roman"/>
          <w:sz w:val="32"/>
          <w:szCs w:val="32"/>
        </w:rPr>
      </w:pPr>
      <w:r>
        <w:rPr>
          <w:rStyle w:val="16"/>
          <w:rFonts w:hint="eastAsia" w:ascii="仿宋_GB2312" w:hAnsi="Times New Roman" w:eastAsia="仿宋_GB2312" w:cs="仿宋_GB2312"/>
          <w:i w:val="0"/>
          <w:iCs w:val="0"/>
          <w:caps w:val="0"/>
          <w:color w:val="000000"/>
          <w:spacing w:val="0"/>
          <w:sz w:val="31"/>
          <w:szCs w:val="31"/>
          <w:shd w:val="clear" w:fill="FFFFFF"/>
          <w:lang w:val="en-US" w:eastAsia="zh-CN"/>
        </w:rPr>
        <w:t>6.官渡区吴井街道办事处。</w:t>
      </w:r>
      <w:r>
        <w:rPr>
          <w:rFonts w:hint="default" w:ascii="Times New Roman" w:hAnsi="Times New Roman" w:eastAsia="仿宋_GB2312" w:cs="Times New Roman"/>
          <w:sz w:val="32"/>
          <w:szCs w:val="32"/>
          <w:lang w:val="en-US" w:eastAsia="zh-CN"/>
        </w:rPr>
        <w:t>该起</w:t>
      </w:r>
      <w:r>
        <w:rPr>
          <w:rFonts w:hint="default" w:ascii="Times New Roman" w:hAnsi="Times New Roman" w:eastAsia="仿宋_GB2312" w:cs="Times New Roman"/>
          <w:sz w:val="32"/>
          <w:szCs w:val="32"/>
          <w:lang w:eastAsia="zh-CN"/>
        </w:rPr>
        <w:t>事故发生后</w:t>
      </w:r>
      <w:r>
        <w:rPr>
          <w:rFonts w:hint="eastAsia" w:ascii="Times New Roman" w:hAnsi="Times New Roman" w:eastAsia="仿宋_GB2312" w:cs="Times New Roman"/>
          <w:sz w:val="32"/>
          <w:szCs w:val="32"/>
          <w:lang w:eastAsia="zh-CN"/>
        </w:rPr>
        <w:t>官渡区</w:t>
      </w:r>
      <w:r>
        <w:rPr>
          <w:rFonts w:hint="default" w:ascii="Times New Roman" w:hAnsi="Times New Roman" w:eastAsia="仿宋_GB2312" w:cs="Times New Roman"/>
          <w:sz w:val="32"/>
          <w:szCs w:val="32"/>
          <w:lang w:eastAsia="zh-CN"/>
        </w:rPr>
        <w:t>吴井街道第一时间对接交</w:t>
      </w:r>
      <w:r>
        <w:rPr>
          <w:rFonts w:hint="eastAsia" w:ascii="Times New Roman" w:hAnsi="Times New Roman" w:eastAsia="仿宋_GB2312" w:cs="Times New Roman"/>
          <w:sz w:val="32"/>
          <w:szCs w:val="32"/>
          <w:lang w:eastAsia="zh-CN"/>
        </w:rPr>
        <w:t>管</w:t>
      </w:r>
      <w:r>
        <w:rPr>
          <w:rFonts w:hint="default" w:ascii="Times New Roman" w:hAnsi="Times New Roman" w:eastAsia="仿宋_GB2312" w:cs="Times New Roman"/>
          <w:sz w:val="32"/>
          <w:szCs w:val="32"/>
          <w:lang w:eastAsia="zh-CN"/>
        </w:rPr>
        <w:t>三大队了解事故基本情况，立即组织</w:t>
      </w:r>
      <w:r>
        <w:rPr>
          <w:rFonts w:hint="default" w:ascii="Times New Roman" w:hAnsi="Times New Roman" w:eastAsia="仿宋_GB2312" w:cs="Times New Roman"/>
          <w:sz w:val="32"/>
          <w:szCs w:val="32"/>
          <w:lang w:val="en-US" w:eastAsia="zh-CN"/>
        </w:rPr>
        <w:t>相关企业</w:t>
      </w:r>
      <w:r>
        <w:rPr>
          <w:rFonts w:hint="default" w:ascii="Times New Roman" w:hAnsi="Times New Roman" w:eastAsia="仿宋_GB2312" w:cs="Times New Roman"/>
          <w:sz w:val="32"/>
          <w:szCs w:val="32"/>
          <w:lang w:eastAsia="zh-CN"/>
        </w:rPr>
        <w:t>查缺补漏，针对性开展问题</w:t>
      </w:r>
      <w:r>
        <w:rPr>
          <w:rFonts w:hint="default" w:ascii="Times New Roman" w:hAnsi="Times New Roman" w:eastAsia="仿宋_GB2312" w:cs="Times New Roman"/>
          <w:sz w:val="32"/>
          <w:szCs w:val="32"/>
          <w:lang w:val="en-US" w:eastAsia="zh-CN"/>
        </w:rPr>
        <w:t>排查</w:t>
      </w:r>
      <w:r>
        <w:rPr>
          <w:rFonts w:hint="default" w:ascii="Times New Roman" w:hAnsi="Times New Roman" w:eastAsia="仿宋_GB2312" w:cs="Times New Roman"/>
          <w:sz w:val="32"/>
          <w:szCs w:val="32"/>
          <w:lang w:eastAsia="zh-CN"/>
        </w:rPr>
        <w:t>整改工作。</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val="en-US" w:eastAsia="zh-CN"/>
        </w:rPr>
        <w:t>分管</w:t>
      </w:r>
      <w:r>
        <w:rPr>
          <w:rFonts w:hint="default" w:ascii="Times New Roman" w:hAnsi="Times New Roman" w:eastAsia="仿宋_GB2312" w:cs="Times New Roman"/>
          <w:sz w:val="32"/>
          <w:szCs w:val="32"/>
        </w:rPr>
        <w:t>领导、科室联合辖区交</w:t>
      </w:r>
      <w:r>
        <w:rPr>
          <w:rFonts w:hint="eastAsia" w:ascii="Times New Roman" w:hAnsi="Times New Roman" w:eastAsia="仿宋_GB2312" w:cs="Times New Roman"/>
          <w:sz w:val="32"/>
          <w:szCs w:val="32"/>
          <w:lang w:eastAsia="zh-CN"/>
        </w:rPr>
        <w:t>管</w:t>
      </w:r>
      <w:r>
        <w:rPr>
          <w:rFonts w:hint="default" w:ascii="Times New Roman" w:hAnsi="Times New Roman" w:eastAsia="仿宋_GB2312" w:cs="Times New Roman"/>
          <w:sz w:val="32"/>
          <w:szCs w:val="32"/>
        </w:rPr>
        <w:t>中队于12月1日下午对</w:t>
      </w:r>
      <w:r>
        <w:rPr>
          <w:rFonts w:hint="eastAsia" w:ascii="仿宋_GB2312" w:hAnsi="仿宋_GB2312" w:eastAsia="仿宋_GB2312" w:cs="仿宋_GB2312"/>
          <w:b w:val="0"/>
          <w:bCs w:val="0"/>
          <w:sz w:val="32"/>
          <w:szCs w:val="32"/>
          <w:lang w:eastAsia="zh-CN"/>
        </w:rPr>
        <w:t>五里</w:t>
      </w:r>
      <w:r>
        <w:rPr>
          <w:rFonts w:hint="eastAsia" w:ascii="Times New Roman" w:hAnsi="Times New Roman" w:eastAsia="仿宋_GB2312" w:cs="Times New Roman"/>
          <w:sz w:val="32"/>
          <w:szCs w:val="32"/>
          <w:lang w:val="en-US" w:eastAsia="zh-CN"/>
        </w:rPr>
        <w:t>片区</w:t>
      </w:r>
      <w:r>
        <w:rPr>
          <w:rFonts w:hint="default" w:ascii="Times New Roman" w:hAnsi="Times New Roman" w:eastAsia="仿宋_GB2312" w:cs="Times New Roman"/>
          <w:sz w:val="32"/>
          <w:szCs w:val="32"/>
          <w:lang w:eastAsia="zh-CN"/>
        </w:rPr>
        <w:t>改造</w:t>
      </w:r>
      <w:r>
        <w:rPr>
          <w:rFonts w:hint="default" w:ascii="Times New Roman" w:hAnsi="Times New Roman" w:eastAsia="仿宋_GB2312" w:cs="Times New Roman"/>
          <w:sz w:val="32"/>
          <w:szCs w:val="32"/>
          <w:lang w:val="en-US" w:eastAsia="zh-CN"/>
        </w:rPr>
        <w:t>回迁安置房项目业主方、代建方、总包方等</w:t>
      </w:r>
      <w:r>
        <w:rPr>
          <w:rFonts w:hint="default" w:ascii="Times New Roman" w:hAnsi="Times New Roman" w:eastAsia="仿宋_GB2312" w:cs="Times New Roman"/>
          <w:sz w:val="32"/>
          <w:szCs w:val="32"/>
        </w:rPr>
        <w:t>开展现场警示约谈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要求企业严格履行安全生产第一责任。</w:t>
      </w:r>
      <w:r>
        <w:rPr>
          <w:rFonts w:hint="eastAsia" w:ascii="Times New Roman" w:hAnsi="Times New Roman" w:eastAsia="仿宋_GB2312" w:cs="Times New Roman"/>
          <w:sz w:val="32"/>
          <w:szCs w:val="32"/>
          <w:lang w:val="en-US" w:eastAsia="zh-CN"/>
        </w:rPr>
        <w:t>街道分别于2025年9月30日、2025年10月10日，到官渡区</w:t>
      </w:r>
      <w:r>
        <w:rPr>
          <w:rFonts w:hint="eastAsia" w:ascii="仿宋_GB2312" w:hAnsi="仿宋_GB2312" w:eastAsia="仿宋_GB2312" w:cs="仿宋_GB2312"/>
          <w:b w:val="0"/>
          <w:bCs w:val="0"/>
          <w:sz w:val="32"/>
          <w:szCs w:val="32"/>
          <w:lang w:eastAsia="zh-CN"/>
        </w:rPr>
        <w:t>五里</w:t>
      </w:r>
      <w:r>
        <w:rPr>
          <w:rFonts w:hint="eastAsia" w:ascii="Times New Roman" w:hAnsi="Times New Roman" w:eastAsia="仿宋_GB2312" w:cs="Times New Roman"/>
          <w:sz w:val="32"/>
          <w:szCs w:val="32"/>
          <w:lang w:val="en-US" w:eastAsia="zh-CN"/>
        </w:rPr>
        <w:t>片区回迁安置工地**</w:t>
      </w:r>
      <w:bookmarkStart w:id="0" w:name="_GoBack"/>
      <w:bookmarkEnd w:id="0"/>
      <w:r>
        <w:rPr>
          <w:rFonts w:hint="eastAsia" w:ascii="Times New Roman" w:hAnsi="Times New Roman" w:eastAsia="仿宋_GB2312" w:cs="Times New Roman"/>
          <w:sz w:val="32"/>
          <w:szCs w:val="32"/>
          <w:lang w:val="en-US" w:eastAsia="zh-CN"/>
        </w:rPr>
        <w:t>地块回迁安置工地现场对安全生产工作进行督导，要求施工方及相关单位切实履行安全生产主体责任，切实防范各类安全事故发生。11月26日组织官渡区</w:t>
      </w:r>
      <w:r>
        <w:rPr>
          <w:rFonts w:hint="eastAsia" w:ascii="仿宋_GB2312" w:hAnsi="仿宋_GB2312" w:eastAsia="仿宋_GB2312" w:cs="仿宋_GB2312"/>
          <w:b w:val="0"/>
          <w:bCs w:val="0"/>
          <w:sz w:val="32"/>
          <w:szCs w:val="32"/>
          <w:lang w:eastAsia="zh-CN"/>
        </w:rPr>
        <w:t>五里</w:t>
      </w:r>
      <w:r>
        <w:rPr>
          <w:rFonts w:hint="eastAsia" w:ascii="Times New Roman" w:hAnsi="Times New Roman" w:eastAsia="仿宋_GB2312" w:cs="Times New Roman"/>
          <w:sz w:val="32"/>
          <w:szCs w:val="32"/>
          <w:lang w:val="en-US" w:eastAsia="zh-CN"/>
        </w:rPr>
        <w:t>片区回迁安置工地施工方进行安全生产演练。</w:t>
      </w:r>
      <w:r>
        <w:rPr>
          <w:rFonts w:hint="default" w:ascii="Times New Roman" w:hAnsi="Times New Roman" w:eastAsia="仿宋_GB2312" w:cs="Times New Roman"/>
          <w:sz w:val="32"/>
          <w:szCs w:val="32"/>
        </w:rPr>
        <w:t>联合社区、交</w:t>
      </w:r>
      <w:r>
        <w:rPr>
          <w:rFonts w:hint="eastAsia" w:ascii="Times New Roman" w:hAnsi="Times New Roman" w:eastAsia="仿宋_GB2312" w:cs="Times New Roman"/>
          <w:sz w:val="32"/>
          <w:szCs w:val="32"/>
          <w:lang w:eastAsia="zh-CN"/>
        </w:rPr>
        <w:t>管</w:t>
      </w:r>
      <w:r>
        <w:rPr>
          <w:rFonts w:hint="default" w:ascii="Times New Roman" w:hAnsi="Times New Roman" w:eastAsia="仿宋_GB2312" w:cs="Times New Roman"/>
          <w:sz w:val="32"/>
          <w:szCs w:val="32"/>
        </w:rPr>
        <w:t>队对辖区施工建筑工地开展专项宣传2次，明确要求工地负责人每月组织大型车辆（含水泥车、渣土车等）驾驶员开展交通安全</w:t>
      </w:r>
      <w:r>
        <w:rPr>
          <w:rFonts w:hint="default" w:ascii="Times New Roman" w:hAnsi="Times New Roman" w:eastAsia="仿宋_GB2312" w:cs="Times New Roman"/>
          <w:sz w:val="32"/>
          <w:szCs w:val="32"/>
          <w:lang w:eastAsia="zh-CN"/>
        </w:rPr>
        <w:t>培训</w:t>
      </w:r>
      <w:r>
        <w:rPr>
          <w:rFonts w:hint="default" w:ascii="Times New Roman" w:hAnsi="Times New Roman" w:eastAsia="仿宋_GB2312" w:cs="Times New Roman"/>
          <w:sz w:val="32"/>
          <w:szCs w:val="32"/>
        </w:rPr>
        <w:t>。针对工地周边路段及学校、人员密集路段，</w:t>
      </w:r>
      <w:r>
        <w:rPr>
          <w:rFonts w:hint="default" w:ascii="Times New Roman" w:hAnsi="Times New Roman" w:eastAsia="仿宋_GB2312" w:cs="Times New Roman"/>
          <w:sz w:val="32"/>
          <w:szCs w:val="32"/>
          <w:lang w:eastAsia="zh-CN"/>
        </w:rPr>
        <w:t>街道会同交</w:t>
      </w:r>
      <w:r>
        <w:rPr>
          <w:rFonts w:hint="eastAsia" w:ascii="Times New Roman" w:hAnsi="Times New Roman" w:eastAsia="仿宋_GB2312" w:cs="Times New Roman"/>
          <w:sz w:val="32"/>
          <w:szCs w:val="32"/>
          <w:lang w:eastAsia="zh-CN"/>
        </w:rPr>
        <w:t>管</w:t>
      </w:r>
      <w:r>
        <w:rPr>
          <w:rFonts w:hint="default" w:ascii="Times New Roman" w:hAnsi="Times New Roman" w:eastAsia="仿宋_GB2312" w:cs="Times New Roman"/>
          <w:sz w:val="32"/>
          <w:szCs w:val="32"/>
        </w:rPr>
        <w:t>划定大型车辆“减速让行区”，通过现场督导、张贴警示标语等方式，</w:t>
      </w:r>
      <w:r>
        <w:rPr>
          <w:rFonts w:hint="default" w:ascii="Times New Roman" w:hAnsi="Times New Roman" w:eastAsia="仿宋_GB2312" w:cs="Times New Roman"/>
          <w:sz w:val="32"/>
          <w:szCs w:val="32"/>
          <w:lang w:eastAsia="zh-CN"/>
        </w:rPr>
        <w:t>引导</w:t>
      </w:r>
      <w:r>
        <w:rPr>
          <w:rFonts w:hint="default" w:ascii="Times New Roman" w:hAnsi="Times New Roman" w:eastAsia="仿宋_GB2312" w:cs="Times New Roman"/>
          <w:sz w:val="32"/>
          <w:szCs w:val="32"/>
        </w:rPr>
        <w:t>车辆途经路口时提前减速至20公里/小时以下，遇</w:t>
      </w:r>
      <w:r>
        <w:rPr>
          <w:rFonts w:hint="default" w:ascii="Times New Roman" w:hAnsi="Times New Roman" w:eastAsia="仿宋_GB2312" w:cs="Times New Roman"/>
          <w:sz w:val="32"/>
          <w:szCs w:val="32"/>
          <w:lang w:eastAsia="zh-CN"/>
        </w:rPr>
        <w:t>斑马线</w:t>
      </w:r>
      <w:r>
        <w:rPr>
          <w:rFonts w:hint="default" w:ascii="Times New Roman" w:hAnsi="Times New Roman" w:eastAsia="仿宋_GB2312" w:cs="Times New Roman"/>
          <w:sz w:val="32"/>
          <w:szCs w:val="32"/>
        </w:rPr>
        <w:t>主动停车让行。</w:t>
      </w:r>
    </w:p>
    <w:p w14:paraId="3C865B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kern w:val="2"/>
          <w:sz w:val="32"/>
          <w:szCs w:val="32"/>
          <w:shd w:val="clear" w:fill="FFFFFF"/>
          <w:lang w:val="en-US" w:eastAsia="zh-CN" w:bidi="ar-SA"/>
        </w:rPr>
        <w:t>五、有关责任人员</w:t>
      </w:r>
      <w:r>
        <w:rPr>
          <w:rFonts w:hint="eastAsia" w:ascii="黑体" w:hAnsi="黑体" w:eastAsia="黑体" w:cs="黑体"/>
          <w:b w:val="0"/>
          <w:bCs w:val="0"/>
          <w:color w:val="000000"/>
          <w:sz w:val="32"/>
          <w:szCs w:val="32"/>
          <w:shd w:val="clear" w:color="auto" w:fill="FFFFFF"/>
          <w:lang w:val="en-US" w:eastAsia="zh-CN"/>
        </w:rPr>
        <w:t>存在的主要问题</w:t>
      </w:r>
    </w:p>
    <w:p w14:paraId="77E54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1" w:firstLineChars="100"/>
        <w:jc w:val="both"/>
        <w:textAlignment w:val="auto"/>
        <w:rPr>
          <w:rFonts w:hint="eastAsia" w:ascii="楷体" w:hAnsi="楷体" w:eastAsia="楷体" w:cs="楷体"/>
          <w:b/>
          <w:bCs/>
          <w:color w:val="000000"/>
          <w:sz w:val="36"/>
          <w:szCs w:val="36"/>
          <w:shd w:val="clear" w:color="auto" w:fill="FFFFFF"/>
          <w:lang w:val="en-US" w:eastAsia="zh-CN"/>
        </w:rPr>
      </w:pPr>
      <w:r>
        <w:rPr>
          <w:rFonts w:hint="eastAsia" w:ascii="楷体_GB2312" w:hAnsi="楷体_GB2312" w:eastAsia="楷体_GB2312" w:cs="楷体_GB2312"/>
          <w:b/>
          <w:bCs/>
          <w:color w:val="000000"/>
          <w:kern w:val="2"/>
          <w:sz w:val="32"/>
          <w:szCs w:val="32"/>
          <w:highlight w:val="none"/>
          <w:shd w:val="clear" w:color="auto" w:fill="FFFFFF"/>
          <w:lang w:val="en-US" w:eastAsia="zh-CN" w:bidi="ar-SA"/>
        </w:rPr>
        <w:t>（一）邹**（死者）</w:t>
      </w:r>
    </w:p>
    <w:p w14:paraId="28063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未年满12周岁驾驶自行车上道路行驶，其监护人邹*、许*未切实履行监护职责，放任未满法定年龄的孩子骑行上路，交通安全意识淡薄。</w:t>
      </w:r>
      <w:r>
        <w:rPr>
          <w:rFonts w:hint="eastAsia" w:ascii="仿宋_GB2312" w:hAnsi="仿宋_GB2312" w:eastAsia="仿宋_GB2312" w:cs="仿宋_GB2312"/>
          <w:color w:val="000000"/>
          <w:sz w:val="32"/>
          <w:szCs w:val="32"/>
          <w:lang w:val="en-US" w:eastAsia="zh-CN"/>
        </w:rPr>
        <w:t>邹**行为违反了《中华人民共和国道路交通安全法实施条例》第七十二条第（二）项的规定，对此次事故负次要责任。</w:t>
      </w:r>
    </w:p>
    <w:p w14:paraId="0A5938F3">
      <w:pPr>
        <w:pStyle w:val="17"/>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仿宋_GB2312" w:eastAsia="仿宋_GB2312" w:cs="仿宋_GB2312"/>
          <w:b w:val="0"/>
          <w:bCs w:val="0"/>
          <w:color w:val="000000"/>
          <w:sz w:val="32"/>
          <w:szCs w:val="32"/>
          <w:highlight w:val="none"/>
          <w:shd w:val="clear" w:color="auto" w:fill="FFFFFF"/>
          <w:lang w:val="en-US" w:eastAsia="zh-CN"/>
        </w:rPr>
      </w:pPr>
      <w:r>
        <w:rPr>
          <w:rFonts w:hint="eastAsia" w:ascii="楷体_GB2312" w:hAnsi="楷体_GB2312" w:eastAsia="楷体_GB2312" w:cs="楷体_GB2312"/>
          <w:b/>
          <w:bCs/>
          <w:color w:val="000000"/>
          <w:sz w:val="32"/>
          <w:szCs w:val="32"/>
          <w:highlight w:val="none"/>
          <w:shd w:val="clear" w:color="auto" w:fill="FFFFFF"/>
          <w:lang w:val="en-US" w:eastAsia="zh-CN"/>
        </w:rPr>
        <w:t>（二）华**</w:t>
      </w:r>
    </w:p>
    <w:p w14:paraId="40DD18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华**作为</w:t>
      </w:r>
      <w:r>
        <w:rPr>
          <w:rFonts w:hint="eastAsia" w:ascii="仿宋_GB2312" w:hAnsi="仿宋_GB2312" w:eastAsia="仿宋_GB2312" w:cs="仿宋_GB2312"/>
          <w:color w:val="000000"/>
          <w:sz w:val="32"/>
          <w:szCs w:val="32"/>
          <w:lang w:val="en-US" w:eastAsia="zh-CN"/>
        </w:rPr>
        <w:t>云南隆盛基环保科技发展有限公司开展</w:t>
      </w:r>
      <w:r>
        <w:rPr>
          <w:rFonts w:hint="eastAsia" w:ascii="仿宋_GB2312" w:hAnsi="仿宋_GB2312" w:eastAsia="仿宋_GB2312" w:cs="仿宋_GB2312"/>
          <w:color w:val="000000"/>
          <w:kern w:val="2"/>
          <w:sz w:val="32"/>
          <w:szCs w:val="32"/>
          <w:lang w:val="en-US" w:eastAsia="zh-CN" w:bidi="ar-SA"/>
        </w:rPr>
        <w:t>生产经营活动的从业人员，对工作岗位存在的危险因素、防范措施及事故应急措施了解不到位，驾驶机件不符合技术标准具有安全隐患的机动车上道路行驶，遇绿灯放行右转弯过程中，妨碍直行的车辆先行，驾驶机动车在禁止通行的城市道路范围内行驶，在行车过程中吸烟妨碍安全驾驶。</w:t>
      </w:r>
      <w:r>
        <w:rPr>
          <w:rFonts w:hint="eastAsia" w:ascii="仿宋_GB2312" w:hAnsi="仿宋_GB2312" w:eastAsia="仿宋_GB2312" w:cs="仿宋_GB2312"/>
          <w:color w:val="000000"/>
          <w:sz w:val="32"/>
          <w:szCs w:val="32"/>
          <w:lang w:val="en-US" w:eastAsia="zh-CN"/>
        </w:rPr>
        <w:t>华**的行为违反《中华人民共和国道路交通安全法》第二十一条、《中华人民共和国道路交通安全法实施条例》第三十八条第一款第（一）项、《云南省道路交通安全条例》第四十一条第（三）项、《昆明市道路交通安全条例》第三十八条第二款的规定，</w:t>
      </w:r>
      <w:r>
        <w:rPr>
          <w:rFonts w:hint="eastAsia" w:ascii="仿宋_GB2312" w:hAnsi="仿宋_GB2312" w:eastAsia="仿宋_GB2312" w:cs="仿宋_GB2312"/>
          <w:b w:val="0"/>
          <w:bCs w:val="0"/>
          <w:color w:val="000000"/>
          <w:sz w:val="32"/>
          <w:szCs w:val="32"/>
          <w:shd w:val="clear" w:color="auto" w:fill="FFFFFF"/>
          <w:lang w:val="en-US" w:eastAsia="zh-CN"/>
        </w:rPr>
        <w:t>对该起事故负主要责任。</w:t>
      </w:r>
    </w:p>
    <w:p w14:paraId="7145F2C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1" w:firstLineChars="100"/>
        <w:textAlignment w:val="auto"/>
        <w:rPr>
          <w:rFonts w:hint="default" w:ascii="楷体_GB2312" w:hAnsi="楷体_GB2312" w:eastAsia="楷体_GB2312" w:cs="楷体_GB2312"/>
          <w:b/>
          <w:bCs/>
          <w:color w:val="000000"/>
          <w:kern w:val="2"/>
          <w:sz w:val="32"/>
          <w:szCs w:val="32"/>
          <w:highlight w:val="none"/>
          <w:shd w:val="clear" w:color="auto" w:fill="FFFFFF"/>
          <w:lang w:val="en-US" w:eastAsia="zh-CN" w:bidi="ar-SA"/>
        </w:rPr>
      </w:pPr>
      <w:r>
        <w:rPr>
          <w:rFonts w:hint="eastAsia" w:ascii="楷体_GB2312" w:hAnsi="楷体_GB2312" w:eastAsia="楷体_GB2312" w:cs="楷体_GB2312"/>
          <w:b/>
          <w:bCs/>
          <w:color w:val="000000"/>
          <w:kern w:val="2"/>
          <w:sz w:val="32"/>
          <w:szCs w:val="32"/>
          <w:highlight w:val="none"/>
          <w:shd w:val="clear" w:color="auto" w:fill="FFFFFF"/>
          <w:lang w:val="en-US" w:eastAsia="zh-CN" w:bidi="ar-SA"/>
        </w:rPr>
        <w:t>（三）尹*</w:t>
      </w:r>
    </w:p>
    <w:p w14:paraId="59C34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尹*作为</w:t>
      </w:r>
      <w:r>
        <w:rPr>
          <w:rFonts w:hint="eastAsia" w:ascii="仿宋_GB2312" w:hAnsi="仿宋_GB2312" w:eastAsia="仿宋_GB2312" w:cs="仿宋_GB2312"/>
          <w:color w:val="000000"/>
          <w:sz w:val="32"/>
          <w:szCs w:val="32"/>
          <w:lang w:val="en-US" w:eastAsia="zh-CN"/>
        </w:rPr>
        <w:t>云南隆盛基环保科技发展有限公司</w:t>
      </w:r>
      <w:r>
        <w:rPr>
          <w:rFonts w:hint="eastAsia" w:ascii="仿宋_GB2312" w:hAnsi="仿宋_GB2312" w:eastAsia="仿宋_GB2312" w:cs="仿宋_GB2312"/>
          <w:color w:val="000000"/>
          <w:kern w:val="2"/>
          <w:sz w:val="32"/>
          <w:szCs w:val="32"/>
          <w:lang w:val="en-US" w:eastAsia="zh-CN" w:bidi="ar-SA"/>
        </w:rPr>
        <w:t>的主要负责人，对驾驶员的管理不到位，未严格对驾驶员进行安全生产、交通安全教育培训，未及时排查车辆安全隐患，未严格要求驾驶员按规定的临时路线通行证准行路线，未及时发现和制止驾驶员华**违章作业行为，致使该公司管理车辆水泥罐车在行车过程中存在诸多违法行为。尹*的行为违反了《中华人民共和国安全生产法》第二十七条第一款、第二款</w:t>
      </w:r>
      <w:r>
        <w:rPr>
          <w:rFonts w:hint="eastAsia" w:ascii="仿宋_GB2312" w:hAnsi="仿宋_GB2312" w:eastAsia="仿宋_GB2312" w:cs="仿宋_GB2312"/>
          <w:b w:val="0"/>
          <w:bCs w:val="0"/>
          <w:color w:val="000000"/>
          <w:sz w:val="32"/>
          <w:szCs w:val="32"/>
          <w:vertAlign w:val="superscript"/>
          <w:lang w:val="en-US" w:eastAsia="zh-CN"/>
        </w:rPr>
        <w:t>[7]</w:t>
      </w:r>
      <w:r>
        <w:rPr>
          <w:rFonts w:hint="eastAsia" w:ascii="仿宋_GB2312" w:hAnsi="仿宋_GB2312" w:eastAsia="仿宋_GB2312" w:cs="仿宋_GB2312"/>
          <w:color w:val="000000"/>
          <w:kern w:val="2"/>
          <w:sz w:val="32"/>
          <w:szCs w:val="32"/>
          <w:lang w:val="en-US" w:eastAsia="zh-CN" w:bidi="ar-SA"/>
        </w:rPr>
        <w:t>的规定，</w:t>
      </w:r>
      <w:r>
        <w:rPr>
          <w:rFonts w:hint="eastAsia" w:ascii="仿宋_GB2312" w:hAnsi="仿宋_GB2312" w:eastAsia="仿宋_GB2312" w:cs="仿宋_GB2312"/>
          <w:b w:val="0"/>
          <w:bCs w:val="0"/>
          <w:color w:val="000000"/>
          <w:sz w:val="32"/>
          <w:szCs w:val="32"/>
          <w:shd w:val="clear" w:color="auto" w:fill="FFFFFF"/>
          <w:lang w:val="en-US" w:eastAsia="zh-CN"/>
        </w:rPr>
        <w:t>对该起事故负管理责任。</w:t>
      </w:r>
    </w:p>
    <w:p w14:paraId="0CC64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黑体" w:hAnsi="黑体" w:eastAsia="黑体" w:cs="黑体"/>
          <w:b w:val="0"/>
          <w:bCs w:val="0"/>
          <w:color w:val="000000"/>
          <w:kern w:val="2"/>
          <w:sz w:val="32"/>
          <w:szCs w:val="32"/>
          <w:shd w:val="clear" w:fill="FFFFFF"/>
          <w:lang w:val="en-US" w:eastAsia="zh-CN" w:bidi="ar-SA"/>
        </w:rPr>
        <w:t>六、对有关责任人员的处理建议</w:t>
      </w:r>
    </w:p>
    <w:p w14:paraId="5EE29D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（一）因在事故中死亡免予或不予追究责任人员</w:t>
      </w:r>
    </w:p>
    <w:p w14:paraId="4D0C1BF2">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Arial"/>
          <w:b w:val="0"/>
          <w:bCs w:val="0"/>
          <w:color w:val="auto"/>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邹**未年满12周岁驾驶自行车上道路行驶，其监护人邹*、许*未切实履行监护职责，放任未满法定年龄的孩子骑行上路，交通安全意识淡薄。邹**的行为违反了《中华人民共和国道路交通安全法实施条例》第七十二条第（二）项的规定，因邹**在事故中已死亡，不予追究相关责任。</w:t>
      </w:r>
    </w:p>
    <w:p w14:paraId="7303DB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（二）已被司法机关采取强制措施人员</w:t>
      </w:r>
      <w:r>
        <w:rPr>
          <w:rFonts w:hint="eastAsia" w:ascii="仿宋_GB2312" w:hAnsi="仿宋_GB2312" w:eastAsia="仿宋_GB2312" w:cs="仿宋_GB2312"/>
          <w:b w:val="0"/>
          <w:bCs w:val="0"/>
          <w:color w:val="000000"/>
          <w:sz w:val="32"/>
          <w:szCs w:val="32"/>
          <w:shd w:val="clear" w:color="auto" w:fill="FFFFFF"/>
          <w:lang w:val="en-US" w:eastAsia="zh-CN"/>
        </w:rPr>
        <w:t xml:space="preserve"> </w:t>
      </w:r>
    </w:p>
    <w:p w14:paraId="504D5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华**的行为违反《中华人民共和国道路交通安全法》第二十一条、第四十八条第一款、第三十八条第一款第（一）项、第十八条第（三）项、第四十一条第（三）项的规定。驾驶人华**的行为已涉嫌构成交通肇事罪，昆明市公安局交通管理局于2025年11月30日刑事立案，并于同日对其采取刑事拘留强制措施，于同年12月5日向昆明市官渡区人民检察院提请逮捕，昆明市官渡区人民检察院于同年12月12日作出批准逮捕决定，昆明市公安局交通管理局于同年12月12日对其执行逮捕，现羁押于昆明市官渡区看守所。</w:t>
      </w:r>
    </w:p>
    <w:p w14:paraId="4545F0FC">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jc w:val="both"/>
        <w:textAlignment w:val="auto"/>
        <w:outlineLvl w:val="9"/>
        <w:rPr>
          <w:rFonts w:hint="eastAsia" w:ascii="Times New Roman" w:hAnsi="Times New Roman" w:eastAsia="方正仿宋_GBK" w:cs="方正仿宋_GBK"/>
          <w:b w:val="0"/>
          <w:bCs w:val="0"/>
          <w:sz w:val="32"/>
          <w:szCs w:val="32"/>
          <w:u w:val="single"/>
          <w:lang w:val="en-US" w:eastAsia="zh-CN" w:bidi="ar-SA"/>
        </w:rPr>
      </w:pPr>
      <w:r>
        <w:rPr>
          <w:rFonts w:hint="eastAsia" w:ascii="Times New Roman" w:hAnsi="Times New Roman" w:eastAsia="方正仿宋_GBK" w:cs="方正仿宋_GBK"/>
          <w:b w:val="0"/>
          <w:bCs w:val="0"/>
          <w:sz w:val="32"/>
          <w:szCs w:val="32"/>
          <w:u w:val="single"/>
          <w:lang w:val="en-US" w:eastAsia="zh-CN" w:bidi="ar-SA"/>
        </w:rPr>
        <w:t xml:space="preserve">            </w:t>
      </w:r>
    </w:p>
    <w:p w14:paraId="45CEEF9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80" w:lineRule="exact"/>
        <w:ind w:left="0" w:leftChars="0" w:right="0" w:rightChars="0" w:firstLine="0" w:firstLine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kern w:val="0"/>
          <w:sz w:val="18"/>
          <w:szCs w:val="18"/>
          <w:lang w:val="en-US" w:eastAsia="zh-CN" w:bidi="ar-SA"/>
        </w:rPr>
        <w:t>[</w:t>
      </w:r>
      <w:r>
        <w:rPr>
          <w:rFonts w:hint="eastAsia" w:ascii="Times New Roman" w:hAnsi="Times New Roman" w:cs="宋体"/>
          <w:b w:val="0"/>
          <w:bCs w:val="0"/>
          <w:kern w:val="0"/>
          <w:sz w:val="18"/>
          <w:szCs w:val="18"/>
          <w:lang w:val="en-US" w:eastAsia="zh-CN" w:bidi="ar-SA"/>
        </w:rPr>
        <w:t>7</w:t>
      </w:r>
      <w:r>
        <w:rPr>
          <w:rFonts w:hint="eastAsia" w:ascii="Times New Roman" w:hAnsi="Times New Roman" w:eastAsia="宋体" w:cs="宋体"/>
          <w:b w:val="0"/>
          <w:bCs w:val="0"/>
          <w:kern w:val="0"/>
          <w:sz w:val="18"/>
          <w:szCs w:val="18"/>
          <w:lang w:val="en-US" w:eastAsia="zh-CN" w:bidi="ar-SA"/>
        </w:rPr>
        <w:t>]</w:t>
      </w:r>
      <w:r>
        <w:rPr>
          <w:rFonts w:hint="eastAsia" w:ascii="Times New Roman" w:hAnsi="Times New Roman" w:eastAsia="宋体" w:cs="宋体"/>
          <w:b w:val="0"/>
          <w:bCs w:val="0"/>
          <w:sz w:val="18"/>
          <w:szCs w:val="18"/>
          <w:lang w:val="en-US" w:eastAsia="zh-CN" w:bidi="ar-SA"/>
        </w:rPr>
        <w:t>《中华人民共和国安全生产法》第二十七条</w:t>
      </w:r>
      <w:r>
        <w:rPr>
          <w:rFonts w:hint="eastAsia" w:ascii="Times New Roman" w:hAnsi="Times New Roman" w:cs="宋体"/>
          <w:b w:val="0"/>
          <w:bCs w:val="0"/>
          <w:sz w:val="18"/>
          <w:szCs w:val="18"/>
          <w:lang w:val="en-US" w:eastAsia="zh-CN" w:bidi="ar-SA"/>
        </w:rPr>
        <w:t>第一款、</w:t>
      </w:r>
      <w:r>
        <w:rPr>
          <w:rFonts w:hint="eastAsia" w:ascii="Times New Roman" w:hAnsi="Times New Roman" w:eastAsia="宋体" w:cs="宋体"/>
          <w:b w:val="0"/>
          <w:bCs w:val="0"/>
          <w:sz w:val="18"/>
          <w:szCs w:val="18"/>
          <w:lang w:val="en-US" w:eastAsia="zh-CN" w:bidi="ar-SA"/>
        </w:rPr>
        <w:t>第二款：第一款：</w:t>
      </w:r>
      <w:r>
        <w:rPr>
          <w:rFonts w:hint="eastAsia" w:ascii="Times New Roman" w:hAnsi="Times New Roman" w:eastAsia="宋体" w:cs="宋体"/>
          <w:b w:val="0"/>
          <w:bCs w:val="0"/>
          <w:kern w:val="0"/>
          <w:sz w:val="18"/>
          <w:szCs w:val="18"/>
          <w:lang w:val="en-US" w:eastAsia="zh-CN" w:bidi="ar-SA"/>
        </w:rPr>
        <w:t>生产经营单位的主要负责人和安全生产管理人员必须具备与本单位所从事的生产经营活动相应的安全生产知识和管理能力。第二款：</w:t>
      </w:r>
      <w:r>
        <w:rPr>
          <w:rFonts w:hint="eastAsia" w:ascii="Times New Roman" w:hAnsi="Times New Roman" w:eastAsia="宋体" w:cs="宋体"/>
          <w:b w:val="0"/>
          <w:bCs w:val="0"/>
          <w:sz w:val="18"/>
          <w:szCs w:val="18"/>
          <w:lang w:val="en-US" w:eastAsia="zh-CN" w:bidi="ar-SA"/>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7FE343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（三）对事故有关责任人员的行政处罚建议</w:t>
      </w:r>
    </w:p>
    <w:p w14:paraId="441CAFEE">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尹*作为云南隆盛基环保科技发展有限公司的主要负责人，未取得负有安全生产监督管理职责的部门对其安全生产知识和管理能力考核合格证书，尹*在管理运输企业过程中不</w:t>
      </w:r>
      <w:r>
        <w:rPr>
          <w:rFonts w:hint="eastAsia" w:ascii="仿宋_GB2312" w:hAnsi="仿宋_GB2312" w:eastAsia="仿宋_GB2312" w:cs="仿宋_GB2312"/>
          <w:b w:val="0"/>
          <w:bCs w:val="0"/>
          <w:sz w:val="32"/>
          <w:szCs w:val="32"/>
          <w:lang w:val="en-US" w:eastAsia="zh-CN"/>
        </w:rPr>
        <w:t>具备本单位所从事的生产经营活动相应的安全生产知识和管理能力，</w:t>
      </w:r>
      <w:r>
        <w:rPr>
          <w:rFonts w:hint="eastAsia" w:ascii="仿宋_GB2312" w:hAnsi="仿宋_GB2312" w:eastAsia="仿宋_GB2312" w:cs="仿宋_GB2312"/>
          <w:color w:val="000000"/>
          <w:kern w:val="2"/>
          <w:sz w:val="32"/>
          <w:szCs w:val="32"/>
          <w:lang w:val="en-US" w:eastAsia="zh-CN" w:bidi="ar-SA"/>
        </w:rPr>
        <w:t>尹*的行为违反了《中华人民共和国安全生产法》第二十七条第一款、第二款的规定，建议由官渡区应急管理局依据《中华人民共和国安全生产法》的规定对尹*进行行政处罚。</w:t>
      </w:r>
    </w:p>
    <w:p w14:paraId="5FB4642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val="en-US" w:eastAsia="zh-CN"/>
        </w:rPr>
        <w:t>七、事故主要教训</w:t>
      </w:r>
    </w:p>
    <w:p w14:paraId="549F6D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643" w:firstLineChars="200"/>
        <w:jc w:val="both"/>
        <w:textAlignment w:val="auto"/>
        <w:rPr>
          <w:rFonts w:hint="eastAsia" w:ascii="楷体_GB2312" w:hAnsi="楷体_GB2312" w:eastAsia="楷体_GB2312" w:cs="楷体_GB2312"/>
          <w:b/>
          <w:bCs/>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（一）云南隆盛基环保科技发展有限公司</w:t>
      </w:r>
    </w:p>
    <w:p w14:paraId="50BEA3AA">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云南隆盛基环保科技发展有限公司要深刻吸取事故教训，要使从业人员了解工作岗位存在的危险因素、防范措施及事故应急措施，加强</w:t>
      </w:r>
      <w:r>
        <w:rPr>
          <w:rFonts w:hint="eastAsia" w:ascii="仿宋_GB2312" w:hAnsi="仿宋_GB2312" w:eastAsia="仿宋_GB2312" w:cs="仿宋_GB2312"/>
          <w:b w:val="0"/>
          <w:bCs w:val="0"/>
          <w:color w:val="000000"/>
          <w:sz w:val="32"/>
          <w:szCs w:val="32"/>
          <w:shd w:val="clear" w:color="auto" w:fill="FFFFFF"/>
          <w:lang w:val="en-US" w:eastAsia="zh-CN"/>
        </w:rPr>
        <w:t>对驾驶员的安全教育培训，及时制止和纠正运输过程中驾驶员的吸烟、使用手机等违反操作规程的行为。定期对公司运营车辆进行安全检查及时排除车辆机件故障。从源头筑牢安全防线</w:t>
      </w:r>
      <w:r>
        <w:rPr>
          <w:rFonts w:hint="eastAsia" w:ascii="仿宋_GB2312" w:hAnsi="仿宋_GB2312" w:eastAsia="仿宋_GB2312" w:cs="仿宋_GB2312"/>
          <w:sz w:val="32"/>
          <w:szCs w:val="32"/>
          <w:lang w:eastAsia="zh-CN"/>
        </w:rPr>
        <w:t>。</w:t>
      </w:r>
    </w:p>
    <w:p w14:paraId="267874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643" w:firstLineChars="200"/>
        <w:jc w:val="both"/>
        <w:textAlignment w:val="auto"/>
        <w:rPr>
          <w:rFonts w:hint="default" w:ascii="楷体_GB2312" w:hAnsi="楷体_GB2312" w:eastAsia="楷体_GB2312" w:cs="楷体_GB2312"/>
          <w:b/>
          <w:bCs/>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（二）华**</w:t>
      </w:r>
    </w:p>
    <w:p w14:paraId="011AA68D">
      <w:pPr>
        <w:keepNext w:val="0"/>
        <w:keepLines w:val="0"/>
        <w:pageBreakBefore w:val="0"/>
        <w:widowControl w:val="0"/>
        <w:kinsoku/>
        <w:wordWrap/>
        <w:overflowPunct/>
        <w:topLinePunct w:val="0"/>
        <w:autoSpaceDE/>
        <w:autoSpaceDN/>
        <w:bidi w:val="0"/>
        <w:adjustRightInd w:val="0"/>
        <w:snapToGrid w:val="0"/>
        <w:spacing w:beforeAutospacing="0" w:afterAutospacing="0" w:line="48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华**要深刻吸取事故教训，应当杜绝任何形式的分心行为及违规操作，驾驶车辆要严守交通法规与操作规程，路况复杂时必须主动减速、充分观察，将安全行驶贯穿运输全过程，将行车安全置于无可争议的最高位置。</w:t>
      </w:r>
    </w:p>
    <w:p w14:paraId="57A1FA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left="0" w:leftChars="0" w:firstLine="643" w:firstLineChars="200"/>
        <w:jc w:val="both"/>
        <w:textAlignment w:val="auto"/>
        <w:rPr>
          <w:rFonts w:hint="eastAsia" w:ascii="楷体_GB2312" w:hAnsi="楷体_GB2312" w:eastAsia="楷体_GB2312" w:cs="楷体_GB2312"/>
          <w:b/>
          <w:bCs/>
          <w:color w:val="000000"/>
          <w:sz w:val="32"/>
          <w:szCs w:val="32"/>
          <w:shd w:val="clear" w:color="auto" w:fill="FFFFFF"/>
          <w:lang w:val="en-US" w:eastAsia="zh-CN"/>
        </w:rPr>
      </w:pPr>
      <w:r>
        <w:rPr>
          <w:rFonts w:hint="eastAsia" w:ascii="楷体_GB2312" w:hAnsi="楷体_GB2312" w:eastAsia="楷体_GB2312" w:cs="楷体_GB2312"/>
          <w:b/>
          <w:bCs/>
          <w:color w:val="000000"/>
          <w:sz w:val="32"/>
          <w:szCs w:val="32"/>
          <w:shd w:val="clear" w:color="auto" w:fill="FFFFFF"/>
          <w:lang w:val="en-US" w:eastAsia="zh-CN"/>
        </w:rPr>
        <w:t>（三）尹*</w:t>
      </w:r>
    </w:p>
    <w:p w14:paraId="008651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b w:val="0"/>
          <w:bCs w:val="0"/>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lang w:val="en-US" w:eastAsia="zh-CN"/>
        </w:rPr>
        <w:t>尹*要深刻吸取事故教训，</w:t>
      </w:r>
      <w:r>
        <w:rPr>
          <w:rFonts w:hint="eastAsia" w:ascii="仿宋_GB2312" w:hAnsi="仿宋_GB2312" w:eastAsia="仿宋_GB2312" w:cs="仿宋_GB2312"/>
          <w:b w:val="0"/>
          <w:bCs w:val="0"/>
          <w:color w:val="000000"/>
          <w:sz w:val="32"/>
          <w:szCs w:val="32"/>
          <w:shd w:val="clear" w:color="auto" w:fill="FFFFFF"/>
          <w:lang w:val="en-US" w:eastAsia="zh-CN"/>
        </w:rPr>
        <w:t>作为</w:t>
      </w:r>
      <w:r>
        <w:rPr>
          <w:rFonts w:hint="eastAsia" w:ascii="仿宋_GB2312" w:hAnsi="仿宋_GB2312" w:eastAsia="仿宋_GB2312" w:cs="仿宋_GB2312"/>
          <w:color w:val="000000"/>
          <w:sz w:val="32"/>
          <w:szCs w:val="32"/>
          <w:lang w:val="en-US" w:eastAsia="zh-CN"/>
        </w:rPr>
        <w:t>运输企业的主要负责人</w:t>
      </w:r>
      <w:r>
        <w:rPr>
          <w:rFonts w:hint="eastAsia" w:ascii="仿宋_GB2312" w:hAnsi="仿宋_GB2312" w:eastAsia="仿宋_GB2312" w:cs="仿宋_GB2312"/>
          <w:b w:val="0"/>
          <w:bCs w:val="0"/>
          <w:color w:val="000000"/>
          <w:sz w:val="32"/>
          <w:szCs w:val="32"/>
          <w:shd w:val="clear" w:color="auto" w:fill="FFFFFF"/>
          <w:lang w:val="en-US" w:eastAsia="zh-CN"/>
        </w:rPr>
        <w:t>，须取得相应的安全生产知识和管理能力考核合格，具备与本单位所从事的生产经营活动相应的安全生产知识和管理能力。严格把好安全关，加强对驾驶员的日常安全教育，及时制止和纠正驾驶员</w:t>
      </w:r>
    </w:p>
    <w:p w14:paraId="756C380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pPr>
      <w:r>
        <w:rPr>
          <w:rFonts w:hint="eastAsia" w:ascii="仿宋_GB2312" w:hAnsi="仿宋_GB2312" w:eastAsia="仿宋_GB2312" w:cs="仿宋_GB2312"/>
          <w:b w:val="0"/>
          <w:bCs w:val="0"/>
          <w:color w:val="000000"/>
          <w:sz w:val="32"/>
          <w:szCs w:val="32"/>
          <w:shd w:val="clear" w:color="auto" w:fill="FFFFFF"/>
          <w:lang w:val="en-US" w:eastAsia="zh-CN"/>
        </w:rPr>
        <w:t>的违规操作行为。</w:t>
      </w:r>
    </w:p>
    <w:p w14:paraId="6C5C1A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color w:val="000000"/>
          <w:sz w:val="32"/>
          <w:szCs w:val="32"/>
          <w:shd w:val="clear" w:color="auto" w:fill="FFFFFF"/>
          <w:lang w:val="en-US" w:eastAsia="zh-CN"/>
        </w:rPr>
        <w:t>（四）邹*、许*</w:t>
      </w:r>
    </w:p>
    <w:p w14:paraId="13B84F23">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000000"/>
          <w:sz w:val="32"/>
          <w:szCs w:val="32"/>
          <w:lang w:val="en-US" w:eastAsia="zh-CN"/>
        </w:rPr>
        <w:t>邹*、许*要深刻吸取事故教训，</w:t>
      </w:r>
      <w:r>
        <w:rPr>
          <w:rFonts w:hint="eastAsia" w:ascii="仿宋_GB2312" w:hAnsi="仿宋_GB2312" w:eastAsia="仿宋_GB2312" w:cs="仿宋_GB2312"/>
          <w:b w:val="0"/>
          <w:bCs w:val="0"/>
          <w:color w:val="000000"/>
          <w:sz w:val="32"/>
          <w:szCs w:val="32"/>
          <w:shd w:val="clear" w:color="auto" w:fill="FFFFFF"/>
          <w:lang w:val="en-US" w:eastAsia="zh-CN"/>
        </w:rPr>
        <w:t>作为监护人，</w:t>
      </w:r>
      <w:r>
        <w:rPr>
          <w:rFonts w:hint="eastAsia" w:ascii="仿宋_GB2312" w:hAnsi="仿宋_GB2312" w:eastAsia="仿宋_GB2312" w:cs="仿宋_GB2312"/>
          <w:color w:val="000000"/>
          <w:kern w:val="2"/>
          <w:sz w:val="32"/>
          <w:szCs w:val="32"/>
          <w:lang w:val="en-US" w:eastAsia="zh-CN" w:bidi="ar-SA"/>
        </w:rPr>
        <w:t>放任未满法定年龄的孩子骑行上路，监管责任不到位，</w:t>
      </w:r>
      <w:r>
        <w:rPr>
          <w:rFonts w:hint="eastAsia" w:ascii="仿宋_GB2312" w:hAnsi="仿宋_GB2312" w:eastAsia="仿宋_GB2312" w:cs="仿宋_GB2312"/>
          <w:b w:val="0"/>
          <w:bCs w:val="0"/>
          <w:color w:val="000000"/>
          <w:sz w:val="32"/>
          <w:szCs w:val="32"/>
          <w:shd w:val="clear" w:color="auto" w:fill="FFFFFF"/>
          <w:lang w:val="en-US" w:eastAsia="zh-CN"/>
        </w:rPr>
        <w:t>要加强对未成年人的日常交通安全教育，明确告知未达到年龄标准禁止骑车上路行驶。</w:t>
      </w:r>
    </w:p>
    <w:p w14:paraId="37B181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八、</w:t>
      </w:r>
      <w:r>
        <w:rPr>
          <w:rFonts w:hint="eastAsia" w:ascii="黑体" w:hAnsi="黑体" w:eastAsia="黑体" w:cs="黑体"/>
          <w:b w:val="0"/>
          <w:bCs w:val="0"/>
          <w:color w:val="000000"/>
          <w:sz w:val="32"/>
          <w:szCs w:val="32"/>
          <w:shd w:val="clear" w:color="auto" w:fill="FFFFFF"/>
          <w:lang w:val="en-US" w:eastAsia="zh-CN"/>
        </w:rPr>
        <w:t>事故整改和防范措施</w:t>
      </w:r>
    </w:p>
    <w:p w14:paraId="4AD8964D">
      <w:pPr>
        <w:keepNext w:val="0"/>
        <w:keepLines w:val="0"/>
        <w:pageBreakBefore w:val="0"/>
        <w:kinsoku/>
        <w:wordWrap/>
        <w:overflowPunct/>
        <w:topLinePunct w:val="0"/>
        <w:autoSpaceDE/>
        <w:autoSpaceDN/>
        <w:bidi w:val="0"/>
        <w:spacing w:line="4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相关单位</w:t>
      </w:r>
      <w:r>
        <w:rPr>
          <w:rFonts w:hint="eastAsia" w:ascii="Times New Roman" w:hAnsi="Times New Roman" w:eastAsia="仿宋_GB2312"/>
          <w:sz w:val="32"/>
          <w:szCs w:val="32"/>
        </w:rPr>
        <w:t>要深刻吸取事故教训，落实各方安全管理主</w:t>
      </w:r>
      <w:r>
        <w:rPr>
          <w:rFonts w:hint="eastAsia" w:ascii="Times New Roman" w:hAnsi="Times New Roman" w:eastAsia="仿宋_GB2312"/>
          <w:sz w:val="32"/>
          <w:szCs w:val="32"/>
          <w:lang w:eastAsia="zh-CN"/>
        </w:rPr>
        <w:t>体</w:t>
      </w:r>
      <w:r>
        <w:rPr>
          <w:rFonts w:hint="eastAsia" w:ascii="Times New Roman" w:hAnsi="Times New Roman" w:eastAsia="仿宋_GB2312"/>
          <w:sz w:val="32"/>
          <w:szCs w:val="32"/>
        </w:rPr>
        <w:t>责任，加大安全宣传培训教育，切实开展隐患排查整治，防范安全事故发生。</w:t>
      </w:r>
    </w:p>
    <w:p w14:paraId="784858A5">
      <w:pPr>
        <w:pStyle w:val="4"/>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（一）云南隆盛基环保科技发展有限公司</w:t>
      </w:r>
      <w:r>
        <w:rPr>
          <w:rFonts w:hint="eastAsia" w:ascii="Times New Roman" w:hAnsi="Times New Roman" w:eastAsia="仿宋_GB2312"/>
          <w:sz w:val="32"/>
          <w:szCs w:val="32"/>
        </w:rPr>
        <w:t>要深刻吸取事故教训</w:t>
      </w:r>
      <w:r>
        <w:rPr>
          <w:rFonts w:hint="eastAsia" w:ascii="仿宋_GB2312" w:hAnsi="仿宋_GB2312" w:eastAsia="仿宋_GB2312" w:cs="仿宋_GB2312"/>
          <w:color w:val="000000"/>
          <w:kern w:val="2"/>
          <w:sz w:val="32"/>
          <w:szCs w:val="32"/>
          <w:lang w:val="en-US" w:eastAsia="zh-CN" w:bidi="ar-SA"/>
        </w:rPr>
        <w:t>，要</w:t>
      </w:r>
      <w:r>
        <w:rPr>
          <w:rFonts w:hint="eastAsia" w:ascii="仿宋_GB2312" w:hAnsi="仿宋_GB2312" w:eastAsia="仿宋_GB2312" w:cs="仿宋_GB2312"/>
          <w:b w:val="0"/>
          <w:bCs w:val="0"/>
          <w:color w:val="000000"/>
          <w:sz w:val="32"/>
          <w:szCs w:val="32"/>
          <w:lang w:val="en-US" w:eastAsia="zh-CN"/>
        </w:rPr>
        <w:t>使从业人员了解工作岗位存在的危险因素、防范措施及事故应急措施，加强</w:t>
      </w:r>
      <w:r>
        <w:rPr>
          <w:rFonts w:hint="eastAsia" w:ascii="仿宋_GB2312" w:hAnsi="仿宋_GB2312" w:eastAsia="仿宋_GB2312" w:cs="仿宋_GB2312"/>
          <w:b w:val="0"/>
          <w:bCs w:val="0"/>
          <w:color w:val="000000"/>
          <w:sz w:val="32"/>
          <w:szCs w:val="32"/>
          <w:shd w:val="clear" w:color="auto" w:fill="FFFFFF"/>
          <w:lang w:val="en-US" w:eastAsia="zh-CN"/>
        </w:rPr>
        <w:t>对驾驶员的安全教育培训，严厉禁止吸烟、使用手机等分心驾驶行为,</w:t>
      </w:r>
      <w:r>
        <w:rPr>
          <w:rFonts w:hint="eastAsia" w:ascii="仿宋_GB2312" w:hAnsi="仿宋_GB2312" w:eastAsia="仿宋_GB2312" w:cs="仿宋_GB2312"/>
          <w:b w:val="0"/>
          <w:bCs w:val="0"/>
          <w:color w:val="000000"/>
          <w:sz w:val="32"/>
          <w:szCs w:val="32"/>
          <w:lang w:val="en-US" w:eastAsia="zh-CN"/>
        </w:rPr>
        <w:t>严禁车辆超速行驶，右转弯须先停车再右转,对多次违法的驾驶员建立退出机制；</w:t>
      </w:r>
      <w:r>
        <w:rPr>
          <w:rFonts w:hint="eastAsia" w:ascii="仿宋_GB2312" w:hAnsi="仿宋_GB2312" w:eastAsia="仿宋_GB2312" w:cs="仿宋_GB2312"/>
          <w:b w:val="0"/>
          <w:bCs w:val="0"/>
          <w:color w:val="000000"/>
          <w:kern w:val="2"/>
          <w:sz w:val="32"/>
          <w:szCs w:val="32"/>
          <w:lang w:val="en-US" w:eastAsia="zh-CN" w:bidi="ar-SA"/>
        </w:rPr>
        <w:t>督促</w:t>
      </w:r>
      <w:r>
        <w:rPr>
          <w:rFonts w:hint="eastAsia" w:ascii="仿宋_GB2312" w:hAnsi="仿宋_GB2312" w:eastAsia="仿宋_GB2312" w:cs="仿宋_GB2312"/>
          <w:color w:val="000000"/>
          <w:sz w:val="32"/>
          <w:szCs w:val="32"/>
          <w:lang w:val="en-US" w:eastAsia="zh-CN"/>
        </w:rPr>
        <w:t>主要负责人</w:t>
      </w:r>
      <w:r>
        <w:rPr>
          <w:rFonts w:hint="eastAsia" w:ascii="仿宋_GB2312" w:hAnsi="仿宋_GB2312" w:eastAsia="仿宋_GB2312" w:cs="仿宋_GB2312"/>
          <w:b w:val="0"/>
          <w:bCs w:val="0"/>
          <w:color w:val="000000"/>
          <w:sz w:val="32"/>
          <w:szCs w:val="32"/>
          <w:lang w:val="en-US" w:eastAsia="zh-CN"/>
        </w:rPr>
        <w:t>尹*</w:t>
      </w:r>
      <w:r>
        <w:rPr>
          <w:rFonts w:hint="eastAsia" w:ascii="仿宋_GB2312" w:hAnsi="仿宋_GB2312" w:eastAsia="仿宋_GB2312" w:cs="仿宋_GB2312"/>
          <w:b w:val="0"/>
          <w:bCs w:val="0"/>
          <w:color w:val="000000"/>
          <w:sz w:val="32"/>
          <w:szCs w:val="32"/>
          <w:shd w:val="clear" w:color="auto" w:fill="FFFFFF"/>
          <w:lang w:val="en-US" w:eastAsia="zh-CN"/>
        </w:rPr>
        <w:t>取得相应的安全生产知识和管理能力考核合格，使其具备与本单位所从事的生产经营活动相应的安全生产知识和管理能力；积极配合相关行业监管部门对</w:t>
      </w:r>
      <w:r>
        <w:rPr>
          <w:rFonts w:hint="eastAsia" w:ascii="仿宋_GB2312" w:hAnsi="仿宋_GB2312" w:eastAsia="仿宋_GB2312" w:cs="仿宋_GB2312"/>
          <w:sz w:val="32"/>
          <w:szCs w:val="32"/>
          <w:lang w:eastAsia="zh-CN"/>
        </w:rPr>
        <w:t>公司存在的隐患问题进行整改，建立健全安全风险分级管控制度，按照安全风险分级采取相应的管控措施。</w:t>
      </w:r>
    </w:p>
    <w:p w14:paraId="3E3B18B6">
      <w:pPr>
        <w:keepNext w:val="0"/>
        <w:keepLines w:val="0"/>
        <w:pageBreakBefore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（二）云南工程建设总承包股份有限公司</w:t>
      </w:r>
      <w:r>
        <w:rPr>
          <w:rFonts w:hint="eastAsia" w:ascii="Times New Roman" w:hAnsi="Times New Roman" w:eastAsia="仿宋_GB2312"/>
          <w:sz w:val="32"/>
          <w:szCs w:val="32"/>
        </w:rPr>
        <w:t>要深刻吸取事故教训</w:t>
      </w:r>
      <w:r>
        <w:rPr>
          <w:rFonts w:hint="eastAsia" w:ascii="仿宋_GB2312" w:hAnsi="仿宋_GB2312" w:eastAsia="仿宋_GB2312" w:cs="仿宋_GB2312"/>
          <w:color w:val="000000"/>
          <w:kern w:val="2"/>
          <w:sz w:val="32"/>
          <w:szCs w:val="32"/>
          <w:lang w:val="en-US" w:eastAsia="zh-CN" w:bidi="ar-SA"/>
        </w:rPr>
        <w:t>，要切实履行项目总包首要责任，将工程车辆运输安全纳入施工总承包管理范畴。在招标文件和合同中明确运输单位资质、车辆标准，并设置相应违约罚则，定期对运输单位进行安全检查与评估。出入口安装监控设备并联入互联网，对违反限行规定和明显违法的及时报告相关主管部门。</w:t>
      </w:r>
    </w:p>
    <w:p w14:paraId="3EDEFCB2">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（三）昆明数创供应链有限公司</w:t>
      </w:r>
      <w:r>
        <w:rPr>
          <w:rFonts w:hint="eastAsia" w:ascii="Times New Roman" w:hAnsi="Times New Roman" w:eastAsia="仿宋_GB2312"/>
          <w:sz w:val="32"/>
          <w:szCs w:val="32"/>
        </w:rPr>
        <w:t>要深刻吸取事故教训</w:t>
      </w:r>
      <w:r>
        <w:rPr>
          <w:rFonts w:hint="eastAsia" w:ascii="仿宋_GB2312" w:hAnsi="仿宋_GB2312" w:eastAsia="仿宋_GB2312" w:cs="仿宋_GB2312"/>
          <w:color w:val="000000"/>
          <w:kern w:val="2"/>
          <w:sz w:val="32"/>
          <w:szCs w:val="32"/>
          <w:lang w:val="en-US" w:eastAsia="zh-CN" w:bidi="ar-SA"/>
        </w:rPr>
        <w:t>，要切实履行项目管理职责，将工程车辆运输安全作为现场安全监管的重点环节。在委托运输前，严格审核承运单位资质及安全生产条件，在代建协议中明确运输安全要求和责任。要求总包单位落实车辆出场、车辆检查等源头管控措施，建立运输车辆及台账的日常巡查制度。</w:t>
      </w:r>
    </w:p>
    <w:p w14:paraId="6904AA7D">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w:t>
      </w:r>
      <w:r>
        <w:rPr>
          <w:rFonts w:hint="eastAsia" w:ascii="仿宋_GB2312" w:hAnsi="仿宋_GB2312" w:eastAsia="仿宋_GB2312" w:cs="仿宋_GB2312"/>
          <w:sz w:val="32"/>
          <w:szCs w:val="32"/>
          <w:lang w:eastAsia="zh-CN"/>
        </w:rPr>
        <w:t>官渡区应急管理局，作为工贸企业管理部门和全区安全生产工作综合监管部门，需加强对同类工贸企业安全生产监督管理工作，强化和落实生产经营单位主体责任与政府监管责任，</w:t>
      </w:r>
      <w:r>
        <w:rPr>
          <w:rFonts w:hint="eastAsia" w:ascii="仿宋_GB2312" w:hAnsi="Times New Roman" w:eastAsia="仿宋_GB2312" w:cs="仿宋_GB2312"/>
          <w:i w:val="0"/>
          <w:iCs w:val="0"/>
          <w:caps w:val="0"/>
          <w:color w:val="000000"/>
          <w:spacing w:val="0"/>
          <w:sz w:val="31"/>
          <w:szCs w:val="31"/>
          <w:shd w:val="clear" w:fill="FFFFFF"/>
          <w:lang w:eastAsia="zh-CN"/>
        </w:rPr>
        <w:t>进一步</w:t>
      </w:r>
      <w:r>
        <w:rPr>
          <w:rFonts w:hint="eastAsia" w:ascii="仿宋_GB2312" w:hAnsi="Times New Roman" w:eastAsia="仿宋_GB2312" w:cs="仿宋_GB2312"/>
          <w:i w:val="0"/>
          <w:iCs w:val="0"/>
          <w:caps w:val="0"/>
          <w:color w:val="000000"/>
          <w:spacing w:val="0"/>
          <w:sz w:val="31"/>
          <w:szCs w:val="31"/>
          <w:shd w:val="clear" w:fill="FFFFFF"/>
        </w:rPr>
        <w:t>牢固树立“隐患不排查、问题不整改</w:t>
      </w:r>
      <w:r>
        <w:rPr>
          <w:rFonts w:hint="eastAsia" w:ascii="仿宋_GB2312" w:hAnsi="Times New Roman" w:eastAsia="仿宋_GB2312" w:cs="仿宋_GB2312"/>
          <w:i w:val="0"/>
          <w:iCs w:val="0"/>
          <w:caps w:val="0"/>
          <w:color w:val="000000"/>
          <w:spacing w:val="0"/>
          <w:sz w:val="31"/>
          <w:szCs w:val="31"/>
          <w:shd w:val="clear" w:fill="FFFFFF"/>
          <w:lang w:eastAsia="zh-CN"/>
        </w:rPr>
        <w:t>、整改不到位</w:t>
      </w:r>
      <w:r>
        <w:rPr>
          <w:rFonts w:hint="eastAsia" w:ascii="仿宋_GB2312" w:hAnsi="Times New Roman" w:eastAsia="仿宋_GB2312" w:cs="仿宋_GB2312"/>
          <w:i w:val="0"/>
          <w:iCs w:val="0"/>
          <w:caps w:val="0"/>
          <w:color w:val="000000"/>
          <w:spacing w:val="0"/>
          <w:sz w:val="31"/>
          <w:szCs w:val="31"/>
          <w:shd w:val="clear" w:fill="FFFFFF"/>
        </w:rPr>
        <w:t>就是事故”的理念，始终保持“时时放心不下”的责任感，采取更加有力措施防风险、除隐患、保安全</w:t>
      </w:r>
      <w:r>
        <w:rPr>
          <w:rFonts w:hint="eastAsia" w:ascii="仿宋_GB2312" w:hAnsi="Times New Roman" w:eastAsia="仿宋_GB2312" w:cs="仿宋_GB2312"/>
          <w:i w:val="0"/>
          <w:iCs w:val="0"/>
          <w:caps w:val="0"/>
          <w:color w:val="000000"/>
          <w:spacing w:val="0"/>
          <w:sz w:val="31"/>
          <w:szCs w:val="31"/>
          <w:shd w:val="clear" w:fill="FFFFFF"/>
          <w:lang w:eastAsia="zh-CN"/>
        </w:rPr>
        <w:t>，举一反三，对辖区内同类</w:t>
      </w:r>
      <w:r>
        <w:rPr>
          <w:rFonts w:hint="eastAsia" w:ascii="仿宋_GB2312" w:hAnsi="仿宋_GB2312" w:eastAsia="仿宋_GB2312" w:cs="仿宋_GB2312"/>
          <w:sz w:val="32"/>
          <w:szCs w:val="32"/>
          <w:lang w:eastAsia="zh-CN"/>
        </w:rPr>
        <w:t>工贸企业进行安全生产隐患排查，</w:t>
      </w:r>
      <w:r>
        <w:rPr>
          <w:rFonts w:hint="eastAsia" w:ascii="仿宋_GB2312" w:hAnsi="仿宋_GB2312" w:eastAsia="仿宋_GB2312" w:cs="仿宋_GB2312"/>
          <w:b w:val="0"/>
          <w:bCs w:val="0"/>
          <w:color w:val="000000"/>
          <w:kern w:val="2"/>
          <w:sz w:val="32"/>
          <w:szCs w:val="32"/>
          <w:lang w:val="en-US" w:eastAsia="zh-CN" w:bidi="ar-SA"/>
        </w:rPr>
        <w:t>对排查出的问题督促整改，并督促相关企业进行安全教育培训，</w:t>
      </w:r>
      <w:r>
        <w:rPr>
          <w:rFonts w:hint="eastAsia" w:ascii="仿宋_GB2312" w:hAnsi="仿宋_GB2312" w:eastAsia="仿宋_GB2312" w:cs="仿宋_GB2312"/>
          <w:sz w:val="32"/>
          <w:szCs w:val="36"/>
        </w:rPr>
        <w:t>防范类似事件再次发生</w:t>
      </w:r>
      <w:r>
        <w:rPr>
          <w:rFonts w:hint="eastAsia" w:ascii="仿宋_GB2312" w:hAnsi="Times New Roman" w:eastAsia="仿宋_GB2312" w:cs="仿宋_GB2312"/>
          <w:i w:val="0"/>
          <w:iCs w:val="0"/>
          <w:caps w:val="0"/>
          <w:color w:val="000000"/>
          <w:spacing w:val="0"/>
          <w:sz w:val="31"/>
          <w:szCs w:val="31"/>
          <w:shd w:val="clear" w:fill="FFFFFF"/>
        </w:rPr>
        <w:t>。</w:t>
      </w:r>
    </w:p>
    <w:p w14:paraId="06BA5A5D">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（五）官渡区住房和城乡建设局</w:t>
      </w:r>
      <w:r>
        <w:rPr>
          <w:rFonts w:hint="eastAsia" w:ascii="Times New Roman" w:hAnsi="Times New Roman" w:eastAsia="仿宋_GB2312"/>
          <w:sz w:val="32"/>
          <w:szCs w:val="32"/>
        </w:rPr>
        <w:t>要深刻吸取事故教训</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按照“三管三必须”的要求，</w:t>
      </w:r>
      <w:r>
        <w:rPr>
          <w:rFonts w:hint="eastAsia" w:ascii="仿宋_GB2312" w:hAnsi="仿宋_GB2312" w:eastAsia="仿宋_GB2312" w:cs="仿宋_GB2312"/>
          <w:color w:val="000000"/>
          <w:kern w:val="2"/>
          <w:sz w:val="32"/>
          <w:szCs w:val="32"/>
          <w:lang w:val="en-US" w:eastAsia="zh-CN" w:bidi="ar-SA"/>
        </w:rPr>
        <w:t>强化行业监管，</w:t>
      </w:r>
      <w:r>
        <w:rPr>
          <w:rFonts w:hint="eastAsia" w:ascii="仿宋_GB2312" w:hAnsi="仿宋_GB2312" w:eastAsia="仿宋_GB2312" w:cs="仿宋_GB2312"/>
          <w:sz w:val="32"/>
          <w:szCs w:val="32"/>
          <w:lang w:val="en-US" w:eastAsia="zh-CN"/>
        </w:rPr>
        <w:t>对辖区内已办理施工安全监督手续并取得施工许可证的在建工程项目加强施工安全监督。特别</w:t>
      </w:r>
      <w:r>
        <w:rPr>
          <w:rFonts w:hint="eastAsia" w:ascii="仿宋_GB2312" w:hAnsi="仿宋_GB2312" w:eastAsia="仿宋_GB2312" w:cs="仿宋_GB2312"/>
          <w:color w:val="000000"/>
          <w:kern w:val="2"/>
          <w:sz w:val="32"/>
          <w:szCs w:val="32"/>
          <w:lang w:val="en-US" w:eastAsia="zh-CN" w:bidi="ar-SA"/>
        </w:rPr>
        <w:t>加强对发生过事故的单位（如云南工程建设总承包股份有限公司）的</w:t>
      </w:r>
      <w:r>
        <w:rPr>
          <w:rFonts w:hint="eastAsia" w:ascii="仿宋_GB2312" w:hAnsi="仿宋_GB2312" w:eastAsia="仿宋_GB2312" w:cs="仿宋_GB2312"/>
          <w:sz w:val="32"/>
          <w:szCs w:val="32"/>
          <w:lang w:val="en-US" w:eastAsia="zh-CN"/>
        </w:rPr>
        <w:t>工程建设责任主体的安全生产行为、施工现场的安全生产状况和安全生产标准化开展情况进行监督，督促项目总承包单位对建设工程生产安全事故应急救援预案查缺补漏</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督促云南工程建设总承包股份有限公司定期对运输企业进行安全检查与评估，建立黑名单制度，对存在超载等违规操作的运输企业重处重罚；督促云南工程建设总承包股份有限公司对在建工地加强施工总承包管理职责，对于各分包方安全管理人员进行资质核查并将其作为准入标准。举一反三，对辖区内的在建工地开展隐患排查，对排查出的问题督促整改，并督促相关企业进行安全教育培训，</w:t>
      </w:r>
      <w:r>
        <w:rPr>
          <w:rFonts w:hint="eastAsia" w:ascii="仿宋_GB2312" w:hAnsi="仿宋_GB2312" w:eastAsia="仿宋_GB2312" w:cs="仿宋_GB2312"/>
          <w:sz w:val="32"/>
          <w:szCs w:val="36"/>
        </w:rPr>
        <w:t>防范类似事件再次发生</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加强对辖区内散装水泥和预拌混凝土、预拌砂浆的质量监督管理,加强对云南隆盛基环保科技发展有限公司的监督管理，对辖区内散装水泥和预拌混凝土、预拌砂浆企业进行相关隐患排查；并将事故情况上报昆明市住房和城乡建设局，对云南隆盛基环保科技发展有限公司加强关注，</w:t>
      </w:r>
      <w:r>
        <w:rPr>
          <w:rFonts w:hint="eastAsia" w:ascii="仿宋_GB2312" w:hAnsi="仿宋_GB2312" w:eastAsia="仿宋_GB2312" w:cs="仿宋_GB2312"/>
          <w:b w:val="0"/>
          <w:bCs w:val="0"/>
          <w:color w:val="000000"/>
          <w:kern w:val="2"/>
          <w:sz w:val="32"/>
          <w:szCs w:val="32"/>
          <w:lang w:val="en-US" w:eastAsia="zh-CN" w:bidi="ar-SA"/>
        </w:rPr>
        <w:t>督促企业</w:t>
      </w:r>
      <w:r>
        <w:rPr>
          <w:rFonts w:hint="eastAsia" w:ascii="仿宋_GB2312" w:hAnsi="仿宋_GB2312" w:eastAsia="仿宋_GB2312" w:cs="仿宋_GB2312"/>
          <w:color w:val="000000"/>
          <w:sz w:val="32"/>
          <w:szCs w:val="32"/>
          <w:lang w:val="en-US" w:eastAsia="zh-CN"/>
        </w:rPr>
        <w:t>主要负责人</w:t>
      </w:r>
      <w:r>
        <w:rPr>
          <w:rFonts w:hint="eastAsia" w:ascii="仿宋_GB2312" w:hAnsi="仿宋_GB2312" w:eastAsia="仿宋_GB2312" w:cs="仿宋_GB2312"/>
          <w:b w:val="0"/>
          <w:bCs w:val="0"/>
          <w:color w:val="000000"/>
          <w:sz w:val="32"/>
          <w:szCs w:val="32"/>
          <w:shd w:val="clear" w:color="auto" w:fill="FFFFFF"/>
          <w:lang w:val="en-US" w:eastAsia="zh-CN"/>
        </w:rPr>
        <w:t>取得相应的安全生产知识和管理能力考核合格，以及配合相关行业监管部门对</w:t>
      </w:r>
      <w:r>
        <w:rPr>
          <w:rFonts w:hint="eastAsia" w:ascii="仿宋_GB2312" w:hAnsi="仿宋_GB2312" w:eastAsia="仿宋_GB2312" w:cs="仿宋_GB2312"/>
          <w:sz w:val="32"/>
          <w:szCs w:val="32"/>
          <w:lang w:eastAsia="zh-CN"/>
        </w:rPr>
        <w:t>公司存在的隐患问题进行整改</w:t>
      </w:r>
      <w:r>
        <w:rPr>
          <w:rFonts w:hint="eastAsia" w:ascii="仿宋_GB2312" w:hAnsi="仿宋_GB2312" w:eastAsia="仿宋_GB2312" w:cs="仿宋_GB2312"/>
          <w:color w:val="000000"/>
          <w:kern w:val="2"/>
          <w:sz w:val="32"/>
          <w:szCs w:val="32"/>
          <w:lang w:val="en-US" w:eastAsia="zh-CN" w:bidi="ar-SA"/>
        </w:rPr>
        <w:t>。</w:t>
      </w:r>
    </w:p>
    <w:p w14:paraId="18E9EE0C">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（六）官渡区交通运输局，要</w:t>
      </w:r>
      <w:r>
        <w:rPr>
          <w:rFonts w:hint="eastAsia" w:ascii="仿宋_GB2312" w:hAnsi="仿宋_GB2312" w:eastAsia="仿宋_GB2312" w:cs="仿宋_GB2312"/>
          <w:kern w:val="0"/>
          <w:sz w:val="32"/>
          <w:szCs w:val="32"/>
        </w:rPr>
        <w:t>严格</w:t>
      </w:r>
      <w:r>
        <w:rPr>
          <w:rFonts w:hint="eastAsia" w:ascii="仿宋_GB2312" w:hAnsi="仿宋_GB2312" w:eastAsia="仿宋_GB2312" w:cs="仿宋_GB2312"/>
          <w:kern w:val="0"/>
          <w:sz w:val="32"/>
          <w:szCs w:val="32"/>
          <w:lang w:eastAsia="zh-CN"/>
        </w:rPr>
        <w:t>督促</w:t>
      </w:r>
      <w:r>
        <w:rPr>
          <w:rFonts w:hint="eastAsia" w:ascii="仿宋_GB2312" w:hAnsi="仿宋_GB2312" w:eastAsia="仿宋_GB2312" w:cs="仿宋_GB2312"/>
          <w:kern w:val="0"/>
          <w:sz w:val="32"/>
          <w:szCs w:val="32"/>
          <w:lang w:val="en-US" w:eastAsia="zh-CN"/>
        </w:rPr>
        <w:t>市交通运输综合行政执法支队官渡大队</w:t>
      </w:r>
      <w:r>
        <w:rPr>
          <w:rFonts w:hint="eastAsia" w:ascii="仿宋_GB2312" w:hAnsi="仿宋_GB2312" w:eastAsia="仿宋_GB2312" w:cs="仿宋_GB2312"/>
          <w:kern w:val="0"/>
          <w:sz w:val="32"/>
          <w:szCs w:val="32"/>
        </w:rPr>
        <w:t>，全面加强运输企业批后管理。建立健全动态监管机制，定期开展资质复核与安全生产条件检查，</w:t>
      </w:r>
      <w:r>
        <w:rPr>
          <w:rFonts w:hint="eastAsia" w:ascii="仿宋_GB2312" w:hAnsi="仿宋_GB2312" w:eastAsia="仿宋_GB2312" w:cs="仿宋_GB2312"/>
          <w:color w:val="000000"/>
          <w:kern w:val="2"/>
          <w:sz w:val="32"/>
          <w:szCs w:val="32"/>
          <w:lang w:val="en-US" w:eastAsia="zh-CN" w:bidi="ar-SA"/>
        </w:rPr>
        <w:t>加强对工程车辆运输道路经营企业的许可事后监管，检查企业安全生产制度落实情况。</w:t>
      </w:r>
    </w:p>
    <w:p w14:paraId="3B2821F1">
      <w:pPr>
        <w:keepNext w:val="0"/>
        <w:keepLines w:val="0"/>
        <w:pageBreakBefore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（七）</w:t>
      </w:r>
      <w:r>
        <w:rPr>
          <w:rStyle w:val="16"/>
          <w:rFonts w:hint="eastAsia" w:ascii="仿宋_GB2312" w:hAnsi="Times New Roman" w:eastAsia="仿宋_GB2312" w:cs="仿宋_GB2312"/>
          <w:b w:val="0"/>
          <w:bCs/>
          <w:i w:val="0"/>
          <w:iCs w:val="0"/>
          <w:caps w:val="0"/>
          <w:color w:val="000000"/>
          <w:spacing w:val="0"/>
          <w:sz w:val="31"/>
          <w:szCs w:val="31"/>
          <w:shd w:val="clear" w:fill="FFFFFF"/>
          <w:lang w:val="en-US" w:eastAsia="zh-CN"/>
        </w:rPr>
        <w:t>市交通运输综合行政执法支队官渡大队，要</w:t>
      </w:r>
      <w:r>
        <w:rPr>
          <w:rFonts w:hint="eastAsia" w:ascii="仿宋_GB2312" w:hAnsi="仿宋_GB2312" w:eastAsia="仿宋_GB2312" w:cs="仿宋_GB2312"/>
          <w:color w:val="000000"/>
          <w:kern w:val="2"/>
          <w:sz w:val="32"/>
          <w:szCs w:val="32"/>
          <w:lang w:val="en-US" w:eastAsia="zh-CN" w:bidi="ar-SA"/>
        </w:rPr>
        <w:t>认真贯彻落实《中华人民共和国安全生产法》《中华人民共和国道路交通安全法》等法律法规,加强对工程车辆的监控。配合交管等部门在源头装卸场地开展执法工作，禁止无证经营的车辆或者未经安全检查的车辆出场、上路行驶，依法查处运输企业及车辆的相关道路运输违法违规行为。</w:t>
      </w:r>
      <w:r>
        <w:rPr>
          <w:rFonts w:hint="eastAsia" w:ascii="仿宋_GB2312" w:hAnsi="仿宋_GB2312" w:eastAsia="仿宋_GB2312" w:cs="仿宋_GB2312"/>
          <w:kern w:val="0"/>
          <w:sz w:val="32"/>
          <w:szCs w:val="32"/>
        </w:rPr>
        <w:t>对发现的问题及时督促整改，形成审批与监管闭环，切实杜绝“重审批、轻监管”现象，从源头防范事故发生。</w:t>
      </w:r>
    </w:p>
    <w:p w14:paraId="1127BEF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（八）</w:t>
      </w:r>
      <w:r>
        <w:rPr>
          <w:rStyle w:val="16"/>
          <w:rFonts w:hint="eastAsia" w:ascii="仿宋_GB2312" w:hAnsi="Times New Roman" w:eastAsia="仿宋_GB2312" w:cs="仿宋_GB2312"/>
          <w:b w:val="0"/>
          <w:bCs/>
          <w:i w:val="0"/>
          <w:iCs w:val="0"/>
          <w:caps w:val="0"/>
          <w:color w:val="000000"/>
          <w:spacing w:val="0"/>
          <w:sz w:val="31"/>
          <w:szCs w:val="31"/>
          <w:shd w:val="clear" w:fill="FFFFFF"/>
          <w:lang w:eastAsia="zh-CN"/>
        </w:rPr>
        <w:t>昆明</w:t>
      </w:r>
      <w:r>
        <w:rPr>
          <w:rFonts w:hint="eastAsia" w:ascii="仿宋_GB2312" w:hAnsi="仿宋_GB2312" w:eastAsia="仿宋_GB2312" w:cs="仿宋_GB2312"/>
          <w:b w:val="0"/>
          <w:bCs/>
          <w:color w:val="auto"/>
          <w:sz w:val="32"/>
          <w:szCs w:val="32"/>
          <w:lang w:val="en-US" w:eastAsia="zh-CN"/>
        </w:rPr>
        <w:t>市公安局交通管理支队道路交通</w:t>
      </w:r>
      <w:r>
        <w:rPr>
          <w:rFonts w:hint="eastAsia" w:ascii="仿宋_GB2312" w:hAnsi="仿宋_GB2312" w:eastAsia="仿宋_GB2312" w:cs="仿宋_GB2312"/>
          <w:b w:val="0"/>
          <w:bCs/>
          <w:sz w:val="32"/>
          <w:szCs w:val="32"/>
          <w:lang w:eastAsia="zh-CN"/>
        </w:rPr>
        <w:t>三大队</w:t>
      </w:r>
      <w:r>
        <w:rPr>
          <w:rFonts w:hint="eastAsia" w:ascii="仿宋_GB2312" w:hAnsi="仿宋_GB2312" w:eastAsia="仿宋_GB2312" w:cs="仿宋_GB2312"/>
          <w:color w:val="000000"/>
          <w:kern w:val="2"/>
          <w:sz w:val="32"/>
          <w:szCs w:val="32"/>
          <w:lang w:val="en-US" w:eastAsia="zh-CN" w:bidi="ar-SA"/>
        </w:rPr>
        <w:t>，要认真贯彻落实《中华人民共和国安全生产法》《中华人民共和国道路交通安全法》等法律法规,优化勤务部署，在工地工程车辆通行集中路段、时段加大路面巡查管控力度，严查闯禁区、驾驶时使用手机等严重交通违法行为。充分利用电子警察等技术手段，加强非现场执法。对查获的违法违规的工程车辆，严格依法处罚，并追溯源头，及时将信息通报给住建、交通、综执等相关部门，推动源头治理。</w:t>
      </w:r>
    </w:p>
    <w:p w14:paraId="1DC0604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九）官渡区吴井街道办事处，要落实属地责任，将辖区在建工地及周边道路秩序纳入网格化巡查内容，建立日常巡查机制。发现工程车辆行使过程中存在异常情况，及时进行初步劝阻、记录，并迅速向住建、交运、交管等职能部门报告。配合各部门开展联合整治行动，做好周边群众的沟通解释工作。协助开展交通安全宣传教育进工地、进社区活动。</w:t>
      </w:r>
    </w:p>
    <w:p w14:paraId="0DF6FBD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val="en-US" w:eastAsia="zh-CN"/>
        </w:rPr>
        <w:t xml:space="preserve">                 </w:t>
      </w:r>
    </w:p>
    <w:p w14:paraId="4980BA08">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bCs/>
          <w:sz w:val="32"/>
          <w:szCs w:val="32"/>
          <w:lang w:val="en-US" w:eastAsia="zh-CN"/>
        </w:rPr>
      </w:pPr>
    </w:p>
    <w:p w14:paraId="0738C36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bCs/>
          <w:sz w:val="32"/>
          <w:szCs w:val="32"/>
          <w:lang w:val="en-US" w:eastAsia="zh-CN"/>
        </w:rPr>
      </w:pPr>
    </w:p>
    <w:p w14:paraId="72DEEDB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bCs/>
          <w:sz w:val="32"/>
          <w:szCs w:val="32"/>
          <w:lang w:val="en-US" w:eastAsia="zh-CN"/>
        </w:rPr>
      </w:pPr>
    </w:p>
    <w:p w14:paraId="31786BA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bCs/>
          <w:sz w:val="32"/>
          <w:szCs w:val="32"/>
          <w:lang w:val="en-US" w:eastAsia="zh-CN"/>
        </w:rPr>
      </w:pPr>
    </w:p>
    <w:p w14:paraId="07F2136B">
      <w:pPr>
        <w:keepNext w:val="0"/>
        <w:keepLines w:val="0"/>
        <w:pageBreakBefore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 xml:space="preserve">                 </w:t>
      </w:r>
      <w:r>
        <w:rPr>
          <w:rFonts w:ascii="Times New Roman" w:hAnsi="Times New Roman" w:eastAsia="仿宋_GB2312"/>
          <w:bCs/>
          <w:sz w:val="32"/>
          <w:szCs w:val="32"/>
        </w:rPr>
        <w:t>昆明市官渡区人民政府</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val="en-US" w:eastAsia="zh-CN"/>
        </w:rPr>
        <w:t>11</w:t>
      </w:r>
      <w:r>
        <w:rPr>
          <w:rFonts w:hint="eastAsia" w:ascii="Times New Roman" w:hAnsi="Times New Roman" w:eastAsia="仿宋_GB2312"/>
          <w:color w:val="000000"/>
          <w:kern w:val="0"/>
          <w:sz w:val="32"/>
          <w:szCs w:val="84"/>
        </w:rPr>
        <w:t>·</w:t>
      </w:r>
      <w:r>
        <w:rPr>
          <w:rFonts w:hint="eastAsia" w:ascii="Times New Roman" w:hAnsi="Times New Roman" w:eastAsia="仿宋_GB2312"/>
          <w:color w:val="000000"/>
          <w:kern w:val="0"/>
          <w:sz w:val="32"/>
          <w:szCs w:val="84"/>
          <w:lang w:val="en-US" w:eastAsia="zh-CN"/>
        </w:rPr>
        <w:t>30</w:t>
      </w:r>
      <w:r>
        <w:rPr>
          <w:rFonts w:hint="eastAsia" w:ascii="Times New Roman" w:hAnsi="Times New Roman" w:eastAsia="仿宋_GB2312"/>
          <w:color w:val="000000"/>
          <w:kern w:val="0"/>
          <w:sz w:val="32"/>
          <w:szCs w:val="84"/>
        </w:rPr>
        <w:t>”</w:t>
      </w:r>
      <w:r>
        <w:rPr>
          <w:rFonts w:ascii="Times New Roman" w:hAnsi="Times New Roman" w:eastAsia="仿宋_GB2312"/>
          <w:bCs/>
          <w:sz w:val="32"/>
          <w:szCs w:val="32"/>
        </w:rPr>
        <w:t>事故调查组</w:t>
      </w:r>
    </w:p>
    <w:p w14:paraId="1D17AF7B">
      <w:pPr>
        <w:keepNext w:val="0"/>
        <w:keepLines w:val="0"/>
        <w:pageBreakBefore w:val="0"/>
        <w:kinsoku/>
        <w:wordWrap/>
        <w:overflowPunct/>
        <w:topLinePunct w:val="0"/>
        <w:autoSpaceDE/>
        <w:autoSpaceDN/>
        <w:bidi w:val="0"/>
        <w:adjustRightInd/>
        <w:snapToGrid/>
        <w:spacing w:line="520" w:lineRule="exact"/>
        <w:ind w:firstLine="4480" w:firstLineChars="1400"/>
        <w:jc w:val="left"/>
        <w:textAlignment w:val="auto"/>
        <w:rPr>
          <w:rFonts w:hint="eastAsia" w:ascii="Times New Roman" w:hAnsi="Times New Roman" w:eastAsia="仿宋_GB2312"/>
          <w:bCs/>
          <w:sz w:val="32"/>
          <w:szCs w:val="32"/>
          <w:lang w:val="en-US" w:eastAsia="zh-CN"/>
        </w:rPr>
      </w:pPr>
      <w:r>
        <w:rPr>
          <w:rFonts w:hint="eastAsia" w:ascii="Times New Roman" w:hAnsi="Times New Roman" w:eastAsia="仿宋_GB2312"/>
          <w:b w:val="0"/>
          <w:bCs/>
          <w:sz w:val="32"/>
          <w:szCs w:val="32"/>
          <w:lang w:val="en-US" w:eastAsia="zh-CN"/>
        </w:rPr>
        <w:t xml:space="preserve"> </w:t>
      </w:r>
      <w:r>
        <w:rPr>
          <w:rStyle w:val="20"/>
          <w:rFonts w:ascii="Times New Roman" w:hAnsi="Times New Roman"/>
          <w:b w:val="0"/>
          <w:bCs/>
          <w:color w:val="auto"/>
        </w:rPr>
        <w:t>202</w:t>
      </w:r>
      <w:r>
        <w:rPr>
          <w:rStyle w:val="20"/>
          <w:rFonts w:hint="eastAsia" w:ascii="Times New Roman" w:hAnsi="Times New Roman"/>
          <w:b w:val="0"/>
          <w:bCs/>
          <w:color w:val="auto"/>
        </w:rPr>
        <w:t>6</w:t>
      </w:r>
      <w:r>
        <w:rPr>
          <w:rStyle w:val="20"/>
          <w:rFonts w:ascii="Times New Roman" w:hAnsi="Times New Roman"/>
          <w:b w:val="0"/>
          <w:bCs/>
          <w:color w:val="auto"/>
        </w:rPr>
        <w:t>年</w:t>
      </w:r>
      <w:r>
        <w:rPr>
          <w:rStyle w:val="20"/>
          <w:rFonts w:hint="eastAsia" w:ascii="Times New Roman" w:hAnsi="Times New Roman" w:eastAsia="仿宋_GB2312"/>
          <w:b w:val="0"/>
          <w:bCs/>
          <w:color w:val="auto"/>
          <w:lang w:val="en-US" w:eastAsia="zh-CN"/>
        </w:rPr>
        <w:t>2</w:t>
      </w:r>
      <w:r>
        <w:rPr>
          <w:rStyle w:val="20"/>
          <w:rFonts w:ascii="Times New Roman" w:hAnsi="Times New Roman"/>
          <w:b w:val="0"/>
          <w:bCs/>
          <w:color w:val="auto"/>
        </w:rPr>
        <w:t>月</w:t>
      </w:r>
      <w:r>
        <w:rPr>
          <w:rStyle w:val="20"/>
          <w:rFonts w:hint="eastAsia" w:ascii="Times New Roman" w:hAnsi="Times New Roman" w:eastAsia="仿宋_GB2312"/>
          <w:b w:val="0"/>
          <w:bCs/>
          <w:color w:val="auto"/>
          <w:lang w:val="en-US" w:eastAsia="zh-CN"/>
        </w:rPr>
        <w:t>28日</w:t>
      </w:r>
      <w:r>
        <w:rPr>
          <w:rFonts w:hint="eastAsia" w:ascii="Times New Roman" w:hAnsi="Times New Roman" w:eastAsia="仿宋_GB2312"/>
          <w:b w:val="0"/>
          <w:bCs/>
          <w:sz w:val="32"/>
          <w:szCs w:val="32"/>
          <w:lang w:val="en-US" w:eastAsia="zh-CN"/>
        </w:rPr>
        <w:t xml:space="preserve">  </w:t>
      </w:r>
      <w:r>
        <w:rPr>
          <w:rFonts w:hint="eastAsia" w:ascii="Times New Roman" w:hAnsi="Times New Roman" w:eastAsia="仿宋_GB2312"/>
          <w:bCs/>
          <w:sz w:val="32"/>
          <w:szCs w:val="32"/>
          <w:lang w:val="en-US" w:eastAsia="zh-CN"/>
        </w:rPr>
        <w:t xml:space="preserve">     </w:t>
      </w:r>
    </w:p>
    <w:p w14:paraId="53CDF11F">
      <w:pPr>
        <w:keepNext w:val="0"/>
        <w:keepLines w:val="0"/>
        <w:pageBreakBefore w:val="0"/>
        <w:kinsoku/>
        <w:wordWrap/>
        <w:overflowPunct/>
        <w:topLinePunct w:val="0"/>
        <w:autoSpaceDE/>
        <w:autoSpaceDN/>
        <w:bidi w:val="0"/>
        <w:adjustRightInd/>
        <w:snapToGrid/>
        <w:spacing w:line="480" w:lineRule="exact"/>
        <w:ind w:firstLine="4480" w:firstLineChars="1400"/>
        <w:jc w:val="left"/>
        <w:textAlignment w:val="auto"/>
        <w:rPr>
          <w:rFonts w:hint="default" w:ascii="Times New Roman" w:hAnsi="Times New Roman" w:eastAsia="仿宋_GB2312"/>
          <w:bCs/>
          <w:sz w:val="32"/>
          <w:szCs w:val="32"/>
          <w:lang w:val="en-US" w:eastAsia="zh-CN"/>
        </w:rPr>
      </w:pPr>
    </w:p>
    <w:sectPr>
      <w:footerReference r:id="rId6" w:type="default"/>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5C84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EA2F3">
    <w:pPr>
      <w:pStyle w:val="8"/>
      <w:tabs>
        <w:tab w:val="center" w:pos="4507"/>
        <w:tab w:val="clear" w:pos="4153"/>
      </w:tabs>
    </w:pPr>
    <w:r>
      <w:rPr>
        <w:rFonts w:hint="eastAsia" w:ascii="宋体" w:hAnsi="宋体" w:eastAsia="宋体" w:cs="宋体"/>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2EFF">
    <w:pPr>
      <w:pStyle w:val="8"/>
      <w:tabs>
        <w:tab w:val="center" w:pos="4507"/>
        <w:tab w:val="clear" w:pos="4153"/>
      </w:tabs>
    </w:pPr>
    <w:r>
      <w:rPr>
        <w:rFonts w:hint="eastAsia" w:ascii="宋体" w:hAnsi="宋体" w:eastAsia="宋体" w:cs="宋体"/>
        <w:sz w:val="28"/>
        <w:szCs w:val="2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08804">
    <w:pPr>
      <w:pStyle w:val="8"/>
      <w:tabs>
        <w:tab w:val="center" w:pos="4507"/>
        <w:tab w:val="clear" w:pos="4153"/>
      </w:tabs>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55C00">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755C00">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eastAsia="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0052171"/>
    <w:rsid w:val="002E43DA"/>
    <w:rsid w:val="00493FEC"/>
    <w:rsid w:val="0057393B"/>
    <w:rsid w:val="00754B4E"/>
    <w:rsid w:val="00A3083F"/>
    <w:rsid w:val="00AF01AB"/>
    <w:rsid w:val="00B24E12"/>
    <w:rsid w:val="00D522C3"/>
    <w:rsid w:val="01006CB0"/>
    <w:rsid w:val="0111297D"/>
    <w:rsid w:val="01137AE7"/>
    <w:rsid w:val="015E7B33"/>
    <w:rsid w:val="01902D1C"/>
    <w:rsid w:val="019A362C"/>
    <w:rsid w:val="01F504C2"/>
    <w:rsid w:val="02076F1C"/>
    <w:rsid w:val="020B5EE9"/>
    <w:rsid w:val="024702CC"/>
    <w:rsid w:val="02577903"/>
    <w:rsid w:val="02760114"/>
    <w:rsid w:val="02AA40C8"/>
    <w:rsid w:val="02BA4D88"/>
    <w:rsid w:val="02C93D1E"/>
    <w:rsid w:val="03310839"/>
    <w:rsid w:val="03413B87"/>
    <w:rsid w:val="03D85E8A"/>
    <w:rsid w:val="04094837"/>
    <w:rsid w:val="040F0A18"/>
    <w:rsid w:val="042033D6"/>
    <w:rsid w:val="04323CB7"/>
    <w:rsid w:val="045F7637"/>
    <w:rsid w:val="04623E3F"/>
    <w:rsid w:val="04BB35FD"/>
    <w:rsid w:val="04D8650C"/>
    <w:rsid w:val="04F00AFD"/>
    <w:rsid w:val="04F12429"/>
    <w:rsid w:val="04FB58D3"/>
    <w:rsid w:val="050104C5"/>
    <w:rsid w:val="05022FC9"/>
    <w:rsid w:val="05277EE7"/>
    <w:rsid w:val="05573452"/>
    <w:rsid w:val="056A7735"/>
    <w:rsid w:val="056C568E"/>
    <w:rsid w:val="058D22A7"/>
    <w:rsid w:val="059341B1"/>
    <w:rsid w:val="05B60A3D"/>
    <w:rsid w:val="05B97E7B"/>
    <w:rsid w:val="05D36A51"/>
    <w:rsid w:val="06431AD4"/>
    <w:rsid w:val="0655120E"/>
    <w:rsid w:val="069A6A16"/>
    <w:rsid w:val="06A168EC"/>
    <w:rsid w:val="06A2265A"/>
    <w:rsid w:val="06A71E56"/>
    <w:rsid w:val="06B04988"/>
    <w:rsid w:val="06C45717"/>
    <w:rsid w:val="06D1656B"/>
    <w:rsid w:val="06DF1C54"/>
    <w:rsid w:val="06E31350"/>
    <w:rsid w:val="071B07B5"/>
    <w:rsid w:val="071C59A9"/>
    <w:rsid w:val="071F104D"/>
    <w:rsid w:val="07231444"/>
    <w:rsid w:val="072B786C"/>
    <w:rsid w:val="07397B77"/>
    <w:rsid w:val="0743252D"/>
    <w:rsid w:val="07443A56"/>
    <w:rsid w:val="07515AC9"/>
    <w:rsid w:val="07583F37"/>
    <w:rsid w:val="076B2D7D"/>
    <w:rsid w:val="076C72BA"/>
    <w:rsid w:val="0809789D"/>
    <w:rsid w:val="081623FA"/>
    <w:rsid w:val="081A1968"/>
    <w:rsid w:val="081B4B96"/>
    <w:rsid w:val="0886108C"/>
    <w:rsid w:val="089B6AB0"/>
    <w:rsid w:val="08A43A02"/>
    <w:rsid w:val="09097DD3"/>
    <w:rsid w:val="09150170"/>
    <w:rsid w:val="09277590"/>
    <w:rsid w:val="09292A93"/>
    <w:rsid w:val="09550DD7"/>
    <w:rsid w:val="098708AE"/>
    <w:rsid w:val="099111BE"/>
    <w:rsid w:val="09BD7C1B"/>
    <w:rsid w:val="09F43460"/>
    <w:rsid w:val="09FF5075"/>
    <w:rsid w:val="0A413C04"/>
    <w:rsid w:val="0A430D0D"/>
    <w:rsid w:val="0A535E2A"/>
    <w:rsid w:val="0A9C179F"/>
    <w:rsid w:val="0AC22538"/>
    <w:rsid w:val="0AC32834"/>
    <w:rsid w:val="0AEC39F9"/>
    <w:rsid w:val="0AF8308E"/>
    <w:rsid w:val="0B090DAA"/>
    <w:rsid w:val="0B264AD7"/>
    <w:rsid w:val="0B3C465A"/>
    <w:rsid w:val="0B4F5C9B"/>
    <w:rsid w:val="0B5C2DB3"/>
    <w:rsid w:val="0BD76E79"/>
    <w:rsid w:val="0BFF7CA5"/>
    <w:rsid w:val="0C1F08F2"/>
    <w:rsid w:val="0C2410DF"/>
    <w:rsid w:val="0C2F0B8D"/>
    <w:rsid w:val="0C506B43"/>
    <w:rsid w:val="0C5861D0"/>
    <w:rsid w:val="0C601F84"/>
    <w:rsid w:val="0C757FE4"/>
    <w:rsid w:val="0C815114"/>
    <w:rsid w:val="0C920F83"/>
    <w:rsid w:val="0C942AAF"/>
    <w:rsid w:val="0CA02145"/>
    <w:rsid w:val="0CA42D4A"/>
    <w:rsid w:val="0CB023E0"/>
    <w:rsid w:val="0CFB3759"/>
    <w:rsid w:val="0D0C7713"/>
    <w:rsid w:val="0D1B68E5"/>
    <w:rsid w:val="0D542EEE"/>
    <w:rsid w:val="0D7413BB"/>
    <w:rsid w:val="0D7D2A2D"/>
    <w:rsid w:val="0D8C5246"/>
    <w:rsid w:val="0D914F51"/>
    <w:rsid w:val="0D9849F8"/>
    <w:rsid w:val="0DB25485"/>
    <w:rsid w:val="0DB407F3"/>
    <w:rsid w:val="0DDA0C64"/>
    <w:rsid w:val="0DEB3061"/>
    <w:rsid w:val="0DFC1B5D"/>
    <w:rsid w:val="0E265413"/>
    <w:rsid w:val="0E554C8F"/>
    <w:rsid w:val="0E7819CB"/>
    <w:rsid w:val="0E870F49"/>
    <w:rsid w:val="0E960F7B"/>
    <w:rsid w:val="0EB126E9"/>
    <w:rsid w:val="0EB41711"/>
    <w:rsid w:val="0EC01DBF"/>
    <w:rsid w:val="0EDB32C2"/>
    <w:rsid w:val="0EE65FD3"/>
    <w:rsid w:val="0EED282B"/>
    <w:rsid w:val="0F1E59DC"/>
    <w:rsid w:val="0F2434B4"/>
    <w:rsid w:val="0F27506B"/>
    <w:rsid w:val="0F2F5B7D"/>
    <w:rsid w:val="0F6C4862"/>
    <w:rsid w:val="0F732EE8"/>
    <w:rsid w:val="0F8A2DF9"/>
    <w:rsid w:val="0F9171DD"/>
    <w:rsid w:val="0F936669"/>
    <w:rsid w:val="0FE4669F"/>
    <w:rsid w:val="0FEF4A30"/>
    <w:rsid w:val="10094FC6"/>
    <w:rsid w:val="102410B3"/>
    <w:rsid w:val="10273C90"/>
    <w:rsid w:val="104C1B54"/>
    <w:rsid w:val="1059665E"/>
    <w:rsid w:val="107B7E97"/>
    <w:rsid w:val="10803DDD"/>
    <w:rsid w:val="108B0B83"/>
    <w:rsid w:val="108F23BB"/>
    <w:rsid w:val="108F442D"/>
    <w:rsid w:val="10907E3C"/>
    <w:rsid w:val="10A4150D"/>
    <w:rsid w:val="10AB2CD9"/>
    <w:rsid w:val="10C4635A"/>
    <w:rsid w:val="10ED2754"/>
    <w:rsid w:val="11110F84"/>
    <w:rsid w:val="11445362"/>
    <w:rsid w:val="11520D86"/>
    <w:rsid w:val="11531E7B"/>
    <w:rsid w:val="11611CB7"/>
    <w:rsid w:val="11623B03"/>
    <w:rsid w:val="116D45C5"/>
    <w:rsid w:val="11835BA3"/>
    <w:rsid w:val="11C90E3E"/>
    <w:rsid w:val="122B27B2"/>
    <w:rsid w:val="129F4319"/>
    <w:rsid w:val="12A84C29"/>
    <w:rsid w:val="12A913B7"/>
    <w:rsid w:val="12BC16CB"/>
    <w:rsid w:val="12D16E4F"/>
    <w:rsid w:val="12EC4418"/>
    <w:rsid w:val="130030B9"/>
    <w:rsid w:val="130329C5"/>
    <w:rsid w:val="133307D3"/>
    <w:rsid w:val="13336D2C"/>
    <w:rsid w:val="13364D25"/>
    <w:rsid w:val="133C0B29"/>
    <w:rsid w:val="13797447"/>
    <w:rsid w:val="137E1789"/>
    <w:rsid w:val="138248B7"/>
    <w:rsid w:val="13C4667A"/>
    <w:rsid w:val="13D42198"/>
    <w:rsid w:val="13E41D2F"/>
    <w:rsid w:val="14000A5D"/>
    <w:rsid w:val="141C038E"/>
    <w:rsid w:val="14216A14"/>
    <w:rsid w:val="14511761"/>
    <w:rsid w:val="1457366A"/>
    <w:rsid w:val="147D659A"/>
    <w:rsid w:val="14877868"/>
    <w:rsid w:val="148842B3"/>
    <w:rsid w:val="148F7048"/>
    <w:rsid w:val="14A24BAE"/>
    <w:rsid w:val="14A80D15"/>
    <w:rsid w:val="14D47A12"/>
    <w:rsid w:val="14E9425E"/>
    <w:rsid w:val="14F36D6C"/>
    <w:rsid w:val="15082937"/>
    <w:rsid w:val="15273D43"/>
    <w:rsid w:val="154D0C92"/>
    <w:rsid w:val="15B25EA5"/>
    <w:rsid w:val="15EC1502"/>
    <w:rsid w:val="16080E33"/>
    <w:rsid w:val="161A600B"/>
    <w:rsid w:val="16287735"/>
    <w:rsid w:val="164F37A5"/>
    <w:rsid w:val="165321AB"/>
    <w:rsid w:val="16775FC6"/>
    <w:rsid w:val="16977AD7"/>
    <w:rsid w:val="169C7128"/>
    <w:rsid w:val="16A05B2E"/>
    <w:rsid w:val="1701081B"/>
    <w:rsid w:val="170B7E6F"/>
    <w:rsid w:val="17104B04"/>
    <w:rsid w:val="17897C28"/>
    <w:rsid w:val="17B74A86"/>
    <w:rsid w:val="17BB786F"/>
    <w:rsid w:val="17C4240D"/>
    <w:rsid w:val="17D119FC"/>
    <w:rsid w:val="180C6D90"/>
    <w:rsid w:val="18507736"/>
    <w:rsid w:val="18607982"/>
    <w:rsid w:val="186500E4"/>
    <w:rsid w:val="18B417FE"/>
    <w:rsid w:val="18B43F14"/>
    <w:rsid w:val="18D01B6F"/>
    <w:rsid w:val="18D731CF"/>
    <w:rsid w:val="18F11B7B"/>
    <w:rsid w:val="18F21D65"/>
    <w:rsid w:val="18F40581"/>
    <w:rsid w:val="18FB09CC"/>
    <w:rsid w:val="191E3943"/>
    <w:rsid w:val="19412BFE"/>
    <w:rsid w:val="194E4CC6"/>
    <w:rsid w:val="194F4112"/>
    <w:rsid w:val="19543E1D"/>
    <w:rsid w:val="195D1560"/>
    <w:rsid w:val="198A6770"/>
    <w:rsid w:val="19CB70D4"/>
    <w:rsid w:val="19F668AC"/>
    <w:rsid w:val="1A257B29"/>
    <w:rsid w:val="1A3F2814"/>
    <w:rsid w:val="1A4A782D"/>
    <w:rsid w:val="1A4F7538"/>
    <w:rsid w:val="1A5F094F"/>
    <w:rsid w:val="1A5F1C15"/>
    <w:rsid w:val="1A772C7B"/>
    <w:rsid w:val="1A861C11"/>
    <w:rsid w:val="1A943FAE"/>
    <w:rsid w:val="1A9606E8"/>
    <w:rsid w:val="1AC7047C"/>
    <w:rsid w:val="1B0A7C18"/>
    <w:rsid w:val="1B304628"/>
    <w:rsid w:val="1B4310CA"/>
    <w:rsid w:val="1B51375C"/>
    <w:rsid w:val="1B5744E8"/>
    <w:rsid w:val="1B6A5707"/>
    <w:rsid w:val="1B6F1962"/>
    <w:rsid w:val="1B6F54BE"/>
    <w:rsid w:val="1B985CC1"/>
    <w:rsid w:val="1B9907D4"/>
    <w:rsid w:val="1BAA347C"/>
    <w:rsid w:val="1BB116FE"/>
    <w:rsid w:val="1BDF7EF0"/>
    <w:rsid w:val="1C4E4CAA"/>
    <w:rsid w:val="1C89167B"/>
    <w:rsid w:val="1CB369A2"/>
    <w:rsid w:val="1CC91D2C"/>
    <w:rsid w:val="1CF87497"/>
    <w:rsid w:val="1D0B4B73"/>
    <w:rsid w:val="1D215737"/>
    <w:rsid w:val="1D36638D"/>
    <w:rsid w:val="1D40570B"/>
    <w:rsid w:val="1D4D3ABB"/>
    <w:rsid w:val="1D5C71BB"/>
    <w:rsid w:val="1D650334"/>
    <w:rsid w:val="1D7025D9"/>
    <w:rsid w:val="1D8A2A83"/>
    <w:rsid w:val="1DC0145E"/>
    <w:rsid w:val="1DD979BE"/>
    <w:rsid w:val="1E07697F"/>
    <w:rsid w:val="1E244EAB"/>
    <w:rsid w:val="1E3E770E"/>
    <w:rsid w:val="1E532573"/>
    <w:rsid w:val="1E651BEC"/>
    <w:rsid w:val="1E800217"/>
    <w:rsid w:val="1E826F9E"/>
    <w:rsid w:val="1EC65D3D"/>
    <w:rsid w:val="1EDC7BC3"/>
    <w:rsid w:val="1EDD49D1"/>
    <w:rsid w:val="1EE47204"/>
    <w:rsid w:val="1EEC5803"/>
    <w:rsid w:val="1EFD3064"/>
    <w:rsid w:val="1EFF28D0"/>
    <w:rsid w:val="1F153677"/>
    <w:rsid w:val="1F17281E"/>
    <w:rsid w:val="1F2111C5"/>
    <w:rsid w:val="1F4E796B"/>
    <w:rsid w:val="1F512AEE"/>
    <w:rsid w:val="1F5B35BE"/>
    <w:rsid w:val="1F5E5F75"/>
    <w:rsid w:val="1FE93F66"/>
    <w:rsid w:val="1FEA5A5B"/>
    <w:rsid w:val="201477ED"/>
    <w:rsid w:val="202F6C59"/>
    <w:rsid w:val="203E2C4A"/>
    <w:rsid w:val="20450DFD"/>
    <w:rsid w:val="206C2341"/>
    <w:rsid w:val="206E46BB"/>
    <w:rsid w:val="207D78CA"/>
    <w:rsid w:val="208131E0"/>
    <w:rsid w:val="20C56942"/>
    <w:rsid w:val="20CD585E"/>
    <w:rsid w:val="20D04924"/>
    <w:rsid w:val="20D22906"/>
    <w:rsid w:val="20DF74C6"/>
    <w:rsid w:val="20E34258"/>
    <w:rsid w:val="20F2349D"/>
    <w:rsid w:val="20F37C9C"/>
    <w:rsid w:val="210B3EDB"/>
    <w:rsid w:val="210D40C9"/>
    <w:rsid w:val="210E1B4B"/>
    <w:rsid w:val="21173A87"/>
    <w:rsid w:val="21294CAC"/>
    <w:rsid w:val="214430B1"/>
    <w:rsid w:val="214C3BAE"/>
    <w:rsid w:val="21604585"/>
    <w:rsid w:val="21645399"/>
    <w:rsid w:val="217008EA"/>
    <w:rsid w:val="217A33F8"/>
    <w:rsid w:val="217E1DFE"/>
    <w:rsid w:val="21907322"/>
    <w:rsid w:val="219A172E"/>
    <w:rsid w:val="21EA25EA"/>
    <w:rsid w:val="21F50B43"/>
    <w:rsid w:val="22053246"/>
    <w:rsid w:val="220C3FEC"/>
    <w:rsid w:val="22745029"/>
    <w:rsid w:val="22823C2A"/>
    <w:rsid w:val="229009C2"/>
    <w:rsid w:val="22A83E6A"/>
    <w:rsid w:val="22BB01BB"/>
    <w:rsid w:val="22EE0D5B"/>
    <w:rsid w:val="22F50136"/>
    <w:rsid w:val="23076360"/>
    <w:rsid w:val="231055C0"/>
    <w:rsid w:val="23202753"/>
    <w:rsid w:val="234C4978"/>
    <w:rsid w:val="237038B3"/>
    <w:rsid w:val="237E1E52"/>
    <w:rsid w:val="239461B7"/>
    <w:rsid w:val="23AA2793"/>
    <w:rsid w:val="23B73BBB"/>
    <w:rsid w:val="23D0134E"/>
    <w:rsid w:val="23E60D95"/>
    <w:rsid w:val="23F95523"/>
    <w:rsid w:val="2419602F"/>
    <w:rsid w:val="242D23BA"/>
    <w:rsid w:val="243C4587"/>
    <w:rsid w:val="24667FAB"/>
    <w:rsid w:val="246C2851"/>
    <w:rsid w:val="248E6289"/>
    <w:rsid w:val="24CA4DD7"/>
    <w:rsid w:val="24CA4DE9"/>
    <w:rsid w:val="24D34770"/>
    <w:rsid w:val="24E87C1C"/>
    <w:rsid w:val="25266D80"/>
    <w:rsid w:val="25320C56"/>
    <w:rsid w:val="253D5128"/>
    <w:rsid w:val="256E5AD6"/>
    <w:rsid w:val="25A034AF"/>
    <w:rsid w:val="25F04BCC"/>
    <w:rsid w:val="26055EE5"/>
    <w:rsid w:val="2616700A"/>
    <w:rsid w:val="26204F5E"/>
    <w:rsid w:val="2624511E"/>
    <w:rsid w:val="263F23CC"/>
    <w:rsid w:val="264755DA"/>
    <w:rsid w:val="2676612A"/>
    <w:rsid w:val="26A644B3"/>
    <w:rsid w:val="26CE0A58"/>
    <w:rsid w:val="26E87FD5"/>
    <w:rsid w:val="27027F0C"/>
    <w:rsid w:val="270874A5"/>
    <w:rsid w:val="27223969"/>
    <w:rsid w:val="2747517D"/>
    <w:rsid w:val="27507C1B"/>
    <w:rsid w:val="276D2E3E"/>
    <w:rsid w:val="27A853AF"/>
    <w:rsid w:val="27AC7401"/>
    <w:rsid w:val="27C119DD"/>
    <w:rsid w:val="27CD79B1"/>
    <w:rsid w:val="27D51569"/>
    <w:rsid w:val="27DC5671"/>
    <w:rsid w:val="27E11AF8"/>
    <w:rsid w:val="27F06EF1"/>
    <w:rsid w:val="282D1E00"/>
    <w:rsid w:val="28420898"/>
    <w:rsid w:val="286D43E2"/>
    <w:rsid w:val="28760992"/>
    <w:rsid w:val="2877596D"/>
    <w:rsid w:val="287D51FA"/>
    <w:rsid w:val="288F421B"/>
    <w:rsid w:val="28A563BE"/>
    <w:rsid w:val="28E9232B"/>
    <w:rsid w:val="28EC28B7"/>
    <w:rsid w:val="290D1266"/>
    <w:rsid w:val="29182E7A"/>
    <w:rsid w:val="2948144B"/>
    <w:rsid w:val="29947991"/>
    <w:rsid w:val="29E928DF"/>
    <w:rsid w:val="29EA2522"/>
    <w:rsid w:val="29F10976"/>
    <w:rsid w:val="2A0405EA"/>
    <w:rsid w:val="2A3A6B7E"/>
    <w:rsid w:val="2A7573A4"/>
    <w:rsid w:val="2A893FD5"/>
    <w:rsid w:val="2A971479"/>
    <w:rsid w:val="2AB91603"/>
    <w:rsid w:val="2AC703E5"/>
    <w:rsid w:val="2ACA60C4"/>
    <w:rsid w:val="2ACD5C73"/>
    <w:rsid w:val="2B084B01"/>
    <w:rsid w:val="2B106F59"/>
    <w:rsid w:val="2B4A4093"/>
    <w:rsid w:val="2BCD0DE9"/>
    <w:rsid w:val="2BDC1404"/>
    <w:rsid w:val="2BE45A54"/>
    <w:rsid w:val="2BE55328"/>
    <w:rsid w:val="2C0102C9"/>
    <w:rsid w:val="2C1837E7"/>
    <w:rsid w:val="2C3A399C"/>
    <w:rsid w:val="2C3B79F1"/>
    <w:rsid w:val="2C420DA8"/>
    <w:rsid w:val="2C4A22D2"/>
    <w:rsid w:val="2C642AF7"/>
    <w:rsid w:val="2C9A29DC"/>
    <w:rsid w:val="2CA163F1"/>
    <w:rsid w:val="2CB82CDA"/>
    <w:rsid w:val="2D014FA5"/>
    <w:rsid w:val="2D1447F7"/>
    <w:rsid w:val="2D1517F8"/>
    <w:rsid w:val="2D216834"/>
    <w:rsid w:val="2D2C6AE5"/>
    <w:rsid w:val="2D470656"/>
    <w:rsid w:val="2D5A719D"/>
    <w:rsid w:val="2D753A9F"/>
    <w:rsid w:val="2D796426"/>
    <w:rsid w:val="2D8A3968"/>
    <w:rsid w:val="2DAE0616"/>
    <w:rsid w:val="2DC10320"/>
    <w:rsid w:val="2DC81EA9"/>
    <w:rsid w:val="2DEC138E"/>
    <w:rsid w:val="2DF80479"/>
    <w:rsid w:val="2E0C1292"/>
    <w:rsid w:val="2E284408"/>
    <w:rsid w:val="2E367594"/>
    <w:rsid w:val="2E3F536B"/>
    <w:rsid w:val="2E412116"/>
    <w:rsid w:val="2E665768"/>
    <w:rsid w:val="2E70281A"/>
    <w:rsid w:val="2E8452CD"/>
    <w:rsid w:val="2E9848D4"/>
    <w:rsid w:val="2EA42B11"/>
    <w:rsid w:val="2F0C3BC8"/>
    <w:rsid w:val="2F1156C3"/>
    <w:rsid w:val="2F2A406E"/>
    <w:rsid w:val="2F4D332A"/>
    <w:rsid w:val="2F4E4C40"/>
    <w:rsid w:val="2F64514D"/>
    <w:rsid w:val="2F6B035B"/>
    <w:rsid w:val="2F6C2559"/>
    <w:rsid w:val="2F7169E1"/>
    <w:rsid w:val="2F967065"/>
    <w:rsid w:val="2FBD48E2"/>
    <w:rsid w:val="2FE77CA5"/>
    <w:rsid w:val="301068EB"/>
    <w:rsid w:val="30334DA1"/>
    <w:rsid w:val="30580361"/>
    <w:rsid w:val="306153F0"/>
    <w:rsid w:val="30F67E62"/>
    <w:rsid w:val="310C4C0A"/>
    <w:rsid w:val="31231C2B"/>
    <w:rsid w:val="31327ECB"/>
    <w:rsid w:val="313E0256"/>
    <w:rsid w:val="317E280D"/>
    <w:rsid w:val="318B7555"/>
    <w:rsid w:val="319B3E73"/>
    <w:rsid w:val="31BC016B"/>
    <w:rsid w:val="31C33D33"/>
    <w:rsid w:val="31DC6E5B"/>
    <w:rsid w:val="31F8191F"/>
    <w:rsid w:val="32180BB0"/>
    <w:rsid w:val="3236068C"/>
    <w:rsid w:val="328714F2"/>
    <w:rsid w:val="32C81CB6"/>
    <w:rsid w:val="33010B35"/>
    <w:rsid w:val="333670E7"/>
    <w:rsid w:val="33417A27"/>
    <w:rsid w:val="3350732B"/>
    <w:rsid w:val="335A09D1"/>
    <w:rsid w:val="336F7604"/>
    <w:rsid w:val="33865A59"/>
    <w:rsid w:val="33AB1655"/>
    <w:rsid w:val="33CF454D"/>
    <w:rsid w:val="33D90E9F"/>
    <w:rsid w:val="34183375"/>
    <w:rsid w:val="346B473F"/>
    <w:rsid w:val="34A140E3"/>
    <w:rsid w:val="34EB1FE1"/>
    <w:rsid w:val="34FF0C81"/>
    <w:rsid w:val="34FF7E2B"/>
    <w:rsid w:val="3507280B"/>
    <w:rsid w:val="35344742"/>
    <w:rsid w:val="355F439E"/>
    <w:rsid w:val="35690D78"/>
    <w:rsid w:val="359C52F9"/>
    <w:rsid w:val="35AB4CA6"/>
    <w:rsid w:val="36020A2D"/>
    <w:rsid w:val="363244F6"/>
    <w:rsid w:val="36A77DAA"/>
    <w:rsid w:val="36CE4A48"/>
    <w:rsid w:val="36D60888"/>
    <w:rsid w:val="36F210DA"/>
    <w:rsid w:val="370356A6"/>
    <w:rsid w:val="370757D3"/>
    <w:rsid w:val="379B1A9E"/>
    <w:rsid w:val="37CD3636"/>
    <w:rsid w:val="37F50CDF"/>
    <w:rsid w:val="38032351"/>
    <w:rsid w:val="382A7EA9"/>
    <w:rsid w:val="383E24E7"/>
    <w:rsid w:val="38463F61"/>
    <w:rsid w:val="38661794"/>
    <w:rsid w:val="38957564"/>
    <w:rsid w:val="38964FE5"/>
    <w:rsid w:val="389D4970"/>
    <w:rsid w:val="38E81F63"/>
    <w:rsid w:val="39225B81"/>
    <w:rsid w:val="39507C97"/>
    <w:rsid w:val="397855D8"/>
    <w:rsid w:val="398369D3"/>
    <w:rsid w:val="398C658A"/>
    <w:rsid w:val="399E5818"/>
    <w:rsid w:val="39BA6041"/>
    <w:rsid w:val="39CA1B5F"/>
    <w:rsid w:val="39D114EA"/>
    <w:rsid w:val="3A081A04"/>
    <w:rsid w:val="3A1854D4"/>
    <w:rsid w:val="3A65697B"/>
    <w:rsid w:val="3A9721AC"/>
    <w:rsid w:val="3AAC1615"/>
    <w:rsid w:val="3ACA1425"/>
    <w:rsid w:val="3ACE64B0"/>
    <w:rsid w:val="3B021964"/>
    <w:rsid w:val="3B062104"/>
    <w:rsid w:val="3B110BF0"/>
    <w:rsid w:val="3B1B0D67"/>
    <w:rsid w:val="3B605478"/>
    <w:rsid w:val="3B615CE6"/>
    <w:rsid w:val="3B677B08"/>
    <w:rsid w:val="3BBB6A8C"/>
    <w:rsid w:val="3BD34DC7"/>
    <w:rsid w:val="3BDC2189"/>
    <w:rsid w:val="3BE121CE"/>
    <w:rsid w:val="3BEE7F49"/>
    <w:rsid w:val="3C2974B3"/>
    <w:rsid w:val="3C2A2EE4"/>
    <w:rsid w:val="3C69372C"/>
    <w:rsid w:val="3C6F4790"/>
    <w:rsid w:val="3C8577D9"/>
    <w:rsid w:val="3C8D5F9D"/>
    <w:rsid w:val="3C921AB4"/>
    <w:rsid w:val="3C940E60"/>
    <w:rsid w:val="3C9A0678"/>
    <w:rsid w:val="3CCD3CB9"/>
    <w:rsid w:val="3CF70A12"/>
    <w:rsid w:val="3D1D011D"/>
    <w:rsid w:val="3D3B3A85"/>
    <w:rsid w:val="3D6932CF"/>
    <w:rsid w:val="3D6E0B5B"/>
    <w:rsid w:val="3D720D3A"/>
    <w:rsid w:val="3D7E73A2"/>
    <w:rsid w:val="3D8505A9"/>
    <w:rsid w:val="3D8D6D4B"/>
    <w:rsid w:val="3DC32898"/>
    <w:rsid w:val="3DD4297E"/>
    <w:rsid w:val="3E087955"/>
    <w:rsid w:val="3E145966"/>
    <w:rsid w:val="3E1877DF"/>
    <w:rsid w:val="3E3C54B8"/>
    <w:rsid w:val="3E453F37"/>
    <w:rsid w:val="3E534551"/>
    <w:rsid w:val="3E7C4091"/>
    <w:rsid w:val="3E7F7B0D"/>
    <w:rsid w:val="3EA6765B"/>
    <w:rsid w:val="3ECF4142"/>
    <w:rsid w:val="3EE252E8"/>
    <w:rsid w:val="3EEB2146"/>
    <w:rsid w:val="3EF178D3"/>
    <w:rsid w:val="3EF23AC8"/>
    <w:rsid w:val="3F033889"/>
    <w:rsid w:val="3F382246"/>
    <w:rsid w:val="3F665E18"/>
    <w:rsid w:val="3F6D721C"/>
    <w:rsid w:val="3FB30AE9"/>
    <w:rsid w:val="3FB3156E"/>
    <w:rsid w:val="3FCF3A3E"/>
    <w:rsid w:val="3FDD6D47"/>
    <w:rsid w:val="40372168"/>
    <w:rsid w:val="407E3A21"/>
    <w:rsid w:val="40861EE7"/>
    <w:rsid w:val="408E7884"/>
    <w:rsid w:val="409D07C8"/>
    <w:rsid w:val="4101356D"/>
    <w:rsid w:val="41030CC5"/>
    <w:rsid w:val="410F1854"/>
    <w:rsid w:val="410F43CA"/>
    <w:rsid w:val="41131FE0"/>
    <w:rsid w:val="4130498B"/>
    <w:rsid w:val="415F764C"/>
    <w:rsid w:val="41970CA5"/>
    <w:rsid w:val="41A144B5"/>
    <w:rsid w:val="41C71300"/>
    <w:rsid w:val="4205365D"/>
    <w:rsid w:val="422E37BD"/>
    <w:rsid w:val="422E6A20"/>
    <w:rsid w:val="425D5A68"/>
    <w:rsid w:val="426A1255"/>
    <w:rsid w:val="426A6C05"/>
    <w:rsid w:val="42764C16"/>
    <w:rsid w:val="428E1E1E"/>
    <w:rsid w:val="428F35C1"/>
    <w:rsid w:val="42AE6CBE"/>
    <w:rsid w:val="42B67CE3"/>
    <w:rsid w:val="42E12404"/>
    <w:rsid w:val="42EF13B5"/>
    <w:rsid w:val="432B3585"/>
    <w:rsid w:val="43552086"/>
    <w:rsid w:val="43874B26"/>
    <w:rsid w:val="43CA4243"/>
    <w:rsid w:val="43E832B8"/>
    <w:rsid w:val="43F30C8A"/>
    <w:rsid w:val="43F65E35"/>
    <w:rsid w:val="44043123"/>
    <w:rsid w:val="440B0D2D"/>
    <w:rsid w:val="443057C8"/>
    <w:rsid w:val="444A1D4E"/>
    <w:rsid w:val="44803D71"/>
    <w:rsid w:val="449D4B23"/>
    <w:rsid w:val="44B32C61"/>
    <w:rsid w:val="44B81681"/>
    <w:rsid w:val="44D74780"/>
    <w:rsid w:val="45193CB7"/>
    <w:rsid w:val="451D4EF5"/>
    <w:rsid w:val="45260A34"/>
    <w:rsid w:val="45283286"/>
    <w:rsid w:val="453C026E"/>
    <w:rsid w:val="45423E2F"/>
    <w:rsid w:val="45545098"/>
    <w:rsid w:val="457A1A0B"/>
    <w:rsid w:val="45A820FF"/>
    <w:rsid w:val="45BB5B1E"/>
    <w:rsid w:val="45CA5863"/>
    <w:rsid w:val="45EC42C8"/>
    <w:rsid w:val="45F3206F"/>
    <w:rsid w:val="46500896"/>
    <w:rsid w:val="46504D0B"/>
    <w:rsid w:val="467F5A35"/>
    <w:rsid w:val="469A0CDD"/>
    <w:rsid w:val="46C30AA8"/>
    <w:rsid w:val="46D023BD"/>
    <w:rsid w:val="46DB1935"/>
    <w:rsid w:val="47075E38"/>
    <w:rsid w:val="47205100"/>
    <w:rsid w:val="47BC543D"/>
    <w:rsid w:val="47C9476D"/>
    <w:rsid w:val="47D065A6"/>
    <w:rsid w:val="48117779"/>
    <w:rsid w:val="48564788"/>
    <w:rsid w:val="488A4B91"/>
    <w:rsid w:val="48AF495A"/>
    <w:rsid w:val="48BC2DE1"/>
    <w:rsid w:val="48C82477"/>
    <w:rsid w:val="48D94910"/>
    <w:rsid w:val="48DD6B99"/>
    <w:rsid w:val="493F33BB"/>
    <w:rsid w:val="494B2B92"/>
    <w:rsid w:val="49547BD6"/>
    <w:rsid w:val="49EE1CAC"/>
    <w:rsid w:val="4A0833DC"/>
    <w:rsid w:val="4A1F052D"/>
    <w:rsid w:val="4A205295"/>
    <w:rsid w:val="4A2935A3"/>
    <w:rsid w:val="4A345579"/>
    <w:rsid w:val="4A5E52C1"/>
    <w:rsid w:val="4A866F2B"/>
    <w:rsid w:val="4A8A3813"/>
    <w:rsid w:val="4ACC05C3"/>
    <w:rsid w:val="4B707D4C"/>
    <w:rsid w:val="4B874579"/>
    <w:rsid w:val="4BD12726"/>
    <w:rsid w:val="4BE75898"/>
    <w:rsid w:val="4BFA3233"/>
    <w:rsid w:val="4C0672B5"/>
    <w:rsid w:val="4C2832E3"/>
    <w:rsid w:val="4C884257"/>
    <w:rsid w:val="4CA6114E"/>
    <w:rsid w:val="4CDB3BA6"/>
    <w:rsid w:val="4CE22E63"/>
    <w:rsid w:val="4CE3687D"/>
    <w:rsid w:val="4D162706"/>
    <w:rsid w:val="4D22253D"/>
    <w:rsid w:val="4D53256B"/>
    <w:rsid w:val="4D8C4118"/>
    <w:rsid w:val="4D9549A9"/>
    <w:rsid w:val="4D9664D8"/>
    <w:rsid w:val="4DDA0E5B"/>
    <w:rsid w:val="4E121B55"/>
    <w:rsid w:val="4E1445B3"/>
    <w:rsid w:val="4E181AF9"/>
    <w:rsid w:val="4E295A47"/>
    <w:rsid w:val="4E403138"/>
    <w:rsid w:val="4E555611"/>
    <w:rsid w:val="4E730444"/>
    <w:rsid w:val="4E8005CA"/>
    <w:rsid w:val="4E8A47E6"/>
    <w:rsid w:val="4EBC62BA"/>
    <w:rsid w:val="4EFE67EA"/>
    <w:rsid w:val="4F02066C"/>
    <w:rsid w:val="4F217C8C"/>
    <w:rsid w:val="4F2E15C1"/>
    <w:rsid w:val="4F7B0C77"/>
    <w:rsid w:val="4FA54039"/>
    <w:rsid w:val="4FB12EFD"/>
    <w:rsid w:val="4FBC68B8"/>
    <w:rsid w:val="4FD06E7F"/>
    <w:rsid w:val="506F47E2"/>
    <w:rsid w:val="50800982"/>
    <w:rsid w:val="509A5F0B"/>
    <w:rsid w:val="50A624BA"/>
    <w:rsid w:val="50AE22ED"/>
    <w:rsid w:val="50AF1F6D"/>
    <w:rsid w:val="50C43138"/>
    <w:rsid w:val="50C61B92"/>
    <w:rsid w:val="50DD2AA0"/>
    <w:rsid w:val="50E63693"/>
    <w:rsid w:val="50EA68CF"/>
    <w:rsid w:val="50F6750C"/>
    <w:rsid w:val="51082CAB"/>
    <w:rsid w:val="51171E61"/>
    <w:rsid w:val="511C3F18"/>
    <w:rsid w:val="51432D87"/>
    <w:rsid w:val="51462B9B"/>
    <w:rsid w:val="51512A51"/>
    <w:rsid w:val="515E289B"/>
    <w:rsid w:val="51952D9F"/>
    <w:rsid w:val="51B6281D"/>
    <w:rsid w:val="51D32C9A"/>
    <w:rsid w:val="521C2FA3"/>
    <w:rsid w:val="523B32C5"/>
    <w:rsid w:val="52594527"/>
    <w:rsid w:val="525C54AC"/>
    <w:rsid w:val="525F6430"/>
    <w:rsid w:val="526E75A8"/>
    <w:rsid w:val="52AB1BAD"/>
    <w:rsid w:val="53370692"/>
    <w:rsid w:val="535826F9"/>
    <w:rsid w:val="537806AC"/>
    <w:rsid w:val="53A235C5"/>
    <w:rsid w:val="53BC1C4D"/>
    <w:rsid w:val="53CA0676"/>
    <w:rsid w:val="53EB00C8"/>
    <w:rsid w:val="53FF3C32"/>
    <w:rsid w:val="54210F49"/>
    <w:rsid w:val="543D3305"/>
    <w:rsid w:val="544256CC"/>
    <w:rsid w:val="545C4DCE"/>
    <w:rsid w:val="54680F26"/>
    <w:rsid w:val="54CE74AF"/>
    <w:rsid w:val="54D04228"/>
    <w:rsid w:val="55085A60"/>
    <w:rsid w:val="55147C23"/>
    <w:rsid w:val="554B3322"/>
    <w:rsid w:val="55563F10"/>
    <w:rsid w:val="55600EEF"/>
    <w:rsid w:val="55774444"/>
    <w:rsid w:val="55B43468"/>
    <w:rsid w:val="55B619AB"/>
    <w:rsid w:val="55DE331F"/>
    <w:rsid w:val="560B35DD"/>
    <w:rsid w:val="562F3BF3"/>
    <w:rsid w:val="563325F9"/>
    <w:rsid w:val="568C50B6"/>
    <w:rsid w:val="569C36A7"/>
    <w:rsid w:val="56B70D0D"/>
    <w:rsid w:val="56C36665"/>
    <w:rsid w:val="570C5B60"/>
    <w:rsid w:val="576A528D"/>
    <w:rsid w:val="5776778D"/>
    <w:rsid w:val="578D7D0F"/>
    <w:rsid w:val="579447BF"/>
    <w:rsid w:val="57DB4F33"/>
    <w:rsid w:val="57ED4F0B"/>
    <w:rsid w:val="57FE4B5B"/>
    <w:rsid w:val="57FF3E6E"/>
    <w:rsid w:val="580E6335"/>
    <w:rsid w:val="5826556C"/>
    <w:rsid w:val="584B40A7"/>
    <w:rsid w:val="58540DE7"/>
    <w:rsid w:val="58877EFF"/>
    <w:rsid w:val="588B3A52"/>
    <w:rsid w:val="58A74F87"/>
    <w:rsid w:val="58B5693F"/>
    <w:rsid w:val="58F246FB"/>
    <w:rsid w:val="592346AF"/>
    <w:rsid w:val="592738D0"/>
    <w:rsid w:val="592A5B88"/>
    <w:rsid w:val="59333CB0"/>
    <w:rsid w:val="59873EC3"/>
    <w:rsid w:val="59D13D69"/>
    <w:rsid w:val="59F0461E"/>
    <w:rsid w:val="59F72B17"/>
    <w:rsid w:val="5A2F3D8C"/>
    <w:rsid w:val="5A401E1F"/>
    <w:rsid w:val="5A7A547C"/>
    <w:rsid w:val="5A856AE9"/>
    <w:rsid w:val="5AD74317"/>
    <w:rsid w:val="5B067584"/>
    <w:rsid w:val="5B0D1E11"/>
    <w:rsid w:val="5B2F3373"/>
    <w:rsid w:val="5B334BB6"/>
    <w:rsid w:val="5B3A7AB8"/>
    <w:rsid w:val="5B3B553A"/>
    <w:rsid w:val="5B7E2AF7"/>
    <w:rsid w:val="5B810646"/>
    <w:rsid w:val="5B8E09FD"/>
    <w:rsid w:val="5B8F2DC6"/>
    <w:rsid w:val="5BAE5A38"/>
    <w:rsid w:val="5BB00D7C"/>
    <w:rsid w:val="5BC709A1"/>
    <w:rsid w:val="5BD26D32"/>
    <w:rsid w:val="5C1E13B0"/>
    <w:rsid w:val="5C39355F"/>
    <w:rsid w:val="5C533E08"/>
    <w:rsid w:val="5C584A0D"/>
    <w:rsid w:val="5CB141A2"/>
    <w:rsid w:val="5CBB6CB0"/>
    <w:rsid w:val="5CC83DC7"/>
    <w:rsid w:val="5CD2453D"/>
    <w:rsid w:val="5D25603C"/>
    <w:rsid w:val="5D424946"/>
    <w:rsid w:val="5D760DFE"/>
    <w:rsid w:val="5D886403"/>
    <w:rsid w:val="5D8B01CE"/>
    <w:rsid w:val="5DD56503"/>
    <w:rsid w:val="5DE6099B"/>
    <w:rsid w:val="5E1B7B71"/>
    <w:rsid w:val="5E3061C1"/>
    <w:rsid w:val="5E335028"/>
    <w:rsid w:val="5E4073B6"/>
    <w:rsid w:val="5E66147E"/>
    <w:rsid w:val="5E8451CC"/>
    <w:rsid w:val="5E8E347A"/>
    <w:rsid w:val="5EF56711"/>
    <w:rsid w:val="5EFC6636"/>
    <w:rsid w:val="5F09417A"/>
    <w:rsid w:val="5F2361A5"/>
    <w:rsid w:val="5F3054BA"/>
    <w:rsid w:val="5F59087D"/>
    <w:rsid w:val="5F746EA8"/>
    <w:rsid w:val="5F804EED"/>
    <w:rsid w:val="5F893C3D"/>
    <w:rsid w:val="5FBA1B9B"/>
    <w:rsid w:val="5FEF0D71"/>
    <w:rsid w:val="6001261B"/>
    <w:rsid w:val="606F52BA"/>
    <w:rsid w:val="608C1CF1"/>
    <w:rsid w:val="60902C94"/>
    <w:rsid w:val="60D24E9F"/>
    <w:rsid w:val="60DC5176"/>
    <w:rsid w:val="610A27C2"/>
    <w:rsid w:val="614C0CAD"/>
    <w:rsid w:val="6160626D"/>
    <w:rsid w:val="6162059F"/>
    <w:rsid w:val="61C00946"/>
    <w:rsid w:val="61E81FBA"/>
    <w:rsid w:val="61E97C32"/>
    <w:rsid w:val="624721CA"/>
    <w:rsid w:val="62805340"/>
    <w:rsid w:val="62A33DC8"/>
    <w:rsid w:val="62B6027F"/>
    <w:rsid w:val="62B93759"/>
    <w:rsid w:val="62BF2CD9"/>
    <w:rsid w:val="62D23A6D"/>
    <w:rsid w:val="62F92E8C"/>
    <w:rsid w:val="630140F8"/>
    <w:rsid w:val="63195DA5"/>
    <w:rsid w:val="632B53ED"/>
    <w:rsid w:val="639E703E"/>
    <w:rsid w:val="63E91153"/>
    <w:rsid w:val="63EC02FC"/>
    <w:rsid w:val="649800E3"/>
    <w:rsid w:val="64BB5C7C"/>
    <w:rsid w:val="64D92503"/>
    <w:rsid w:val="64EA7169"/>
    <w:rsid w:val="64F37A94"/>
    <w:rsid w:val="65006481"/>
    <w:rsid w:val="65074F75"/>
    <w:rsid w:val="65326415"/>
    <w:rsid w:val="653368B4"/>
    <w:rsid w:val="654308AD"/>
    <w:rsid w:val="655E4994"/>
    <w:rsid w:val="657507AC"/>
    <w:rsid w:val="657516F6"/>
    <w:rsid w:val="65863B81"/>
    <w:rsid w:val="65873FE3"/>
    <w:rsid w:val="658960C3"/>
    <w:rsid w:val="658B6F4D"/>
    <w:rsid w:val="65905D2A"/>
    <w:rsid w:val="659B25C1"/>
    <w:rsid w:val="65A50952"/>
    <w:rsid w:val="65B31E66"/>
    <w:rsid w:val="65B827ED"/>
    <w:rsid w:val="65E12D35"/>
    <w:rsid w:val="65F8295A"/>
    <w:rsid w:val="660D72B0"/>
    <w:rsid w:val="662A7302"/>
    <w:rsid w:val="662D3523"/>
    <w:rsid w:val="66555272"/>
    <w:rsid w:val="665A149E"/>
    <w:rsid w:val="667322A4"/>
    <w:rsid w:val="668E08CF"/>
    <w:rsid w:val="66B71A94"/>
    <w:rsid w:val="66B87515"/>
    <w:rsid w:val="66C17E25"/>
    <w:rsid w:val="66D21289"/>
    <w:rsid w:val="67040B25"/>
    <w:rsid w:val="67221143"/>
    <w:rsid w:val="67291104"/>
    <w:rsid w:val="67806F5E"/>
    <w:rsid w:val="679B1D06"/>
    <w:rsid w:val="67A6391B"/>
    <w:rsid w:val="67B22635"/>
    <w:rsid w:val="67CA312C"/>
    <w:rsid w:val="67E31201"/>
    <w:rsid w:val="681172DC"/>
    <w:rsid w:val="681744E0"/>
    <w:rsid w:val="68464295"/>
    <w:rsid w:val="688B58B8"/>
    <w:rsid w:val="68C2756A"/>
    <w:rsid w:val="68DE5749"/>
    <w:rsid w:val="68F760C0"/>
    <w:rsid w:val="69051E2B"/>
    <w:rsid w:val="693862AF"/>
    <w:rsid w:val="696757C5"/>
    <w:rsid w:val="69826D94"/>
    <w:rsid w:val="69883AB0"/>
    <w:rsid w:val="69B013F1"/>
    <w:rsid w:val="69D432CA"/>
    <w:rsid w:val="69E341D2"/>
    <w:rsid w:val="6A18594C"/>
    <w:rsid w:val="6A4B15F0"/>
    <w:rsid w:val="6A572E84"/>
    <w:rsid w:val="6A586707"/>
    <w:rsid w:val="6A667C1B"/>
    <w:rsid w:val="6A767EB5"/>
    <w:rsid w:val="6A8000FB"/>
    <w:rsid w:val="6A827213"/>
    <w:rsid w:val="6A9D7087"/>
    <w:rsid w:val="6AB976A5"/>
    <w:rsid w:val="6AE31D1C"/>
    <w:rsid w:val="6AEF0F64"/>
    <w:rsid w:val="6B0154BC"/>
    <w:rsid w:val="6B2D1BE2"/>
    <w:rsid w:val="6B490D42"/>
    <w:rsid w:val="6BA42B26"/>
    <w:rsid w:val="6BC14407"/>
    <w:rsid w:val="6BF71ED5"/>
    <w:rsid w:val="6BFE7EBA"/>
    <w:rsid w:val="6C2C0743"/>
    <w:rsid w:val="6C6D256F"/>
    <w:rsid w:val="6C9E1E44"/>
    <w:rsid w:val="6CB46566"/>
    <w:rsid w:val="6CE412B4"/>
    <w:rsid w:val="6CE525CD"/>
    <w:rsid w:val="6CFC1EF7"/>
    <w:rsid w:val="6D13646F"/>
    <w:rsid w:val="6D5B269E"/>
    <w:rsid w:val="6D7B052E"/>
    <w:rsid w:val="6D7D6017"/>
    <w:rsid w:val="6D7F6F34"/>
    <w:rsid w:val="6D8023A5"/>
    <w:rsid w:val="6DB17982"/>
    <w:rsid w:val="6DBC0CF0"/>
    <w:rsid w:val="6DD92AC5"/>
    <w:rsid w:val="6DDB1921"/>
    <w:rsid w:val="6DFC53FF"/>
    <w:rsid w:val="6E1F0CA4"/>
    <w:rsid w:val="6E1F50EF"/>
    <w:rsid w:val="6E34575E"/>
    <w:rsid w:val="6E601AA5"/>
    <w:rsid w:val="6E810905"/>
    <w:rsid w:val="6E8C5DED"/>
    <w:rsid w:val="6EA11AB2"/>
    <w:rsid w:val="6EAF3C0D"/>
    <w:rsid w:val="6EE64FD9"/>
    <w:rsid w:val="6EEA46FD"/>
    <w:rsid w:val="6F0270B0"/>
    <w:rsid w:val="6F0F3AD1"/>
    <w:rsid w:val="6F2F2F5F"/>
    <w:rsid w:val="6F31614C"/>
    <w:rsid w:val="6F3D56C1"/>
    <w:rsid w:val="6F4503C5"/>
    <w:rsid w:val="6F5916C5"/>
    <w:rsid w:val="6FA17EB3"/>
    <w:rsid w:val="6FC767EC"/>
    <w:rsid w:val="6FCB0130"/>
    <w:rsid w:val="701B4BF0"/>
    <w:rsid w:val="703277A2"/>
    <w:rsid w:val="706865F7"/>
    <w:rsid w:val="70B94C3F"/>
    <w:rsid w:val="70C108D6"/>
    <w:rsid w:val="70D52A5E"/>
    <w:rsid w:val="70DC43B7"/>
    <w:rsid w:val="70DF5E52"/>
    <w:rsid w:val="70F729E3"/>
    <w:rsid w:val="70FE5BF1"/>
    <w:rsid w:val="711C2550"/>
    <w:rsid w:val="71236D2A"/>
    <w:rsid w:val="713524C7"/>
    <w:rsid w:val="717F1642"/>
    <w:rsid w:val="717F6C52"/>
    <w:rsid w:val="719F40F5"/>
    <w:rsid w:val="71A175F8"/>
    <w:rsid w:val="71A5338F"/>
    <w:rsid w:val="71CB1E97"/>
    <w:rsid w:val="71D9080A"/>
    <w:rsid w:val="71E86CB1"/>
    <w:rsid w:val="721F01B1"/>
    <w:rsid w:val="72326EE7"/>
    <w:rsid w:val="724B7B2F"/>
    <w:rsid w:val="72612160"/>
    <w:rsid w:val="728F7281"/>
    <w:rsid w:val="728F7324"/>
    <w:rsid w:val="72A42E14"/>
    <w:rsid w:val="72FA21B3"/>
    <w:rsid w:val="73200F8F"/>
    <w:rsid w:val="733D6C5B"/>
    <w:rsid w:val="736153DB"/>
    <w:rsid w:val="738A079E"/>
    <w:rsid w:val="73AE76D8"/>
    <w:rsid w:val="73BB7E6F"/>
    <w:rsid w:val="73BC099A"/>
    <w:rsid w:val="73C70282"/>
    <w:rsid w:val="73DB72A3"/>
    <w:rsid w:val="73E57483"/>
    <w:rsid w:val="74084AD9"/>
    <w:rsid w:val="74381E70"/>
    <w:rsid w:val="744130D6"/>
    <w:rsid w:val="744F7D76"/>
    <w:rsid w:val="74534AF2"/>
    <w:rsid w:val="745436E9"/>
    <w:rsid w:val="748157C3"/>
    <w:rsid w:val="748C73D4"/>
    <w:rsid w:val="74B93E68"/>
    <w:rsid w:val="74CB15A7"/>
    <w:rsid w:val="750617A3"/>
    <w:rsid w:val="750D25EB"/>
    <w:rsid w:val="75122D67"/>
    <w:rsid w:val="75284E3D"/>
    <w:rsid w:val="753A6E5F"/>
    <w:rsid w:val="75911566"/>
    <w:rsid w:val="75C4329A"/>
    <w:rsid w:val="75D31989"/>
    <w:rsid w:val="75EE40E9"/>
    <w:rsid w:val="761F2D12"/>
    <w:rsid w:val="76386F93"/>
    <w:rsid w:val="763B3E50"/>
    <w:rsid w:val="763F670D"/>
    <w:rsid w:val="766F5C44"/>
    <w:rsid w:val="7671495D"/>
    <w:rsid w:val="7682346D"/>
    <w:rsid w:val="76A267B1"/>
    <w:rsid w:val="76B963D7"/>
    <w:rsid w:val="76BD61EC"/>
    <w:rsid w:val="76BF5B36"/>
    <w:rsid w:val="772458C5"/>
    <w:rsid w:val="772E316D"/>
    <w:rsid w:val="77373422"/>
    <w:rsid w:val="77617AE9"/>
    <w:rsid w:val="778622A7"/>
    <w:rsid w:val="77985A45"/>
    <w:rsid w:val="779C0BC8"/>
    <w:rsid w:val="77A4040A"/>
    <w:rsid w:val="77A70DAE"/>
    <w:rsid w:val="77AF566A"/>
    <w:rsid w:val="77C905CF"/>
    <w:rsid w:val="77D6332B"/>
    <w:rsid w:val="77DF4BC1"/>
    <w:rsid w:val="77FE5439"/>
    <w:rsid w:val="78082412"/>
    <w:rsid w:val="78232EC5"/>
    <w:rsid w:val="784513E1"/>
    <w:rsid w:val="78582600"/>
    <w:rsid w:val="787D153B"/>
    <w:rsid w:val="788C5B88"/>
    <w:rsid w:val="78DF5D5C"/>
    <w:rsid w:val="78EF348D"/>
    <w:rsid w:val="78F052B4"/>
    <w:rsid w:val="7907149F"/>
    <w:rsid w:val="791A26BE"/>
    <w:rsid w:val="79294ED6"/>
    <w:rsid w:val="792C17A1"/>
    <w:rsid w:val="793144E1"/>
    <w:rsid w:val="793935A2"/>
    <w:rsid w:val="79552DBB"/>
    <w:rsid w:val="796572BA"/>
    <w:rsid w:val="799A648F"/>
    <w:rsid w:val="79B634B5"/>
    <w:rsid w:val="79CE3466"/>
    <w:rsid w:val="79F842AA"/>
    <w:rsid w:val="79F87141"/>
    <w:rsid w:val="7A3D371A"/>
    <w:rsid w:val="7A596611"/>
    <w:rsid w:val="7A625ED8"/>
    <w:rsid w:val="7A657D7E"/>
    <w:rsid w:val="7A7E1F85"/>
    <w:rsid w:val="7AA34743"/>
    <w:rsid w:val="7ACF5207"/>
    <w:rsid w:val="7AD02C89"/>
    <w:rsid w:val="7AE40FD5"/>
    <w:rsid w:val="7AEC449A"/>
    <w:rsid w:val="7B321A7F"/>
    <w:rsid w:val="7B5257E0"/>
    <w:rsid w:val="7B700614"/>
    <w:rsid w:val="7B9772C6"/>
    <w:rsid w:val="7B9A1458"/>
    <w:rsid w:val="7BA52CAF"/>
    <w:rsid w:val="7BA6526A"/>
    <w:rsid w:val="7BA93E7F"/>
    <w:rsid w:val="7C043085"/>
    <w:rsid w:val="7C062D05"/>
    <w:rsid w:val="7C2D4BCB"/>
    <w:rsid w:val="7C483002"/>
    <w:rsid w:val="7C5221E6"/>
    <w:rsid w:val="7C6F2735"/>
    <w:rsid w:val="7C7678BD"/>
    <w:rsid w:val="7C7B65C5"/>
    <w:rsid w:val="7CC24247"/>
    <w:rsid w:val="7CCD56E2"/>
    <w:rsid w:val="7D131C21"/>
    <w:rsid w:val="7D156746"/>
    <w:rsid w:val="7D307983"/>
    <w:rsid w:val="7D3354C1"/>
    <w:rsid w:val="7D394CF2"/>
    <w:rsid w:val="7D956C94"/>
    <w:rsid w:val="7D9B661F"/>
    <w:rsid w:val="7DB31AC7"/>
    <w:rsid w:val="7DD265A0"/>
    <w:rsid w:val="7DF34C50"/>
    <w:rsid w:val="7DF76D39"/>
    <w:rsid w:val="7E0961AB"/>
    <w:rsid w:val="7E1717EC"/>
    <w:rsid w:val="7E7A0A29"/>
    <w:rsid w:val="7EA36E51"/>
    <w:rsid w:val="7ECE7C95"/>
    <w:rsid w:val="7EF127D4"/>
    <w:rsid w:val="7F035F71"/>
    <w:rsid w:val="7F063673"/>
    <w:rsid w:val="7F187876"/>
    <w:rsid w:val="7F311F38"/>
    <w:rsid w:val="7F616785"/>
    <w:rsid w:val="7F753CAA"/>
    <w:rsid w:val="7F78012E"/>
    <w:rsid w:val="7FBD3A1E"/>
    <w:rsid w:val="7FBE6255"/>
    <w:rsid w:val="7FC436B7"/>
    <w:rsid w:val="7FE14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link w:val="15"/>
    <w:semiHidden/>
    <w:qFormat/>
    <w:uiPriority w:val="0"/>
    <w:rPr>
      <w:rFonts w:ascii="仿宋_GB2312" w:eastAsia="仿宋_GB2312"/>
      <w:b/>
      <w:sz w:val="32"/>
      <w:szCs w:val="32"/>
    </w:rPr>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1"/>
    <w:pPr>
      <w:ind w:firstLine="420" w:firstLineChars="200"/>
    </w:pPr>
    <w:rPr>
      <w:rFonts w:eastAsia="仿宋"/>
      <w:sz w:val="32"/>
    </w:rPr>
  </w:style>
  <w:style w:type="paragraph" w:styleId="4">
    <w:name w:val="annotation text"/>
    <w:basedOn w:val="1"/>
    <w:qFormat/>
    <w:uiPriority w:val="0"/>
    <w:pPr>
      <w:jc w:val="left"/>
    </w:pPr>
  </w:style>
  <w:style w:type="paragraph" w:styleId="5">
    <w:name w:val="Body Text"/>
    <w:basedOn w:val="1"/>
    <w:qFormat/>
    <w:uiPriority w:val="0"/>
    <w:pPr>
      <w:spacing w:before="134"/>
      <w:ind w:left="111"/>
    </w:pPr>
    <w:rPr>
      <w:rFonts w:ascii="方正仿宋_GBK" w:hAnsi="方正仿宋_GBK"/>
      <w:sz w:val="31"/>
      <w:szCs w:val="31"/>
    </w:rPr>
  </w:style>
  <w:style w:type="paragraph" w:styleId="6">
    <w:name w:val="Body Text Indent"/>
    <w:basedOn w:val="1"/>
    <w:next w:val="3"/>
    <w:qFormat/>
    <w:uiPriority w:val="0"/>
    <w:pPr>
      <w:spacing w:after="120"/>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qFormat/>
    <w:uiPriority w:val="0"/>
    <w:pPr>
      <w:spacing w:after="0"/>
      <w:ind w:firstLine="420" w:firstLineChars="200"/>
    </w:pPr>
  </w:style>
  <w:style w:type="paragraph" w:customStyle="1" w:styleId="15">
    <w:name w:val="Char"/>
    <w:basedOn w:val="1"/>
    <w:link w:val="14"/>
    <w:qFormat/>
    <w:uiPriority w:val="0"/>
    <w:pPr>
      <w:spacing w:before="100" w:beforeAutospacing="1" w:after="100" w:afterAutospacing="1"/>
    </w:pPr>
    <w:rPr>
      <w:rFonts w:ascii="仿宋_GB2312" w:eastAsia="仿宋_GB2312"/>
      <w:b/>
      <w:sz w:val="32"/>
      <w:szCs w:val="32"/>
    </w:rPr>
  </w:style>
  <w:style w:type="character" w:styleId="16">
    <w:name w:val="Strong"/>
    <w:basedOn w:val="14"/>
    <w:qFormat/>
    <w:uiPriority w:val="0"/>
  </w:style>
  <w:style w:type="paragraph" w:customStyle="1" w:styleId="17">
    <w:name w:val="BodyText1I2"/>
    <w:basedOn w:val="18"/>
    <w:next w:val="1"/>
    <w:qFormat/>
    <w:uiPriority w:val="0"/>
    <w:pPr>
      <w:ind w:firstLine="420"/>
    </w:pPr>
  </w:style>
  <w:style w:type="paragraph" w:customStyle="1" w:styleId="18">
    <w:name w:val="BodyTextIndent"/>
    <w:basedOn w:val="1"/>
    <w:qFormat/>
    <w:uiPriority w:val="0"/>
    <w:pPr>
      <w:ind w:left="420" w:leftChars="200"/>
    </w:p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character" w:customStyle="1" w:styleId="20">
    <w:name w:val="公文正文"/>
    <w:basedOn w:val="14"/>
    <w:qFormat/>
    <w:uiPriority w:val="0"/>
    <w:rPr>
      <w:rFonts w:ascii="仿宋_GB2312" w:hAnsi="华文中宋" w:eastAsia="仿宋_GB2312"/>
      <w:color w:val="000000"/>
      <w:sz w:val="32"/>
      <w:szCs w:val="84"/>
    </w:rPr>
  </w:style>
  <w:style w:type="paragraph" w:customStyle="1" w:styleId="21">
    <w:name w:val="Default"/>
    <w:basedOn w:val="22"/>
    <w:next w:val="1"/>
    <w:qFormat/>
    <w:uiPriority w:val="0"/>
    <w:pPr>
      <w:widowControl w:val="0"/>
      <w:autoSpaceDE w:val="0"/>
      <w:autoSpaceDN w:val="0"/>
      <w:adjustRightInd w:val="0"/>
    </w:pPr>
    <w:rPr>
      <w:color w:val="000000"/>
      <w:sz w:val="24"/>
      <w:szCs w:val="24"/>
      <w:lang w:val="en-US" w:eastAsia="zh-CN" w:bidi="ar-SA"/>
    </w:rPr>
  </w:style>
  <w:style w:type="paragraph" w:customStyle="1" w:styleId="22">
    <w:name w:val="正文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16416</Words>
  <Characters>17383</Characters>
  <Lines>0</Lines>
  <Paragraphs>0</Paragraphs>
  <TotalTime>7</TotalTime>
  <ScaleCrop>false</ScaleCrop>
  <LinksUpToDate>false</LinksUpToDate>
  <CharactersWithSpaces>17487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2024-01-15T01:29:00Z</dcterms:created>
  <dc:creator>三可可</dc:creator>
  <cp:lastModifiedBy>Administrator</cp:lastModifiedBy>
  <cp:lastPrinted>2026-02-27T09:01:00Z</cp:lastPrinted>
  <dcterms:modified xsi:type="dcterms:W3CDTF">2026-03-26T01:25:35Z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26E94571964C4159B1F3D34912817081_13</vt:lpwstr>
  </property>
  <property fmtid="{D5CDD505-2E9C-101B-9397-08002B2CF9AE}" pid="4" name="KSOTemplateDocerSaveRecord">
    <vt:lpwstr>eyJoZGlkIjoiODk2YjU5YjkwNWY3M2I1N2NlM2I2YmE4NzJhYzVmZDEiLCJ1c2VySWQiOiI3MDA1NDk3NTEifQ==</vt:lpwstr>
  </property>
</Properties>
</file>