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官渡区司法局202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第一部分 官渡区司法局2026年部门预算编制说明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第二部分 官渡区司法局2026年部门预算表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rPr>
          <w:rFonts w:hint="eastAsia" w:ascii="方正小标宋_GBK" w:hAnsi="方正小标宋_GBK" w:eastAsia="方正小标宋_GBK" w:cs="方正小标宋_GBK"/>
          <w:kern w:val="0"/>
          <w:sz w:val="44"/>
          <w:szCs w:val="44"/>
          <w:highlight w:val="none"/>
          <w:lang w:eastAsia="zh-CN"/>
        </w:rPr>
      </w:pPr>
      <w:r>
        <w:rPr>
          <w:rFonts w:hint="eastAsia" w:ascii="方正小标宋_GBK" w:hAnsi="方正小标宋_GBK" w:eastAsia="方正小标宋_GBK" w:cs="方正小标宋_GBK"/>
          <w:kern w:val="0"/>
          <w:sz w:val="44"/>
          <w:szCs w:val="44"/>
          <w:highlight w:val="none"/>
          <w:lang w:eastAsia="zh-CN"/>
        </w:rPr>
        <w:br w:type="page"/>
      </w: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lang w:eastAsia="zh-CN"/>
        </w:rPr>
      </w:pPr>
      <w:r>
        <w:rPr>
          <w:rFonts w:hint="eastAsia" w:ascii="方正小标宋_GBK" w:hAnsi="方正小标宋_GBK" w:eastAsia="方正小标宋_GBK" w:cs="方正小标宋_GBK"/>
          <w:kern w:val="0"/>
          <w:sz w:val="44"/>
          <w:szCs w:val="44"/>
          <w:highlight w:val="none"/>
          <w:lang w:eastAsia="zh-CN"/>
        </w:rPr>
        <w:t>昆明市官渡区司法局</w:t>
      </w: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承担全面依法治区重大问题的政策研究，协调有关方面提出全面依法治区中长期规划建议，负责有关重大决策部署督察工作。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配合区政府办公室对各部门报送区政府的区政府规范性文件草案进行审查。负责区政府规范性文件报送市政府、区人大常委会的备案工作。配合上级部门开展立法协调工作。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负责协调实施区政府规范性文件中的有关争议和问题。承办区政府规范性文件清理、编纂工作。负责审核各部门编辑的法规文件汇集。</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负责有关部门和区人大常委会征求区政府意见的法律草案、法规草案、部门规章草案、规范性文件草案的办理工作。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指导、监督区政府各部门、各街道依法行政工作。负责综合协调行政执法，承担推进行政执法体制改革有关工作，推进严格规范公正文明执法。监督、指导行政复议、行政应诉、行政赔偿、行政补偿工作。负责区政府的行政复议、行政应诉、行政赔偿、行政补偿案件的处理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负责区委、区政府涉法事务工作，为区委、区政府的重大决策提供意见。指导、监督区委、区政府各部门和各街道的法律顾问工作。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承担统筹规划法治社会建设的责任。负责拟订法治宣传教育规划，组织实施普法宣传工作，组织对外法治宣传。推动人民参与和促进法治建设。指导依法治理和法治创建工作。指导全区人民调解工作和人民陪审员、人民监督员选任管理工作，推进司法所建设。</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指导、管理、组织实施全区社区矫正工作；指导刑满释放人员安置帮教工作。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负责拟定全区公告法律服务体系建设规划并指导实施；统筹和布局城乡、区域法律服务资源。指导管理全区法律援助、律师、公证工作。指导、监督基层法律服务工作。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负责本系统服装和警车管理工作，指导、监督本系统财务、装备、设施、场所等保障工作。负责本系统的内部审计工作。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rPr>
        <w:t>承担本系统信息化建设工作。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rPr>
        <w:t>规划、协调、指导法治人才队伍建设相关工作，指导、监督本系统队伍建设。负责本系统直属单位领导班子建设工作。负责本系统警务管理和警务督察工作。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rPr>
        <w:t>指导所属社会组织抓好党的建设工作。</w:t>
      </w:r>
    </w:p>
    <w:p>
      <w:pPr>
        <w:snapToGrid w:val="0"/>
        <w:spacing w:line="52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highlight w:val="none"/>
        </w:rPr>
        <w:t>完成区委、区政府和上级部门交办的其他任务。</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snapToGrid w:val="0"/>
        <w:spacing w:line="52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昆明市官渡区司法局部门共设7个内设机构，包括1.综合办公室2.普法与依法治理科3.社区矫正管理科4.人民参与和促进法制科5.公共法律服务及律师工作管理科6.法制科7.依法治区秘书科。</w:t>
      </w:r>
    </w:p>
    <w:p>
      <w:pPr>
        <w:snapToGrid w:val="0"/>
        <w:spacing w:line="52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所属单位9个，分别是：</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官渡区司法局官渡司法所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官渡区司法局矣六司法所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官渡区司法局太和司法所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官渡区司法局吴井司法所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官渡区司法局六甲司法所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官渡区司法局关上司法所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官渡区司法局金马司法所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官渡区司法局小板桥司法所</w:t>
      </w:r>
      <w:r>
        <w:rPr>
          <w:rFonts w:hint="eastAsia" w:ascii="Times New Roman" w:hAnsi="Times New Roman" w:eastAsia="仿宋_GB2312"/>
          <w:sz w:val="32"/>
          <w:szCs w:val="32"/>
          <w:highlight w:val="none"/>
          <w:lang w:eastAsia="zh-CN"/>
        </w:rPr>
        <w:t>；</w:t>
      </w:r>
    </w:p>
    <w:p>
      <w:pPr>
        <w:snapToGrid w:val="0"/>
        <w:spacing w:line="52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云南省昆明市东骏公证</w:t>
      </w:r>
      <w:r>
        <w:rPr>
          <w:rFonts w:hint="eastAsia" w:ascii="Times New Roman" w:hAnsi="Times New Roman" w:eastAsia="仿宋_GB2312"/>
          <w:sz w:val="32"/>
          <w:szCs w:val="32"/>
          <w:highlight w:val="none"/>
          <w:lang w:eastAsia="zh-CN"/>
        </w:rPr>
        <w:t>。</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1.统筹依法治区，推动法治政府建设提速。</w:t>
      </w:r>
    </w:p>
    <w:p>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2.发挥参谋作用，参与区委区政府中心工作。</w:t>
      </w:r>
    </w:p>
    <w:p>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3.践行法治为民，推动法律服务提质增效。</w:t>
      </w:r>
    </w:p>
    <w:p>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4.强化法治宣传，提高社会治理法治化水平。</w:t>
      </w:r>
    </w:p>
    <w:p>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5.筑牢安全底线，加强特殊人群管理力度。</w:t>
      </w:r>
    </w:p>
    <w:p>
      <w:pPr>
        <w:snapToGrid w:val="0"/>
        <w:spacing w:line="5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6.夯实基层建设，持续深化平安官渡建设。</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52</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42</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2</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8</w:t>
      </w:r>
      <w:r>
        <w:rPr>
          <w:rFonts w:eastAsia="仿宋_GB2312"/>
          <w:kern w:val="0"/>
          <w:sz w:val="32"/>
          <w:szCs w:val="32"/>
          <w:highlight w:val="none"/>
        </w:rPr>
        <w:t>人。在职实有</w:t>
      </w:r>
      <w:r>
        <w:rPr>
          <w:rFonts w:hint="eastAsia" w:eastAsia="仿宋_GB2312"/>
          <w:kern w:val="0"/>
          <w:sz w:val="32"/>
          <w:szCs w:val="32"/>
          <w:highlight w:val="none"/>
          <w:lang w:val="en-US" w:eastAsia="zh-CN"/>
        </w:rPr>
        <w:t>40</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40</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18</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18</w:t>
      </w:r>
      <w:r>
        <w:rPr>
          <w:rFonts w:eastAsia="仿宋_GB2312"/>
          <w:kern w:val="0"/>
          <w:sz w:val="32"/>
          <w:szCs w:val="32"/>
          <w:highlight w:val="none"/>
        </w:rPr>
        <w:t>人。</w:t>
      </w:r>
    </w:p>
    <w:p>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4</w:t>
      </w:r>
      <w:r>
        <w:rPr>
          <w:rFonts w:eastAsia="仿宋_GB2312"/>
          <w:kern w:val="0"/>
          <w:sz w:val="32"/>
          <w:szCs w:val="32"/>
          <w:highlight w:val="none"/>
        </w:rPr>
        <w:t>辆，实有车辆</w:t>
      </w:r>
      <w:r>
        <w:rPr>
          <w:rFonts w:hint="eastAsia" w:eastAsia="仿宋_GB2312"/>
          <w:kern w:val="0"/>
          <w:sz w:val="32"/>
          <w:szCs w:val="32"/>
          <w:highlight w:val="none"/>
          <w:lang w:val="en-US" w:eastAsia="zh-CN"/>
        </w:rPr>
        <w:t>3</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eastAsia="仿宋_GB2312"/>
          <w:kern w:val="0"/>
          <w:sz w:val="32"/>
          <w:szCs w:val="32"/>
          <w:highlight w:val="none"/>
        </w:rPr>
        <w:t>19003065.04元</w:t>
      </w:r>
      <w:r>
        <w:rPr>
          <w:rFonts w:eastAsia="仿宋_GB2312"/>
          <w:kern w:val="0"/>
          <w:sz w:val="32"/>
          <w:szCs w:val="32"/>
          <w:highlight w:val="none"/>
        </w:rPr>
        <w:t>，其中：一般公共预算</w:t>
      </w:r>
      <w:r>
        <w:rPr>
          <w:rFonts w:hint="eastAsia" w:eastAsia="仿宋_GB2312"/>
          <w:kern w:val="0"/>
          <w:sz w:val="32"/>
          <w:szCs w:val="32"/>
          <w:highlight w:val="none"/>
        </w:rPr>
        <w:t>19003065.04元</w:t>
      </w:r>
      <w:r>
        <w:rPr>
          <w:rFonts w:eastAsia="仿宋_GB2312"/>
          <w:kern w:val="0"/>
          <w:sz w:val="32"/>
          <w:szCs w:val="32"/>
          <w:highlight w:val="none"/>
        </w:rPr>
        <w:t>，政府性基金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基本持平</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rPr>
        <w:t>19003065.04元</w:t>
      </w:r>
      <w:r>
        <w:rPr>
          <w:rFonts w:eastAsia="仿宋_GB2312"/>
          <w:kern w:val="0"/>
          <w:sz w:val="32"/>
          <w:szCs w:val="32"/>
          <w:highlight w:val="none"/>
        </w:rPr>
        <w:t>，其中:本年收入</w:t>
      </w:r>
      <w:r>
        <w:rPr>
          <w:rFonts w:hint="eastAsia" w:eastAsia="仿宋_GB2312"/>
          <w:kern w:val="0"/>
          <w:sz w:val="32"/>
          <w:szCs w:val="32"/>
          <w:highlight w:val="none"/>
        </w:rPr>
        <w:t>19003065.04元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19003065.04元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基本持平</w:t>
      </w:r>
      <w:r>
        <w:rPr>
          <w:rFonts w:hint="eastAsia" w:ascii="楷体" w:hAnsi="楷体" w:eastAsia="楷体" w:cs="楷体"/>
          <w:kern w:val="0"/>
          <w:sz w:val="32"/>
          <w:szCs w:val="32"/>
          <w:highlight w:val="none"/>
        </w:rPr>
        <w:t>。</w:t>
      </w:r>
    </w:p>
    <w:p>
      <w:pPr>
        <w:widowControl/>
        <w:numPr>
          <w:ilvl w:val="0"/>
          <w:numId w:val="0"/>
        </w:numPr>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lang w:eastAsia="zh-CN"/>
        </w:rPr>
        <w:t>四、</w:t>
      </w:r>
      <w:r>
        <w:rPr>
          <w:rFonts w:ascii="黑体" w:hAnsi="黑体" w:eastAsia="黑体"/>
          <w:kern w:val="0"/>
          <w:sz w:val="32"/>
          <w:szCs w:val="32"/>
          <w:highlight w:val="none"/>
        </w:rPr>
        <w:t>预算单位支出情况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hint="eastAsia" w:eastAsia="仿宋_GB2312"/>
          <w:kern w:val="0"/>
          <w:sz w:val="32"/>
          <w:szCs w:val="32"/>
          <w:highlight w:val="none"/>
        </w:rPr>
        <w:t>部门预算总支出19003065.04元。财政拨款安排支出19003065.04元，其中：基本支出18153305.04元，与上年对比</w:t>
      </w:r>
      <w:r>
        <w:rPr>
          <w:rFonts w:hint="eastAsia" w:eastAsia="仿宋_GB2312"/>
          <w:kern w:val="0"/>
          <w:sz w:val="32"/>
          <w:szCs w:val="32"/>
          <w:highlight w:val="none"/>
          <w:lang w:eastAsia="zh-CN"/>
        </w:rPr>
        <w:t>基本持平</w:t>
      </w:r>
      <w:r>
        <w:rPr>
          <w:rFonts w:hint="eastAsia" w:eastAsia="仿宋_GB2312"/>
          <w:kern w:val="0"/>
          <w:sz w:val="32"/>
          <w:szCs w:val="32"/>
          <w:highlight w:val="none"/>
        </w:rPr>
        <w:t>；项目支出849760元，与上年对比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8.9%</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是法律援助业务专项经费、基层司法业务专项经费、区政府法律顾问专项经费及社区矫正工作经费有所缩减</w:t>
      </w:r>
      <w:r>
        <w:rPr>
          <w:rFonts w:hint="eastAsia"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rPr>
        <w:t>财政拨款安排支出按功能科目分类情况，主要</w:t>
      </w:r>
      <w:r>
        <w:rPr>
          <w:rFonts w:hint="eastAsia" w:eastAsia="仿宋_GB2312"/>
          <w:kern w:val="0"/>
          <w:sz w:val="32"/>
          <w:szCs w:val="32"/>
          <w:highlight w:val="none"/>
          <w:lang w:eastAsia="zh-CN"/>
        </w:rPr>
        <w:t>如下：</w:t>
      </w:r>
    </w:p>
    <w:p>
      <w:pPr>
        <w:widowControl/>
        <w:spacing w:line="590" w:lineRule="exact"/>
        <w:ind w:firstLine="640" w:firstLineChars="200"/>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w:t>
      </w:r>
      <w:r>
        <w:rPr>
          <w:rFonts w:hint="eastAsia" w:eastAsia="仿宋_GB2312"/>
          <w:kern w:val="0"/>
          <w:sz w:val="32"/>
          <w:szCs w:val="32"/>
          <w:highlight w:val="none"/>
        </w:rPr>
        <w:t>2040601行政运行14538514.16</w:t>
      </w:r>
      <w:r>
        <w:rPr>
          <w:rFonts w:hint="eastAsia" w:eastAsia="仿宋_GB2312"/>
          <w:kern w:val="0"/>
          <w:sz w:val="32"/>
          <w:szCs w:val="32"/>
          <w:highlight w:val="none"/>
          <w:lang w:eastAsia="zh-CN"/>
        </w:rPr>
        <w:t>元，主要用于确保司法行政机关正常运行，人员经费、公用经费，包括基本工资、津贴补贴、绩效工资、生活补助和其他社会保障缴费等；</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rPr>
      </w:pPr>
      <w:r>
        <w:rPr>
          <w:rFonts w:hint="eastAsia" w:eastAsia="仿宋_GB2312"/>
          <w:kern w:val="0"/>
          <w:sz w:val="32"/>
          <w:szCs w:val="32"/>
          <w:highlight w:val="none"/>
          <w:lang w:val="en-US" w:eastAsia="zh-CN"/>
        </w:rPr>
        <w:t>2.</w:t>
      </w:r>
      <w:r>
        <w:rPr>
          <w:rFonts w:hint="eastAsia" w:eastAsia="仿宋_GB2312"/>
          <w:kern w:val="0"/>
          <w:sz w:val="32"/>
          <w:szCs w:val="32"/>
          <w:highlight w:val="none"/>
        </w:rPr>
        <w:t>2040602一般行政管理事务10000</w:t>
      </w:r>
      <w:r>
        <w:rPr>
          <w:rFonts w:hint="eastAsia" w:eastAsia="仿宋_GB2312"/>
          <w:kern w:val="0"/>
          <w:sz w:val="32"/>
          <w:szCs w:val="32"/>
          <w:highlight w:val="none"/>
          <w:lang w:eastAsia="zh-CN"/>
        </w:rPr>
        <w:t>元，</w:t>
      </w:r>
      <w:r>
        <w:rPr>
          <w:rFonts w:hint="eastAsia" w:ascii="Times New Roman" w:hAnsi="Times New Roman" w:eastAsia="仿宋_GB2312" w:cs="Times New Roman"/>
          <w:kern w:val="0"/>
          <w:sz w:val="32"/>
          <w:szCs w:val="32"/>
          <w:lang w:val="en-US" w:eastAsia="zh-CN"/>
        </w:rPr>
        <w:t>主要用于司法业务费的支出；</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3.</w:t>
      </w:r>
      <w:r>
        <w:rPr>
          <w:rFonts w:hint="eastAsia" w:eastAsia="仿宋_GB2312"/>
          <w:kern w:val="0"/>
          <w:sz w:val="32"/>
          <w:szCs w:val="32"/>
          <w:highlight w:val="none"/>
        </w:rPr>
        <w:t>2040605普法宣传10000</w:t>
      </w:r>
      <w:r>
        <w:rPr>
          <w:rFonts w:hint="eastAsia" w:eastAsia="仿宋_GB2312"/>
          <w:kern w:val="0"/>
          <w:sz w:val="32"/>
          <w:szCs w:val="32"/>
          <w:highlight w:val="none"/>
          <w:lang w:eastAsia="zh-CN"/>
        </w:rPr>
        <w:t>元，主要用于普法宣传业务的支出；</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4.</w:t>
      </w:r>
      <w:r>
        <w:rPr>
          <w:rFonts w:hint="eastAsia" w:eastAsia="仿宋_GB2312"/>
          <w:kern w:val="0"/>
          <w:sz w:val="32"/>
          <w:szCs w:val="32"/>
          <w:highlight w:val="none"/>
        </w:rPr>
        <w:t>2040607公共法律服务170000</w:t>
      </w:r>
      <w:r>
        <w:rPr>
          <w:rFonts w:hint="eastAsia" w:eastAsia="仿宋_GB2312"/>
          <w:kern w:val="0"/>
          <w:sz w:val="32"/>
          <w:szCs w:val="32"/>
          <w:highlight w:val="none"/>
          <w:lang w:eastAsia="zh-CN"/>
        </w:rPr>
        <w:t>元，主要用于法律援助业务的支出。</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5.</w:t>
      </w:r>
      <w:r>
        <w:rPr>
          <w:rFonts w:hint="eastAsia" w:eastAsia="仿宋_GB2312"/>
          <w:kern w:val="0"/>
          <w:sz w:val="32"/>
          <w:szCs w:val="32"/>
          <w:highlight w:val="none"/>
        </w:rPr>
        <w:t>2040612法治建设420000</w:t>
      </w:r>
      <w:r>
        <w:rPr>
          <w:rFonts w:hint="eastAsia" w:eastAsia="仿宋_GB2312"/>
          <w:kern w:val="0"/>
          <w:sz w:val="32"/>
          <w:szCs w:val="32"/>
          <w:highlight w:val="none"/>
          <w:lang w:eastAsia="zh-CN"/>
        </w:rPr>
        <w:t>元，主要用于行政复议与应诉业务的支出。</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6.</w:t>
      </w:r>
      <w:r>
        <w:rPr>
          <w:rFonts w:hint="eastAsia" w:eastAsia="仿宋_GB2312"/>
          <w:kern w:val="0"/>
          <w:sz w:val="32"/>
          <w:szCs w:val="32"/>
          <w:highlight w:val="none"/>
        </w:rPr>
        <w:t>2040699其他司法支出200000</w:t>
      </w:r>
      <w:r>
        <w:rPr>
          <w:rFonts w:hint="eastAsia" w:eastAsia="仿宋_GB2312"/>
          <w:kern w:val="0"/>
          <w:sz w:val="32"/>
          <w:szCs w:val="32"/>
          <w:highlight w:val="none"/>
          <w:lang w:eastAsia="zh-CN"/>
        </w:rPr>
        <w:t>元，主要用于法律顾问业务的支出。</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7.</w:t>
      </w:r>
      <w:r>
        <w:rPr>
          <w:rFonts w:hint="eastAsia" w:eastAsia="仿宋_GB2312"/>
          <w:kern w:val="0"/>
          <w:sz w:val="32"/>
          <w:szCs w:val="32"/>
          <w:highlight w:val="none"/>
        </w:rPr>
        <w:t>2080501行政单位离退休532500</w:t>
      </w:r>
      <w:r>
        <w:rPr>
          <w:rFonts w:hint="eastAsia" w:eastAsia="仿宋_GB2312"/>
          <w:kern w:val="0"/>
          <w:sz w:val="32"/>
          <w:szCs w:val="32"/>
          <w:highlight w:val="none"/>
          <w:lang w:eastAsia="zh-CN"/>
        </w:rPr>
        <w:t>元，主要用于退休人员的退休费和退休人员福利费慰问；</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8.</w:t>
      </w:r>
      <w:r>
        <w:rPr>
          <w:rFonts w:hint="eastAsia" w:eastAsia="仿宋_GB2312"/>
          <w:kern w:val="0"/>
          <w:sz w:val="32"/>
          <w:szCs w:val="32"/>
          <w:highlight w:val="none"/>
        </w:rPr>
        <w:t>2080505机关事业单位基本养老保险缴费支出877818.88</w:t>
      </w:r>
      <w:r>
        <w:rPr>
          <w:rFonts w:hint="eastAsia" w:eastAsia="仿宋_GB2312"/>
          <w:kern w:val="0"/>
          <w:sz w:val="32"/>
          <w:szCs w:val="32"/>
          <w:highlight w:val="none"/>
          <w:lang w:eastAsia="zh-CN"/>
        </w:rPr>
        <w:t>元，主要用于按规定比例为职工缴纳的养老保险费等；</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9.</w:t>
      </w:r>
      <w:r>
        <w:rPr>
          <w:rFonts w:hint="eastAsia" w:eastAsia="仿宋_GB2312"/>
          <w:kern w:val="0"/>
          <w:sz w:val="32"/>
          <w:szCs w:val="32"/>
          <w:highlight w:val="none"/>
        </w:rPr>
        <w:t>2080506机关事业单位职业年金缴费支出331000</w:t>
      </w:r>
      <w:r>
        <w:rPr>
          <w:rFonts w:hint="eastAsia" w:eastAsia="仿宋_GB2312"/>
          <w:kern w:val="0"/>
          <w:sz w:val="32"/>
          <w:szCs w:val="32"/>
          <w:highlight w:val="none"/>
          <w:lang w:eastAsia="zh-CN"/>
        </w:rPr>
        <w:t>元，主要用于按规定比例为职工缴纳的职业年金等；</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10.</w:t>
      </w:r>
      <w:r>
        <w:rPr>
          <w:rFonts w:hint="eastAsia" w:eastAsia="仿宋_GB2312"/>
          <w:kern w:val="0"/>
          <w:sz w:val="32"/>
          <w:szCs w:val="32"/>
          <w:highlight w:val="none"/>
        </w:rPr>
        <w:t>2080704社会保险补贴2800</w:t>
      </w:r>
      <w:r>
        <w:rPr>
          <w:rFonts w:hint="eastAsia" w:eastAsia="仿宋_GB2312"/>
          <w:kern w:val="0"/>
          <w:sz w:val="32"/>
          <w:szCs w:val="32"/>
          <w:highlight w:val="none"/>
          <w:lang w:eastAsia="zh-CN"/>
        </w:rPr>
        <w:t>元，用于按规定比例为公益性岗位职工缴纳的社会保险等；</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11.</w:t>
      </w:r>
      <w:r>
        <w:rPr>
          <w:rFonts w:hint="eastAsia" w:eastAsia="仿宋_GB2312"/>
          <w:kern w:val="0"/>
          <w:sz w:val="32"/>
          <w:szCs w:val="32"/>
          <w:highlight w:val="none"/>
        </w:rPr>
        <w:t>2101101行政单位医疗559417.48</w:t>
      </w:r>
      <w:r>
        <w:rPr>
          <w:rFonts w:hint="eastAsia" w:eastAsia="仿宋_GB2312"/>
          <w:kern w:val="0"/>
          <w:sz w:val="32"/>
          <w:szCs w:val="32"/>
          <w:highlight w:val="none"/>
          <w:lang w:eastAsia="zh-CN"/>
        </w:rPr>
        <w:t>元，主要用于按规定比例为职工缴纳的医疗保险、生育保险、大病医疗保险等；</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eastAsia="仿宋_GB2312"/>
          <w:kern w:val="0"/>
          <w:sz w:val="32"/>
          <w:szCs w:val="32"/>
          <w:highlight w:val="none"/>
          <w:lang w:val="en-US" w:eastAsia="zh-CN"/>
        </w:rPr>
        <w:t>12.</w:t>
      </w:r>
      <w:r>
        <w:rPr>
          <w:rFonts w:hint="eastAsia" w:eastAsia="仿宋_GB2312"/>
          <w:kern w:val="0"/>
          <w:sz w:val="32"/>
          <w:szCs w:val="32"/>
          <w:highlight w:val="none"/>
        </w:rPr>
        <w:t>2101103公务员医疗补助401291.88</w:t>
      </w:r>
      <w:r>
        <w:rPr>
          <w:rFonts w:hint="eastAsia" w:eastAsia="仿宋_GB2312"/>
          <w:kern w:val="0"/>
          <w:sz w:val="32"/>
          <w:szCs w:val="32"/>
          <w:highlight w:val="none"/>
          <w:lang w:eastAsia="zh-CN"/>
        </w:rPr>
        <w:t>元，主要用于按规定比例为职工缴纳的</w:t>
      </w:r>
      <w:r>
        <w:rPr>
          <w:rFonts w:hint="eastAsia" w:ascii="Times New Roman" w:hAnsi="Times New Roman" w:eastAsia="仿宋_GB2312" w:cs="Times New Roman"/>
          <w:kern w:val="0"/>
          <w:sz w:val="32"/>
          <w:szCs w:val="32"/>
          <w:lang w:val="en-US" w:eastAsia="zh-CN"/>
        </w:rPr>
        <w:t>公务员医疗补助经费</w:t>
      </w:r>
      <w:r>
        <w:rPr>
          <w:rFonts w:hint="eastAsia" w:eastAsia="仿宋_GB2312"/>
          <w:kern w:val="0"/>
          <w:sz w:val="32"/>
          <w:szCs w:val="32"/>
          <w:highlight w:val="none"/>
          <w:lang w:eastAsia="zh-CN"/>
        </w:rPr>
        <w:t>等；</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eastAsia="仿宋_GB2312"/>
          <w:kern w:val="0"/>
          <w:sz w:val="32"/>
          <w:szCs w:val="32"/>
          <w:highlight w:val="none"/>
          <w:lang w:val="en-US" w:eastAsia="zh-CN"/>
        </w:rPr>
        <w:t>13.</w:t>
      </w:r>
      <w:r>
        <w:rPr>
          <w:rFonts w:hint="eastAsia" w:eastAsia="仿宋_GB2312"/>
          <w:kern w:val="0"/>
          <w:sz w:val="32"/>
          <w:szCs w:val="32"/>
          <w:highlight w:val="none"/>
        </w:rPr>
        <w:t>2101199其他行政事业单位医疗支出99722.64</w:t>
      </w:r>
      <w:r>
        <w:rPr>
          <w:rFonts w:hint="eastAsia" w:eastAsia="仿宋_GB2312"/>
          <w:kern w:val="0"/>
          <w:sz w:val="32"/>
          <w:szCs w:val="32"/>
          <w:highlight w:val="none"/>
          <w:lang w:eastAsia="zh-CN"/>
        </w:rPr>
        <w:t>元，</w:t>
      </w:r>
      <w:r>
        <w:rPr>
          <w:rFonts w:hint="eastAsia" w:ascii="Times New Roman" w:hAnsi="Times New Roman" w:eastAsia="仿宋_GB2312" w:cs="Times New Roman"/>
          <w:kern w:val="0"/>
          <w:sz w:val="32"/>
          <w:szCs w:val="32"/>
          <w:lang w:val="en-US" w:eastAsia="zh-CN"/>
        </w:rPr>
        <w:t>主要用于其他行政事业单位职工医疗支出及残疾人就业保证金支付；</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val="en-US" w:eastAsia="zh-CN"/>
        </w:rPr>
        <w:t>14.</w:t>
      </w:r>
      <w:r>
        <w:rPr>
          <w:rFonts w:hint="eastAsia" w:eastAsia="仿宋_GB2312"/>
          <w:kern w:val="0"/>
          <w:sz w:val="32"/>
          <w:szCs w:val="32"/>
          <w:highlight w:val="none"/>
        </w:rPr>
        <w:t>2210201住房公积金850000</w:t>
      </w:r>
      <w:r>
        <w:rPr>
          <w:rFonts w:hint="eastAsia" w:eastAsia="仿宋_GB2312"/>
          <w:kern w:val="0"/>
          <w:sz w:val="32"/>
          <w:szCs w:val="32"/>
          <w:highlight w:val="none"/>
          <w:lang w:eastAsia="zh-CN"/>
        </w:rPr>
        <w:t>元，</w:t>
      </w:r>
      <w:r>
        <w:rPr>
          <w:rFonts w:hint="eastAsia" w:ascii="Times New Roman" w:hAnsi="Times New Roman" w:eastAsia="仿宋_GB2312" w:cs="Times New Roman"/>
          <w:kern w:val="0"/>
          <w:sz w:val="32"/>
          <w:szCs w:val="32"/>
          <w:lang w:val="en-US" w:eastAsia="zh-CN"/>
        </w:rPr>
        <w:t>主要用于按规定比例为职工缴纳的住房公积金</w:t>
      </w:r>
      <w:r>
        <w:rPr>
          <w:rFonts w:hint="eastAsia" w:eastAsia="仿宋_GB2312" w:cs="Times New Roman"/>
          <w:kern w:val="0"/>
          <w:sz w:val="32"/>
          <w:szCs w:val="32"/>
          <w:lang w:val="en-US" w:eastAsia="zh-CN"/>
        </w:rPr>
        <w:t>。</w:t>
      </w:r>
    </w:p>
    <w:p>
      <w:pPr>
        <w:widowControl/>
        <w:numPr>
          <w:ilvl w:val="0"/>
          <w:numId w:val="0"/>
        </w:numPr>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lang w:eastAsia="zh-CN"/>
        </w:rPr>
        <w:t>五、</w:t>
      </w: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rPr>
        <w:t>昆明市官渡区司法局单位无省对下专项转移支付项目预算。</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2</w:t>
      </w:r>
      <w:r>
        <w:rPr>
          <w:rFonts w:hint="eastAsia" w:eastAsia="仿宋_GB2312"/>
          <w:kern w:val="0"/>
          <w:sz w:val="32"/>
          <w:szCs w:val="32"/>
          <w:highlight w:val="none"/>
        </w:rPr>
        <w:t>个，政府采购预算总额</w:t>
      </w:r>
      <w:r>
        <w:rPr>
          <w:rFonts w:hint="eastAsia" w:eastAsia="仿宋_GB2312"/>
          <w:kern w:val="0"/>
          <w:sz w:val="32"/>
          <w:szCs w:val="32"/>
          <w:highlight w:val="none"/>
          <w:lang w:val="en-US" w:eastAsia="zh-CN"/>
        </w:rPr>
        <w:t>20000</w:t>
      </w:r>
      <w:r>
        <w:rPr>
          <w:rFonts w:hint="eastAsia" w:eastAsia="仿宋_GB2312"/>
          <w:kern w:val="0"/>
          <w:sz w:val="32"/>
          <w:szCs w:val="32"/>
          <w:highlight w:val="none"/>
          <w:lang w:eastAsia="zh-CN"/>
        </w:rPr>
        <w:t>元</w:t>
      </w:r>
      <w:r>
        <w:rPr>
          <w:rFonts w:hint="eastAsia" w:eastAsia="仿宋_GB2312"/>
          <w:kern w:val="0"/>
          <w:sz w:val="32"/>
          <w:szCs w:val="32"/>
          <w:highlight w:val="none"/>
        </w:rPr>
        <w:t>，其中：政府采购货物预算</w:t>
      </w:r>
      <w:r>
        <w:rPr>
          <w:rFonts w:hint="eastAsia" w:eastAsia="仿宋_GB2312"/>
          <w:kern w:val="0"/>
          <w:sz w:val="32"/>
          <w:szCs w:val="32"/>
          <w:highlight w:val="none"/>
          <w:lang w:val="en-US" w:eastAsia="zh-CN"/>
        </w:rPr>
        <w:t>20000</w:t>
      </w:r>
      <w:r>
        <w:rPr>
          <w:rFonts w:hint="eastAsia" w:eastAsia="仿宋_GB2312"/>
          <w:kern w:val="0"/>
          <w:sz w:val="32"/>
          <w:szCs w:val="32"/>
          <w:highlight w:val="none"/>
          <w:lang w:eastAsia="zh-CN"/>
        </w:rPr>
        <w:t>元</w:t>
      </w:r>
      <w:r>
        <w:rPr>
          <w:rFonts w:hint="eastAsia" w:eastAsia="仿宋_GB2312"/>
          <w:kern w:val="0"/>
          <w:sz w:val="32"/>
          <w:szCs w:val="32"/>
          <w:highlight w:val="none"/>
        </w:rPr>
        <w:t>、政府采购服务预算</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rPr>
        <w:t>昆明市官渡区司法局</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43860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17700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28.75</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昆明市官渡区司法局202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年因公出国（境）费预算为0元，较上年增加（减少）0元，增长（下降）0%，共计安排因公出国（境）团组0个，因公出国（境）0人次。</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rPr>
        <w:t>昆明市官渡区司法局</w:t>
      </w:r>
      <w:r>
        <w:rPr>
          <w:rFonts w:hint="eastAsia" w:eastAsia="仿宋_GB2312"/>
          <w:kern w:val="0"/>
          <w:sz w:val="32"/>
          <w:szCs w:val="32"/>
          <w:highlight w:val="none"/>
          <w:lang w:eastAsia="zh-CN"/>
        </w:rPr>
        <w:t>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eastAsia="仿宋_GB2312"/>
          <w:kern w:val="0"/>
          <w:sz w:val="32"/>
          <w:szCs w:val="32"/>
          <w:highlight w:val="none"/>
        </w:rPr>
        <w:t>减少</w:t>
      </w:r>
      <w:r>
        <w:rPr>
          <w:rFonts w:hint="eastAsia" w:eastAsia="仿宋_GB2312"/>
          <w:kern w:val="0"/>
          <w:sz w:val="32"/>
          <w:szCs w:val="32"/>
          <w:highlight w:val="none"/>
        </w:rPr>
        <w:t>）</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eastAsia="仿宋_GB2312"/>
          <w:kern w:val="0"/>
          <w:sz w:val="32"/>
          <w:szCs w:val="32"/>
          <w:highlight w:val="none"/>
        </w:rPr>
        <w:t>下降</w:t>
      </w:r>
      <w:r>
        <w:rPr>
          <w:rFonts w:hint="eastAsia" w:eastAsia="仿宋_GB2312"/>
          <w:kern w:val="0"/>
          <w:sz w:val="32"/>
          <w:szCs w:val="32"/>
          <w:highlight w:val="none"/>
        </w:rPr>
        <w:t>）</w:t>
      </w:r>
      <w:r>
        <w:rPr>
          <w:rFonts w:hint="eastAsia" w:eastAsia="仿宋_GB2312"/>
          <w:kern w:val="0"/>
          <w:sz w:val="32"/>
          <w:szCs w:val="32"/>
          <w:highlight w:val="none"/>
          <w:lang w:val="en-US" w:eastAsia="zh-CN"/>
        </w:rPr>
        <w:t>0</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0</w:t>
      </w:r>
      <w:r>
        <w:rPr>
          <w:rFonts w:eastAsia="仿宋_GB2312"/>
          <w:kern w:val="0"/>
          <w:sz w:val="32"/>
          <w:szCs w:val="32"/>
          <w:highlight w:val="none"/>
        </w:rPr>
        <w:t>次，共计接待</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rPr>
        <w:t>昆明市官渡区司法局</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43860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17700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28.75</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eastAsia="仿宋_GB2312"/>
          <w:kern w:val="0"/>
          <w:sz w:val="32"/>
          <w:szCs w:val="32"/>
          <w:highlight w:val="none"/>
        </w:rPr>
        <w:t>减少</w:t>
      </w:r>
      <w:r>
        <w:rPr>
          <w:rFonts w:hint="eastAsia" w:eastAsia="仿宋_GB2312"/>
          <w:kern w:val="0"/>
          <w:sz w:val="32"/>
          <w:szCs w:val="32"/>
          <w:highlight w:val="none"/>
        </w:rPr>
        <w:t>）</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eastAsia="仿宋_GB2312"/>
          <w:kern w:val="0"/>
          <w:sz w:val="32"/>
          <w:szCs w:val="32"/>
          <w:highlight w:val="none"/>
        </w:rPr>
        <w:t>下降</w:t>
      </w:r>
      <w:r>
        <w:rPr>
          <w:rFonts w:hint="eastAsia" w:eastAsia="仿宋_GB2312"/>
          <w:kern w:val="0"/>
          <w:sz w:val="32"/>
          <w:szCs w:val="32"/>
          <w:highlight w:val="none"/>
        </w:rPr>
        <w:t>）</w:t>
      </w:r>
      <w:r>
        <w:rPr>
          <w:rFonts w:hint="eastAsia" w:eastAsia="仿宋_GB2312"/>
          <w:kern w:val="0"/>
          <w:sz w:val="32"/>
          <w:szCs w:val="32"/>
          <w:highlight w:val="none"/>
          <w:lang w:val="en-US" w:eastAsia="zh-CN"/>
        </w:rPr>
        <w:t>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43860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17700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28.75</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3</w:t>
      </w:r>
      <w:r>
        <w:rPr>
          <w:rFonts w:eastAsia="仿宋_GB2312"/>
          <w:kern w:val="0"/>
          <w:sz w:val="32"/>
          <w:szCs w:val="32"/>
          <w:highlight w:val="none"/>
        </w:rPr>
        <w:t>辆。</w:t>
      </w:r>
    </w:p>
    <w:p>
      <w:pPr>
        <w:widowControl/>
        <w:spacing w:line="590" w:lineRule="exact"/>
        <w:ind w:firstLine="640" w:firstLineChars="200"/>
        <w:rPr>
          <w:rFonts w:hint="eastAsia" w:ascii="楷体" w:hAnsi="楷体" w:eastAsia="楷体" w:cs="楷体"/>
          <w:kern w:val="0"/>
          <w:sz w:val="32"/>
          <w:szCs w:val="32"/>
          <w:highlight w:val="none"/>
        </w:rPr>
      </w:pPr>
      <w:r>
        <w:rPr>
          <w:rFonts w:eastAsia="仿宋_GB2312"/>
          <w:kern w:val="0"/>
          <w:sz w:val="32"/>
          <w:szCs w:val="32"/>
          <w:highlight w:val="none"/>
        </w:rPr>
        <w:t>增减变化原因</w:t>
      </w:r>
      <w:r>
        <w:rPr>
          <w:rFonts w:hint="eastAsia" w:eastAsia="仿宋_GB2312"/>
          <w:kern w:val="0"/>
          <w:sz w:val="32"/>
          <w:szCs w:val="32"/>
          <w:highlight w:val="none"/>
          <w:lang w:val="en-US" w:eastAsia="zh-CN"/>
        </w:rPr>
        <w:t>2025年完成1辆公务用车报废及资产下账，故公务用车运行维护费比上年减少</w:t>
      </w:r>
      <w:r>
        <w:rPr>
          <w:rFonts w:hint="eastAsia" w:ascii="楷体" w:hAnsi="楷体" w:eastAsia="楷体" w:cs="楷体"/>
          <w:kern w:val="0"/>
          <w:sz w:val="32"/>
          <w:szCs w:val="32"/>
          <w:highlight w:val="none"/>
        </w:rPr>
        <w:t>。</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昆明市官渡区司法局202</w:t>
      </w:r>
      <w:r>
        <w:rPr>
          <w:rFonts w:hint="eastAsia"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年部门预算无重点项目绩效目标预算安排，根据区财政局通知要求，因本单位无1000万以上金额的项目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重点项目预算绩效目标情况为空。</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widowControl/>
        <w:spacing w:line="590" w:lineRule="exact"/>
        <w:ind w:firstLine="640" w:firstLineChars="200"/>
        <w:rPr>
          <w:rFonts w:hint="default" w:eastAsia="仿宋_GB2312"/>
          <w:kern w:val="0"/>
          <w:sz w:val="32"/>
          <w:szCs w:val="32"/>
          <w:highlight w:val="none"/>
          <w:lang w:val="en-US" w:eastAsia="zh-CN"/>
        </w:rPr>
      </w:pPr>
      <w:r>
        <w:rPr>
          <w:rFonts w:hint="eastAsia" w:ascii="Times New Roman" w:hAnsi="Times New Roman" w:eastAsia="仿宋_GB2312" w:cs="Times New Roman"/>
          <w:kern w:val="0"/>
          <w:sz w:val="32"/>
          <w:szCs w:val="32"/>
        </w:rPr>
        <w:t>昆明市官渡区司法局</w:t>
      </w:r>
      <w:r>
        <w:rPr>
          <w:rFonts w:hint="eastAsia" w:eastAsia="仿宋_GB2312"/>
          <w:kern w:val="0"/>
          <w:sz w:val="32"/>
          <w:szCs w:val="32"/>
          <w:highlight w:val="none"/>
          <w:lang w:eastAsia="zh-CN"/>
        </w:rPr>
        <w:t>2026年</w:t>
      </w:r>
      <w:r>
        <w:rPr>
          <w:rFonts w:hint="eastAsia" w:eastAsia="仿宋_GB2312"/>
          <w:kern w:val="0"/>
          <w:sz w:val="32"/>
          <w:szCs w:val="32"/>
          <w:highlight w:val="none"/>
        </w:rPr>
        <w:t>机关运行经费安排</w:t>
      </w:r>
      <w:r>
        <w:rPr>
          <w:rFonts w:hint="eastAsia" w:eastAsia="仿宋_GB2312"/>
          <w:kern w:val="0"/>
          <w:sz w:val="32"/>
          <w:szCs w:val="32"/>
          <w:highlight w:val="none"/>
          <w:lang w:val="en-US" w:eastAsia="zh-CN"/>
        </w:rPr>
        <w:t>371520元，与上年对比基本持平。</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9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昆明市官渡区司法局</w:t>
      </w:r>
      <w:r>
        <w:rPr>
          <w:rFonts w:hint="eastAsia" w:ascii="Times New Roman" w:hAnsi="Times New Roman" w:eastAsia="仿宋_GB2312" w:cs="Times New Roman"/>
          <w:kern w:val="0"/>
          <w:sz w:val="32"/>
          <w:szCs w:val="32"/>
          <w:lang w:eastAsia="zh-CN"/>
        </w:rPr>
        <w:t>2026年</w:t>
      </w:r>
      <w:r>
        <w:rPr>
          <w:rFonts w:hint="eastAsia" w:ascii="Times New Roman" w:hAnsi="Times New Roman" w:eastAsia="仿宋_GB2312" w:cs="Times New Roman"/>
          <w:kern w:val="0"/>
          <w:sz w:val="32"/>
          <w:szCs w:val="32"/>
        </w:rPr>
        <w:t>委托业务费安排</w:t>
      </w:r>
      <w:r>
        <w:rPr>
          <w:rFonts w:hint="eastAsia" w:ascii="Times New Roman" w:hAnsi="Times New Roman" w:eastAsia="仿宋_GB2312" w:cs="Times New Roman"/>
          <w:kern w:val="0"/>
          <w:sz w:val="32"/>
          <w:szCs w:val="32"/>
          <w:lang w:val="en-US" w:eastAsia="zh-CN"/>
        </w:rPr>
        <w:t>600000</w:t>
      </w:r>
      <w:r>
        <w:rPr>
          <w:rFonts w:hint="eastAsia" w:ascii="Times New Roman" w:hAnsi="Times New Roman" w:eastAsia="仿宋_GB2312" w:cs="Times New Roman"/>
          <w:kern w:val="0"/>
          <w:sz w:val="32"/>
          <w:szCs w:val="32"/>
        </w:rPr>
        <w:t>元，与上年对比</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28000元</w:t>
      </w:r>
      <w:r>
        <w:rPr>
          <w:rFonts w:hint="eastAsia" w:ascii="Times New Roman" w:hAnsi="Times New Roman" w:eastAsia="仿宋_GB2312" w:cs="Times New Roman"/>
          <w:kern w:val="0"/>
          <w:sz w:val="32"/>
          <w:szCs w:val="32"/>
        </w:rPr>
        <w:t>，主要原因分析</w:t>
      </w:r>
      <w:r>
        <w:rPr>
          <w:rFonts w:hint="eastAsia" w:eastAsia="仿宋_GB2312" w:cs="Times New Roman"/>
          <w:kern w:val="0"/>
          <w:sz w:val="32"/>
          <w:szCs w:val="32"/>
          <w:lang w:eastAsia="zh-CN"/>
        </w:rPr>
        <w:t>区政府法律顾问经费减少</w:t>
      </w:r>
      <w:r>
        <w:rPr>
          <w:rFonts w:hint="eastAsia" w:ascii="Times New Roman" w:hAnsi="Times New Roman" w:eastAsia="仿宋_GB2312" w:cs="Times New Roman"/>
          <w:kern w:val="0"/>
          <w:sz w:val="32"/>
          <w:szCs w:val="32"/>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ascii="Times New Roman" w:hAnsi="Times New Roman" w:eastAsia="仿宋_GB2312" w:cs="Times New Roman"/>
          <w:kern w:val="0"/>
          <w:sz w:val="32"/>
          <w:szCs w:val="32"/>
        </w:rPr>
        <w:t>昆明市官渡区司法局</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171496.65</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26505.31</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124697.19</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20294.15</w:t>
      </w:r>
      <w:r>
        <w:rPr>
          <w:rFonts w:hint="eastAsia" w:eastAsia="仿宋_GB2312"/>
          <w:kern w:val="0"/>
          <w:sz w:val="32"/>
          <w:szCs w:val="32"/>
          <w:highlight w:val="none"/>
        </w:rPr>
        <w:t>元。与上年相比，本年资产总额</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68894.46</w:t>
      </w:r>
      <w:r>
        <w:rPr>
          <w:rFonts w:hint="eastAsia" w:eastAsia="仿宋_GB2312"/>
          <w:kern w:val="0"/>
          <w:sz w:val="32"/>
          <w:szCs w:val="32"/>
          <w:highlight w:val="none"/>
        </w:rPr>
        <w:t>元，其中固定资产</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95952.26</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1</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137000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45</w:t>
      </w:r>
      <w:r>
        <w:rPr>
          <w:rFonts w:hint="eastAsia" w:eastAsia="仿宋_GB2312"/>
          <w:kern w:val="0"/>
          <w:sz w:val="32"/>
          <w:szCs w:val="32"/>
          <w:highlight w:val="none"/>
        </w:rPr>
        <w:t>项，账面原值</w:t>
      </w:r>
      <w:r>
        <w:rPr>
          <w:rFonts w:hint="eastAsia" w:eastAsia="仿宋_GB2312" w:cs="Times New Roman"/>
          <w:color w:val="000000"/>
          <w:sz w:val="30"/>
          <w:szCs w:val="30"/>
          <w:lang w:val="en-US" w:eastAsia="zh-CN"/>
        </w:rPr>
        <w:t>195202</w:t>
      </w:r>
      <w:bookmarkStart w:id="0" w:name="_GoBack"/>
      <w:bookmarkEnd w:id="0"/>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600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6BF6222"/>
    <w:rsid w:val="07BB67DE"/>
    <w:rsid w:val="082C4C7B"/>
    <w:rsid w:val="08C80F01"/>
    <w:rsid w:val="09412610"/>
    <w:rsid w:val="09C70938"/>
    <w:rsid w:val="0A4372AD"/>
    <w:rsid w:val="0A782F2B"/>
    <w:rsid w:val="0AB77A2F"/>
    <w:rsid w:val="0B57477A"/>
    <w:rsid w:val="0BFD28E4"/>
    <w:rsid w:val="0C8377FC"/>
    <w:rsid w:val="0D006D7C"/>
    <w:rsid w:val="0D233372"/>
    <w:rsid w:val="0D9F5B85"/>
    <w:rsid w:val="0E7C4350"/>
    <w:rsid w:val="0F635DF8"/>
    <w:rsid w:val="10180236"/>
    <w:rsid w:val="10687993"/>
    <w:rsid w:val="10741D7C"/>
    <w:rsid w:val="10CF5F02"/>
    <w:rsid w:val="111D3473"/>
    <w:rsid w:val="12541B05"/>
    <w:rsid w:val="12A72C53"/>
    <w:rsid w:val="133504F9"/>
    <w:rsid w:val="13B61995"/>
    <w:rsid w:val="15252CAF"/>
    <w:rsid w:val="16120B81"/>
    <w:rsid w:val="165D6CAE"/>
    <w:rsid w:val="16673DBC"/>
    <w:rsid w:val="16DF634E"/>
    <w:rsid w:val="177B10D8"/>
    <w:rsid w:val="17E531F7"/>
    <w:rsid w:val="18863C4E"/>
    <w:rsid w:val="18A97D59"/>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2792A01"/>
    <w:rsid w:val="2380063A"/>
    <w:rsid w:val="24192B24"/>
    <w:rsid w:val="249262B8"/>
    <w:rsid w:val="25603D6C"/>
    <w:rsid w:val="27C44B4F"/>
    <w:rsid w:val="28FC46EB"/>
    <w:rsid w:val="29684A53"/>
    <w:rsid w:val="2A1E5382"/>
    <w:rsid w:val="2A2D00A9"/>
    <w:rsid w:val="2A63437F"/>
    <w:rsid w:val="2DF47C04"/>
    <w:rsid w:val="2E343CBB"/>
    <w:rsid w:val="2E4D219F"/>
    <w:rsid w:val="2E574E83"/>
    <w:rsid w:val="2E7A1926"/>
    <w:rsid w:val="2E92749B"/>
    <w:rsid w:val="2EC91B9A"/>
    <w:rsid w:val="2F1C119D"/>
    <w:rsid w:val="30526609"/>
    <w:rsid w:val="30A32E5A"/>
    <w:rsid w:val="30B06477"/>
    <w:rsid w:val="3227360A"/>
    <w:rsid w:val="33AC5CFA"/>
    <w:rsid w:val="375F43C5"/>
    <w:rsid w:val="38226957"/>
    <w:rsid w:val="38B94E67"/>
    <w:rsid w:val="38D85AB4"/>
    <w:rsid w:val="39466C4F"/>
    <w:rsid w:val="39A86124"/>
    <w:rsid w:val="3A8A588E"/>
    <w:rsid w:val="3AA03338"/>
    <w:rsid w:val="3AC978D1"/>
    <w:rsid w:val="3B026B0F"/>
    <w:rsid w:val="3B236022"/>
    <w:rsid w:val="3B784830"/>
    <w:rsid w:val="3C1464F1"/>
    <w:rsid w:val="3D884FC1"/>
    <w:rsid w:val="3DCC2998"/>
    <w:rsid w:val="3DEE7856"/>
    <w:rsid w:val="3E1D7086"/>
    <w:rsid w:val="3E317E18"/>
    <w:rsid w:val="3F5538EE"/>
    <w:rsid w:val="41134E62"/>
    <w:rsid w:val="417D1121"/>
    <w:rsid w:val="418D636A"/>
    <w:rsid w:val="44AA4869"/>
    <w:rsid w:val="454D3EA5"/>
    <w:rsid w:val="488A54A4"/>
    <w:rsid w:val="48A553A3"/>
    <w:rsid w:val="498A65DA"/>
    <w:rsid w:val="49916668"/>
    <w:rsid w:val="4A476EA3"/>
    <w:rsid w:val="4A8A424F"/>
    <w:rsid w:val="4D797BD0"/>
    <w:rsid w:val="4E866A4D"/>
    <w:rsid w:val="51486F2A"/>
    <w:rsid w:val="52AE5FF2"/>
    <w:rsid w:val="52F4603B"/>
    <w:rsid w:val="53762EEC"/>
    <w:rsid w:val="53E1259B"/>
    <w:rsid w:val="53F26FC1"/>
    <w:rsid w:val="540117B5"/>
    <w:rsid w:val="540C7FF2"/>
    <w:rsid w:val="543878C2"/>
    <w:rsid w:val="565C22F4"/>
    <w:rsid w:val="56F77E4E"/>
    <w:rsid w:val="57312F2C"/>
    <w:rsid w:val="57476C71"/>
    <w:rsid w:val="5753107B"/>
    <w:rsid w:val="575350B5"/>
    <w:rsid w:val="57BE5D21"/>
    <w:rsid w:val="58193164"/>
    <w:rsid w:val="5A3B5B99"/>
    <w:rsid w:val="5A3D5D63"/>
    <w:rsid w:val="5A4E6182"/>
    <w:rsid w:val="5A523E5D"/>
    <w:rsid w:val="5A5F2402"/>
    <w:rsid w:val="5A6D0BDD"/>
    <w:rsid w:val="5AE52219"/>
    <w:rsid w:val="5B4B2AA8"/>
    <w:rsid w:val="5B6F544B"/>
    <w:rsid w:val="5CDD38B7"/>
    <w:rsid w:val="5D8A3FC2"/>
    <w:rsid w:val="5E8D610B"/>
    <w:rsid w:val="611236F1"/>
    <w:rsid w:val="611B2B15"/>
    <w:rsid w:val="616E0994"/>
    <w:rsid w:val="646605FE"/>
    <w:rsid w:val="65307A71"/>
    <w:rsid w:val="66EF6B43"/>
    <w:rsid w:val="676320BD"/>
    <w:rsid w:val="676E094C"/>
    <w:rsid w:val="6885176F"/>
    <w:rsid w:val="68E14376"/>
    <w:rsid w:val="690F430A"/>
    <w:rsid w:val="69B304BD"/>
    <w:rsid w:val="69C74777"/>
    <w:rsid w:val="6A070C95"/>
    <w:rsid w:val="6A990843"/>
    <w:rsid w:val="6AA50C26"/>
    <w:rsid w:val="6AB34E53"/>
    <w:rsid w:val="6B29789C"/>
    <w:rsid w:val="6C185166"/>
    <w:rsid w:val="6C72764F"/>
    <w:rsid w:val="6CE00556"/>
    <w:rsid w:val="6CE34371"/>
    <w:rsid w:val="6EDA6A94"/>
    <w:rsid w:val="6F2C536B"/>
    <w:rsid w:val="6F4E3288"/>
    <w:rsid w:val="7005690A"/>
    <w:rsid w:val="70497C18"/>
    <w:rsid w:val="706044C2"/>
    <w:rsid w:val="707217B7"/>
    <w:rsid w:val="70F826C0"/>
    <w:rsid w:val="72063E6D"/>
    <w:rsid w:val="720E10EA"/>
    <w:rsid w:val="72150A9E"/>
    <w:rsid w:val="72293730"/>
    <w:rsid w:val="724A4A01"/>
    <w:rsid w:val="73116912"/>
    <w:rsid w:val="73954482"/>
    <w:rsid w:val="73C43C1D"/>
    <w:rsid w:val="73ED5DA4"/>
    <w:rsid w:val="740C760C"/>
    <w:rsid w:val="74B81F19"/>
    <w:rsid w:val="74C2123B"/>
    <w:rsid w:val="75285EA2"/>
    <w:rsid w:val="758343EA"/>
    <w:rsid w:val="76446D01"/>
    <w:rsid w:val="76DD19B6"/>
    <w:rsid w:val="772B1020"/>
    <w:rsid w:val="77C07374"/>
    <w:rsid w:val="780E473A"/>
    <w:rsid w:val="7AE93D0D"/>
    <w:rsid w:val="7B1379AF"/>
    <w:rsid w:val="7D4F20E1"/>
    <w:rsid w:val="7D99752A"/>
    <w:rsid w:val="7FE82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TotalTime>5</TotalTime>
  <ScaleCrop>false</ScaleCrop>
  <LinksUpToDate>false</LinksUpToDate>
  <CharactersWithSpaces>2048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2026-04-02T02:36:53Z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0752F98459884F8E980CC9BC32B9A7C5</vt:lpwstr>
  </property>
  <property fmtid="{D5CDD505-2E9C-101B-9397-08002B2CF9AE}" pid="4" name="KSOTemplateDocerSaveRecord">
    <vt:lpwstr>eyJoZGlkIjoiZjM0NjAxYjM1M2NjMmEwODRmMjZhMmJhMGY5NDNhYmMiLCJ1c2VySWQiOiIzNTAwMTI3NzMifQ==</vt:lpwstr>
  </property>
</Properties>
</file>