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F473B21">
      <w:pPr>
        <w:rPr>
          <w:rFonts w:hint="eastAsia" w:ascii="Times New Roman" w:hAnsi="Times New Roman" w:eastAsiaTheme="minorEastAsia"/>
          <w:b w:val="0"/>
          <w:bCs w:val="0"/>
          <w:lang w:eastAsia="zh-CN"/>
        </w:rPr>
      </w:pPr>
    </w:p>
    <w:p w14:paraId="31A5880A">
      <w:pPr>
        <w:rPr>
          <w:rFonts w:ascii="Times New Roman" w:hAnsi="Times New Roman"/>
          <w:b w:val="0"/>
          <w:bCs w:val="0"/>
        </w:rPr>
      </w:pPr>
    </w:p>
    <w:p w14:paraId="3501AECF">
      <w:pPr>
        <w:rPr>
          <w:rFonts w:ascii="Times New Roman" w:hAnsi="Times New Roman"/>
          <w:b w:val="0"/>
          <w:bCs w:val="0"/>
        </w:rPr>
      </w:pPr>
    </w:p>
    <w:p w14:paraId="70220A2E">
      <w:pPr>
        <w:rPr>
          <w:rFonts w:ascii="Times New Roman" w:hAnsi="Times New Roman"/>
          <w:b w:val="0"/>
          <w:bCs w:val="0"/>
        </w:rPr>
      </w:pPr>
    </w:p>
    <w:p w14:paraId="57A2FB57">
      <w:pPr>
        <w:jc w:val="cente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官渡吴井“12·19”</w:t>
      </w:r>
      <w:r>
        <w:rPr>
          <w:rFonts w:hint="eastAsia" w:ascii="Times New Roman" w:hAnsi="Times New Roman" w:eastAsia="方正小标宋_GBK" w:cs="方正小标宋_GBK"/>
          <w:b w:val="0"/>
          <w:bCs w:val="0"/>
          <w:sz w:val="44"/>
          <w:szCs w:val="44"/>
          <w:lang w:val="en-US" w:eastAsia="zh-CN"/>
        </w:rPr>
        <w:t>一般车辆伤害</w:t>
      </w: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事故</w:t>
      </w:r>
    </w:p>
    <w:p w14:paraId="3068750F">
      <w:pPr>
        <w:jc w:val="center"/>
        <w:rPr>
          <w:rFonts w:hint="eastAsia" w:ascii="Times New Roman" w:hAnsi="Times New Roman" w:eastAsia="方正小标宋_GBK" w:cs="方正小标宋_GBK"/>
          <w:b w:val="0"/>
          <w:bCs w:val="0"/>
          <w:color w:val="000000"/>
          <w:sz w:val="44"/>
          <w:szCs w:val="44"/>
          <w:shd w:val="clear" w:color="auto" w:fill="FFFFFF"/>
          <w:lang w:eastAsia="zh-CN"/>
        </w:rPr>
      </w:pPr>
      <w:r>
        <w:rPr>
          <w:rFonts w:hint="eastAsia" w:ascii="Times New Roman" w:hAnsi="Times New Roman" w:eastAsia="方正小标宋_GBK" w:cs="方正小标宋_GBK"/>
          <w:b w:val="0"/>
          <w:bCs w:val="0"/>
          <w:color w:val="000000"/>
          <w:sz w:val="44"/>
          <w:szCs w:val="44"/>
          <w:shd w:val="clear" w:color="auto" w:fill="FFFFFF"/>
        </w:rPr>
        <w:t>调查</w:t>
      </w:r>
      <w:r>
        <w:rPr>
          <w:rFonts w:hint="eastAsia" w:ascii="Times New Roman" w:hAnsi="Times New Roman" w:eastAsia="方正小标宋_GBK" w:cs="方正小标宋_GBK"/>
          <w:b w:val="0"/>
          <w:bCs w:val="0"/>
          <w:color w:val="000000"/>
          <w:sz w:val="44"/>
          <w:szCs w:val="44"/>
          <w:shd w:val="clear" w:color="auto" w:fill="FFFFFF"/>
          <w:lang w:eastAsia="zh-CN"/>
        </w:rPr>
        <w:t>报告</w:t>
      </w:r>
    </w:p>
    <w:p w14:paraId="2E9847D8">
      <w:pPr>
        <w:jc w:val="center"/>
        <w:rPr>
          <w:rFonts w:hint="eastAsia" w:ascii="Times New Roman" w:hAnsi="Times New Roman" w:eastAsia="方正仿宋_GBK" w:cs="方正仿宋_GBK"/>
          <w:b w:val="0"/>
          <w:bCs w:val="0"/>
          <w:color w:val="000000"/>
          <w:sz w:val="44"/>
          <w:szCs w:val="44"/>
          <w:shd w:val="clear" w:color="auto" w:fill="FFFFFF"/>
        </w:rPr>
      </w:pPr>
    </w:p>
    <w:p w14:paraId="2E896BAC">
      <w:pPr>
        <w:jc w:val="center"/>
        <w:rPr>
          <w:rFonts w:hint="eastAsia" w:ascii="Times New Roman" w:hAnsi="Times New Roman" w:eastAsia="方正仿宋_GBK" w:cs="方正仿宋_GBK"/>
          <w:b w:val="0"/>
          <w:bCs w:val="0"/>
          <w:color w:val="000000"/>
          <w:sz w:val="44"/>
          <w:szCs w:val="44"/>
          <w:shd w:val="clear" w:color="auto" w:fill="FFFFFF"/>
        </w:rPr>
      </w:pPr>
    </w:p>
    <w:p w14:paraId="7028F95D">
      <w:pPr>
        <w:jc w:val="center"/>
        <w:rPr>
          <w:rFonts w:hint="eastAsia" w:ascii="Times New Roman" w:hAnsi="Times New Roman" w:eastAsia="方正仿宋_GBK" w:cs="方正仿宋_GBK"/>
          <w:b w:val="0"/>
          <w:bCs w:val="0"/>
          <w:color w:val="000000"/>
          <w:sz w:val="44"/>
          <w:szCs w:val="44"/>
          <w:shd w:val="clear" w:color="auto" w:fill="FFFFFF"/>
        </w:rPr>
      </w:pPr>
    </w:p>
    <w:p w14:paraId="7AEADB50">
      <w:pPr>
        <w:jc w:val="center"/>
        <w:rPr>
          <w:rFonts w:hint="eastAsia" w:ascii="Times New Roman" w:hAnsi="Times New Roman" w:eastAsia="方正仿宋_GBK" w:cs="方正仿宋_GBK"/>
          <w:b w:val="0"/>
          <w:bCs w:val="0"/>
          <w:color w:val="000000"/>
          <w:sz w:val="44"/>
          <w:szCs w:val="44"/>
          <w:shd w:val="clear" w:color="auto" w:fill="FFFFFF"/>
        </w:rPr>
      </w:pPr>
    </w:p>
    <w:p w14:paraId="32C361AA">
      <w:pPr>
        <w:jc w:val="center"/>
        <w:rPr>
          <w:rFonts w:hint="eastAsia" w:ascii="Times New Roman" w:hAnsi="Times New Roman" w:eastAsia="方正仿宋_GBK" w:cs="方正仿宋_GBK"/>
          <w:b w:val="0"/>
          <w:bCs w:val="0"/>
          <w:color w:val="000000"/>
          <w:sz w:val="44"/>
          <w:szCs w:val="44"/>
          <w:shd w:val="clear" w:color="auto" w:fill="FFFFFF"/>
        </w:rPr>
      </w:pPr>
    </w:p>
    <w:p w14:paraId="0087E436">
      <w:pPr>
        <w:pStyle w:val="4"/>
        <w:rPr>
          <w:rFonts w:hint="eastAsia" w:ascii="Times New Roman" w:hAnsi="Times New Roman" w:eastAsia="方正仿宋_GBK" w:cs="方正仿宋_GBK"/>
          <w:b w:val="0"/>
          <w:bCs w:val="0"/>
          <w:color w:val="000000"/>
          <w:sz w:val="44"/>
          <w:szCs w:val="44"/>
          <w:shd w:val="clear" w:color="auto" w:fill="FFFFFF"/>
        </w:rPr>
      </w:pPr>
    </w:p>
    <w:p w14:paraId="483431C2">
      <w:pPr>
        <w:pStyle w:val="4"/>
        <w:rPr>
          <w:rFonts w:hint="eastAsia" w:ascii="Times New Roman" w:hAnsi="Times New Roman" w:eastAsia="方正仿宋_GBK" w:cs="方正仿宋_GBK"/>
          <w:b w:val="0"/>
          <w:bCs w:val="0"/>
          <w:color w:val="000000"/>
          <w:sz w:val="44"/>
          <w:szCs w:val="44"/>
          <w:shd w:val="clear" w:color="auto" w:fill="FFFFFF"/>
        </w:rPr>
      </w:pPr>
    </w:p>
    <w:p w14:paraId="47B11190">
      <w:pPr>
        <w:pStyle w:val="4"/>
        <w:rPr>
          <w:rFonts w:hint="eastAsia" w:ascii="Times New Roman" w:hAnsi="Times New Roman" w:eastAsia="方正仿宋_GBK" w:cs="方正仿宋_GBK"/>
          <w:b w:val="0"/>
          <w:bCs w:val="0"/>
          <w:color w:val="000000"/>
          <w:sz w:val="44"/>
          <w:szCs w:val="44"/>
          <w:shd w:val="clear" w:color="auto" w:fill="FFFFFF"/>
        </w:rPr>
      </w:pPr>
    </w:p>
    <w:p w14:paraId="7811083E">
      <w:pPr>
        <w:jc w:val="center"/>
        <w:rPr>
          <w:rFonts w:hint="eastAsia" w:ascii="Times New Roman" w:hAnsi="Times New Roman" w:eastAsia="方正仿宋_GBK" w:cs="方正仿宋_GBK"/>
          <w:b w:val="0"/>
          <w:bCs w:val="0"/>
          <w:color w:val="000000"/>
          <w:sz w:val="44"/>
          <w:szCs w:val="44"/>
          <w:shd w:val="clear" w:color="auto" w:fill="FFFFFF"/>
        </w:rPr>
      </w:pPr>
    </w:p>
    <w:p w14:paraId="0D17BCEF">
      <w:pPr>
        <w:jc w:val="center"/>
        <w:rPr>
          <w:rFonts w:hint="eastAsia" w:ascii="Times New Roman" w:hAnsi="Times New Roman" w:eastAsia="方正仿宋_GBK" w:cs="方正仿宋_GBK"/>
          <w:b w:val="0"/>
          <w:bCs w:val="0"/>
          <w:color w:val="000000"/>
          <w:sz w:val="44"/>
          <w:szCs w:val="44"/>
          <w:shd w:val="clear" w:color="auto" w:fill="FFFFFF"/>
        </w:rPr>
      </w:pPr>
    </w:p>
    <w:p w14:paraId="39F1C18A">
      <w:pPr>
        <w:jc w:val="center"/>
        <w:rPr>
          <w:rFonts w:hint="eastAsia" w:ascii="Times New Roman" w:hAnsi="Times New Roman" w:eastAsia="方正仿宋_GBK" w:cs="方正仿宋_GBK"/>
          <w:b w:val="0"/>
          <w:bCs w:val="0"/>
          <w:color w:val="000000"/>
          <w:sz w:val="44"/>
          <w:szCs w:val="44"/>
          <w:shd w:val="clear" w:color="auto" w:fill="FFFFFF"/>
        </w:rPr>
      </w:pPr>
    </w:p>
    <w:p w14:paraId="3EF28E8D">
      <w:pPr>
        <w:jc w:val="center"/>
        <w:rPr>
          <w:rFonts w:hint="eastAsia" w:ascii="Times New Roman" w:hAnsi="Times New Roman" w:eastAsia="方正仿宋_GBK" w:cs="方正仿宋_GBK"/>
          <w:b w:val="0"/>
          <w:bCs w:val="0"/>
          <w:color w:val="000000"/>
          <w:sz w:val="44"/>
          <w:szCs w:val="44"/>
          <w:shd w:val="clear" w:color="auto" w:fill="FFFFFF"/>
        </w:rPr>
      </w:pPr>
    </w:p>
    <w:p w14:paraId="0D399722">
      <w:pPr>
        <w:jc w:val="center"/>
        <w:rPr>
          <w:rFonts w:hint="eastAsia" w:ascii="Times New Roman" w:hAnsi="Times New Roman" w:eastAsia="方正楷体_GBK" w:cs="方正楷体_GBK"/>
          <w:b w:val="0"/>
          <w:bCs w:val="0"/>
          <w:color w:val="000000"/>
          <w:sz w:val="32"/>
          <w:szCs w:val="32"/>
          <w:shd w:val="clear" w:color="auto" w:fill="FFFFFF"/>
          <w:lang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昆明市官渡区人民政府</w:t>
      </w:r>
      <w:r>
        <w:rPr>
          <w:rFonts w:hint="eastAsia" w:ascii="Times New Roman" w:hAnsi="Times New Roman" w:eastAsia="方正楷体_GBK" w:cs="方正楷体_GBK"/>
          <w:b w:val="0"/>
          <w:bCs w:val="0"/>
          <w:sz w:val="32"/>
          <w:szCs w:val="32"/>
          <w:lang w:val="en-US" w:eastAsia="zh-CN"/>
        </w:rPr>
        <w:t>“12·19”一般车辆伤害</w:t>
      </w:r>
      <w:r>
        <w:rPr>
          <w:rFonts w:hint="eastAsia" w:ascii="Times New Roman" w:hAnsi="Times New Roman" w:eastAsia="方正楷体_GBK" w:cs="方正楷体_GBK"/>
          <w:b w:val="0"/>
          <w:bCs w:val="0"/>
          <w:color w:val="000000"/>
          <w:sz w:val="32"/>
          <w:szCs w:val="32"/>
          <w:shd w:val="clear" w:color="auto" w:fill="FFFFFF"/>
        </w:rPr>
        <w:t>事故调查</w:t>
      </w:r>
      <w:r>
        <w:rPr>
          <w:rFonts w:hint="eastAsia" w:ascii="Times New Roman" w:hAnsi="Times New Roman" w:eastAsia="方正楷体_GBK" w:cs="方正楷体_GBK"/>
          <w:b w:val="0"/>
          <w:bCs w:val="0"/>
          <w:color w:val="000000"/>
          <w:sz w:val="32"/>
          <w:szCs w:val="32"/>
          <w:shd w:val="clear" w:color="auto" w:fill="FFFFFF"/>
          <w:lang w:eastAsia="zh-CN"/>
        </w:rPr>
        <w:t>组</w:t>
      </w:r>
    </w:p>
    <w:p w14:paraId="47B41DD7">
      <w:pPr>
        <w:jc w:val="center"/>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2026年2月28日</w:t>
      </w:r>
    </w:p>
    <w:p w14:paraId="1843872F">
      <w:pPr>
        <w:jc w:val="center"/>
        <w:rPr>
          <w:rFonts w:hint="eastAsia" w:ascii="Times New Roman" w:hAnsi="Times New Roman" w:eastAsia="宋体" w:cs="宋体"/>
          <w:b w:val="0"/>
          <w:bCs w:val="0"/>
          <w:color w:val="000000"/>
          <w:sz w:val="32"/>
          <w:szCs w:val="32"/>
          <w:shd w:val="clear" w:color="auto" w:fill="FFFFFF"/>
          <w:lang w:val="en-US" w:eastAsia="zh-CN"/>
        </w:rPr>
        <w:sectPr>
          <w:pgSz w:w="11906" w:h="16838"/>
          <w:pgMar w:top="1984" w:right="1446" w:bottom="1644" w:left="1446" w:header="851" w:footer="1474" w:gutter="0"/>
          <w:pgNumType w:fmt="decimal"/>
          <w:cols w:space="425" w:num="1"/>
          <w:docGrid w:type="lines" w:linePitch="312" w:charSpace="0"/>
        </w:sectPr>
      </w:pPr>
    </w:p>
    <w:p w14:paraId="67FCF646">
      <w:pPr>
        <w:pStyle w:val="16"/>
        <w:rPr>
          <w:rFonts w:hint="eastAsia"/>
          <w:lang w:val="en-US" w:eastAsia="zh-CN"/>
        </w:rPr>
      </w:pPr>
    </w:p>
    <w:p w14:paraId="58F59D82">
      <w:pPr>
        <w:jc w:val="center"/>
        <w:rPr>
          <w:rFonts w:hint="eastAsia" w:ascii="Times New Roman" w:hAnsi="Times New Roman" w:eastAsia="宋体" w:cs="宋体"/>
          <w:b w:val="0"/>
          <w:bCs w:val="0"/>
          <w:color w:val="000000"/>
          <w:sz w:val="32"/>
          <w:szCs w:val="32"/>
          <w:shd w:val="clear" w:color="auto" w:fill="FFFFFF"/>
          <w:lang w:val="en-US" w:eastAsia="zh-CN"/>
        </w:rPr>
        <w:sectPr>
          <w:footerReference r:id="rId3" w:type="default"/>
          <w:pgSz w:w="11906" w:h="16838"/>
          <w:pgMar w:top="1984" w:right="1446" w:bottom="1644" w:left="1446" w:header="851" w:footer="1474" w:gutter="0"/>
          <w:pgNumType w:fmt="decimal" w:start="1"/>
          <w:cols w:space="425" w:num="1"/>
          <w:docGrid w:type="lines" w:linePitch="312" w:charSpace="0"/>
        </w:sectPr>
      </w:pPr>
    </w:p>
    <w:p w14:paraId="2B84C9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目 录</w:t>
      </w:r>
    </w:p>
    <w:p w14:paraId="640A61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sz w:val="24"/>
          <w:szCs w:val="24"/>
          <w:shd w:val="clear" w:color="auto" w:fill="FFFFFF"/>
          <w:lang w:val="en-US" w:eastAsia="zh-CN"/>
        </w:rPr>
        <w:t>报告开篇及事故性质认定</w:t>
      </w:r>
    </w:p>
    <w:p w14:paraId="2CC8C5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一、</w:t>
      </w:r>
      <w:r>
        <w:rPr>
          <w:rFonts w:hint="eastAsia" w:ascii="黑体" w:hAnsi="黑体" w:eastAsia="黑体" w:cs="黑体"/>
          <w:b w:val="0"/>
          <w:bCs w:val="0"/>
          <w:color w:val="000000"/>
          <w:sz w:val="24"/>
          <w:szCs w:val="24"/>
          <w:shd w:val="clear" w:color="auto" w:fill="FFFFFF"/>
          <w:lang w:val="en-US" w:eastAsia="zh-CN"/>
        </w:rPr>
        <w:t>事故基本情况</w:t>
      </w:r>
    </w:p>
    <w:p w14:paraId="5F32A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w:t>
      </w:r>
      <w:r>
        <w:rPr>
          <w:rFonts w:hint="eastAsia" w:ascii="宋体" w:hAnsi="宋体" w:eastAsia="宋体" w:cs="宋体"/>
          <w:b w:val="0"/>
          <w:bCs w:val="0"/>
          <w:color w:val="000000"/>
          <w:sz w:val="24"/>
          <w:szCs w:val="24"/>
          <w:shd w:val="clear" w:color="auto" w:fill="FFFFFF"/>
          <w:lang w:val="en-US" w:eastAsia="zh-CN"/>
        </w:rPr>
        <w:t>事故单位及车辆概况</w:t>
      </w:r>
    </w:p>
    <w:p w14:paraId="66B15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（二）事故发生单位安全管理情况</w:t>
      </w:r>
    </w:p>
    <w:p w14:paraId="18A1EB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（三）事故发生经过</w:t>
      </w:r>
      <w:r>
        <w:rPr>
          <w:rFonts w:hint="eastAsia" w:ascii="Times New Roman" w:hAnsi="Times New Roman" w:eastAsia="方正仿宋_GBK" w:cs="方正仿宋_GBK"/>
          <w:b w:val="0"/>
          <w:bCs w:val="0"/>
          <w:color w:val="000000"/>
          <w:sz w:val="24"/>
          <w:szCs w:val="24"/>
          <w:shd w:val="clear" w:color="auto" w:fill="FFFFFF"/>
          <w:lang w:val="en-US" w:eastAsia="zh-CN"/>
        </w:rPr>
        <w:t>.</w:t>
      </w:r>
    </w:p>
    <w:p w14:paraId="27FAC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（四）事故现场情况</w:t>
      </w:r>
    </w:p>
    <w:p w14:paraId="79DBC4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（五）人员伤亡及直接经济损失</w:t>
      </w:r>
    </w:p>
    <w:p w14:paraId="4627F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二、事故应急处置及善后情况</w:t>
      </w:r>
    </w:p>
    <w:p w14:paraId="55EB1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（一）事故信息接报及响应情况</w:t>
      </w:r>
    </w:p>
    <w:p w14:paraId="0CA85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（二）事故现场应急处置情况</w:t>
      </w:r>
    </w:p>
    <w:p w14:paraId="453F36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（三）事故善后情况</w:t>
      </w:r>
    </w:p>
    <w:p w14:paraId="64EFC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三、事故原因分析</w:t>
      </w:r>
    </w:p>
    <w:p w14:paraId="23021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（一）直接原因</w:t>
      </w:r>
    </w:p>
    <w:p w14:paraId="193DA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（二）司法鉴定</w:t>
      </w:r>
    </w:p>
    <w:p w14:paraId="658A1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（三）间接原因</w:t>
      </w:r>
    </w:p>
    <w:p w14:paraId="495B6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四、行业监管部门履职情况</w:t>
      </w:r>
    </w:p>
    <w:p w14:paraId="3CA01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五、有关单位及人员存在的主要问题</w:t>
      </w:r>
    </w:p>
    <w:p w14:paraId="58190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（一）吴*（死者）</w:t>
      </w:r>
    </w:p>
    <w:p w14:paraId="725361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（二）惠*</w:t>
      </w:r>
    </w:p>
    <w:p w14:paraId="1C517B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（三）**运输公司</w:t>
      </w:r>
    </w:p>
    <w:p w14:paraId="68D2B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六、对有关责任人员的处理建议</w:t>
      </w:r>
    </w:p>
    <w:p w14:paraId="77F7D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（一）因在事故中死亡免予或不予追究责任人员</w:t>
      </w:r>
    </w:p>
    <w:p w14:paraId="423AA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（二）已被司法机关采取强制措施人员</w:t>
      </w:r>
    </w:p>
    <w:p w14:paraId="4ED70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黑体_GBK" w:cs="方正黑体_GBK"/>
          <w:b w:val="0"/>
          <w:bCs w:val="0"/>
          <w:color w:val="000000"/>
          <w:sz w:val="24"/>
          <w:szCs w:val="24"/>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（三）对事故有关责任人员的行政处罚建议</w:t>
      </w:r>
    </w:p>
    <w:p w14:paraId="73CDE8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kern w:val="2"/>
          <w:sz w:val="24"/>
          <w:szCs w:val="24"/>
          <w:shd w:val="clear" w:fill="FFFFFF"/>
          <w:lang w:val="en-US" w:eastAsia="zh-CN" w:bidi="ar-SA"/>
        </w:rPr>
      </w:pPr>
      <w:r>
        <w:rPr>
          <w:rFonts w:hint="eastAsia" w:ascii="黑体" w:hAnsi="黑体" w:eastAsia="黑体" w:cs="黑体"/>
          <w:b w:val="0"/>
          <w:bCs w:val="0"/>
          <w:color w:val="000000"/>
          <w:kern w:val="2"/>
          <w:sz w:val="24"/>
          <w:szCs w:val="24"/>
          <w:shd w:val="clear" w:fill="FFFFFF"/>
          <w:lang w:val="en-US" w:eastAsia="zh-CN" w:bidi="ar-SA"/>
        </w:rPr>
        <w:t>七、事故主要教训</w:t>
      </w:r>
      <w:r>
        <w:rPr>
          <w:rFonts w:hint="eastAsia" w:ascii="Times New Roman" w:hAnsi="Times New Roman" w:eastAsia="方正仿宋_GBK" w:cs="方正仿宋_GBK"/>
          <w:b w:val="0"/>
          <w:bCs w:val="0"/>
          <w:color w:val="000000"/>
          <w:sz w:val="24"/>
          <w:szCs w:val="24"/>
          <w:shd w:val="clear" w:color="auto" w:fill="FFFFFF"/>
          <w:lang w:val="en-US" w:eastAsia="zh-CN"/>
        </w:rPr>
        <w:t xml:space="preserve">        </w:t>
      </w:r>
    </w:p>
    <w:p w14:paraId="07DDB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（一）**运输公司</w:t>
      </w:r>
    </w:p>
    <w:p w14:paraId="34811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（二）惠*</w:t>
      </w:r>
    </w:p>
    <w:p w14:paraId="0B31A2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（三）闻**</w:t>
      </w:r>
    </w:p>
    <w:p w14:paraId="0C6207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kern w:val="2"/>
          <w:sz w:val="24"/>
          <w:szCs w:val="24"/>
          <w:shd w:val="clear" w:fill="FFFFFF"/>
          <w:lang w:val="en-US" w:eastAsia="zh-CN" w:bidi="ar-SA"/>
        </w:rPr>
      </w:pPr>
      <w:r>
        <w:rPr>
          <w:rFonts w:hint="eastAsia" w:ascii="黑体" w:hAnsi="黑体" w:eastAsia="黑体" w:cs="黑体"/>
          <w:b w:val="0"/>
          <w:bCs w:val="0"/>
          <w:color w:val="000000"/>
          <w:kern w:val="2"/>
          <w:sz w:val="24"/>
          <w:szCs w:val="24"/>
          <w:shd w:val="clear" w:fill="FFFFFF"/>
          <w:lang w:val="en-US" w:eastAsia="zh-CN" w:bidi="ar-SA"/>
        </w:rPr>
        <w:t>八、事故整改和防范措施</w:t>
      </w:r>
    </w:p>
    <w:p w14:paraId="6ADE01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000000"/>
          <w:kern w:val="2"/>
          <w:sz w:val="24"/>
          <w:szCs w:val="24"/>
          <w:shd w:val="clear" w:fill="FFFFFF"/>
          <w:lang w:val="en-US" w:eastAsia="zh-CN" w:bidi="ar-SA"/>
        </w:rPr>
      </w:pPr>
      <w:r>
        <w:rPr>
          <w:rFonts w:hint="eastAsia" w:ascii="黑体" w:hAnsi="黑体" w:eastAsia="黑体" w:cs="黑体"/>
          <w:b w:val="0"/>
          <w:bCs w:val="0"/>
          <w:color w:val="000000"/>
          <w:kern w:val="2"/>
          <w:sz w:val="24"/>
          <w:szCs w:val="24"/>
          <w:shd w:val="clear" w:fill="FFFFFF"/>
          <w:lang w:val="en-US" w:eastAsia="zh-CN" w:bidi="ar-SA"/>
        </w:rPr>
        <w:t>九、附件</w:t>
      </w:r>
    </w:p>
    <w:p w14:paraId="3A4D6C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p>
    <w:p w14:paraId="549833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p>
    <w:p w14:paraId="24E099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p>
    <w:p w14:paraId="2ACACE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sectPr>
          <w:footerReference r:id="rId4" w:type="default"/>
          <w:pgSz w:w="11906" w:h="16838"/>
          <w:pgMar w:top="1984" w:right="1446" w:bottom="1644" w:left="1446" w:header="851" w:footer="1474" w:gutter="0"/>
          <w:pgNumType w:fmt="decimal" w:start="1"/>
          <w:cols w:space="425" w:num="1"/>
          <w:docGrid w:type="lines" w:linePitch="312" w:charSpace="0"/>
        </w:sectPr>
      </w:pPr>
    </w:p>
    <w:p w14:paraId="5AC4E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2025年12月19日22时57分在环城南路与民航路交叉口</w:t>
      </w:r>
      <w:r>
        <w:rPr>
          <w:rFonts w:hint="eastAsia" w:ascii="仿宋_GB2312" w:hAnsi="仿宋_GB2312" w:eastAsia="仿宋_GB2312" w:cs="仿宋_GB2312"/>
          <w:color w:val="000000"/>
          <w:kern w:val="2"/>
          <w:sz w:val="32"/>
          <w:szCs w:val="32"/>
          <w:lang w:val="en-US" w:eastAsia="zh-CN" w:bidi="ar-SA"/>
        </w:rPr>
        <w:t>，驾驶员惠*（男，47岁，吉林通化市人，身份证号220*************213）驾驶</w:t>
      </w:r>
      <w:r>
        <w:rPr>
          <w:rFonts w:hint="eastAsia" w:ascii="仿宋_GB2312" w:hAnsi="仿宋_GB2312" w:eastAsia="仿宋_GB2312" w:cs="仿宋_GB2312"/>
          <w:color w:val="000000"/>
          <w:sz w:val="32"/>
          <w:szCs w:val="32"/>
          <w:lang w:val="en-US" w:eastAsia="zh-CN"/>
        </w:rPr>
        <w:t>一辆装载渣土重型自卸货车（车牌号：云AE7**6）撞到骑青桔共享自行车的吴*（男，51岁，安徽无为市人，身份证号342*************914），经120救护车到达现场医护人员确认吴*已死亡。</w:t>
      </w:r>
      <w:r>
        <w:rPr>
          <w:rFonts w:hint="eastAsia" w:ascii="仿宋_GB2312" w:hAnsi="仿宋_GB2312" w:eastAsia="仿宋_GB2312" w:cs="仿宋_GB2312"/>
          <w:b w:val="0"/>
          <w:bCs w:val="0"/>
          <w:color w:val="000000"/>
          <w:sz w:val="32"/>
          <w:szCs w:val="32"/>
          <w:shd w:val="clear" w:color="auto" w:fill="FFFFFF"/>
          <w:lang w:val="en-US" w:eastAsia="zh-CN"/>
        </w:rPr>
        <w:t>本次事故造成一人（吴*）</w:t>
      </w:r>
      <w:r>
        <w:rPr>
          <w:rFonts w:hint="eastAsia" w:ascii="仿宋_GB2312" w:hAnsi="仿宋_GB2312" w:eastAsia="仿宋_GB2312" w:cs="仿宋_GB2312"/>
          <w:b w:val="0"/>
          <w:bCs w:val="0"/>
          <w:sz w:val="32"/>
          <w:szCs w:val="32"/>
          <w:lang w:val="en-US" w:eastAsia="zh-CN"/>
        </w:rPr>
        <w:t>死亡，直接经济损失约101.38万元。</w:t>
      </w:r>
    </w:p>
    <w:p w14:paraId="5C592BB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Style w:val="19"/>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000000"/>
          <w:sz w:val="32"/>
          <w:szCs w:val="32"/>
          <w:lang w:val="en-US" w:eastAsia="zh-CN"/>
        </w:rPr>
        <w:t>事故发生后，官渡区应急管理局按照《中华人民共和国安全生产法》《生产安全事故报告和调查处理条例》（国务院令第493号）规定，经报请昆明市官渡区人民政府批准，成立官渡吴井“12·19”一般车辆碰撞碾压事故调查组，事故调查组由官渡区应急管理局牵头，</w:t>
      </w:r>
      <w:r>
        <w:rPr>
          <w:rFonts w:hint="eastAsia" w:ascii="仿宋_GB2312" w:hAnsi="仿宋_GB2312" w:eastAsia="仿宋_GB2312" w:cs="仿宋_GB2312"/>
          <w:color w:val="000000"/>
          <w:sz w:val="32"/>
          <w:szCs w:val="32"/>
        </w:rPr>
        <w:t>区应急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局局长</w:t>
      </w:r>
      <w:r>
        <w:rPr>
          <w:rFonts w:hint="eastAsia" w:ascii="仿宋_GB2312" w:hAnsi="仿宋_GB2312" w:eastAsia="仿宋_GB2312" w:cs="仿宋_GB2312"/>
          <w:color w:val="000000"/>
          <w:kern w:val="2"/>
          <w:sz w:val="32"/>
          <w:szCs w:val="32"/>
          <w:lang w:val="en-US" w:eastAsia="zh-CN" w:bidi="ar-SA"/>
        </w:rPr>
        <w:t>任组长，</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政府</w:t>
      </w:r>
      <w:r>
        <w:rPr>
          <w:rFonts w:hint="eastAsia" w:ascii="仿宋_GB2312" w:hAnsi="仿宋_GB2312" w:eastAsia="仿宋_GB2312" w:cs="仿宋_GB2312"/>
          <w:color w:val="000000"/>
          <w:sz w:val="32"/>
          <w:szCs w:val="84"/>
          <w:highlight w:val="none"/>
          <w:lang w:val="en-US" w:eastAsia="zh-CN"/>
        </w:rPr>
        <w:t>办公室联系</w:t>
      </w:r>
      <w:r>
        <w:rPr>
          <w:rFonts w:hint="eastAsia" w:ascii="仿宋_GB2312" w:hAnsi="仿宋_GB2312" w:eastAsia="仿宋_GB2312" w:cs="仿宋_GB2312"/>
          <w:color w:val="000000"/>
          <w:sz w:val="32"/>
          <w:szCs w:val="32"/>
          <w:lang w:eastAsia="zh-CN"/>
        </w:rPr>
        <w:t>副主任</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lang w:val="en-US" w:eastAsia="zh-CN"/>
        </w:rPr>
        <w:t>市公安局交通管理支队道路交通三大队大队长</w:t>
      </w:r>
      <w:r>
        <w:rPr>
          <w:rFonts w:hint="eastAsia" w:ascii="仿宋_GB2312" w:hAnsi="仿宋_GB2312" w:eastAsia="仿宋_GB2312" w:cs="仿宋_GB2312"/>
          <w:color w:val="000000"/>
          <w:kern w:val="2"/>
          <w:sz w:val="32"/>
          <w:szCs w:val="32"/>
          <w:lang w:val="en-US" w:eastAsia="zh-CN" w:bidi="ar-SA"/>
        </w:rPr>
        <w:t>任副组长，</w:t>
      </w:r>
      <w:r>
        <w:rPr>
          <w:rFonts w:hint="eastAsia" w:ascii="仿宋_GB2312" w:hAnsi="仿宋_GB2312" w:eastAsia="仿宋_GB2312" w:cs="仿宋_GB2312"/>
          <w:color w:val="000000"/>
          <w:kern w:val="0"/>
          <w:sz w:val="32"/>
          <w:szCs w:val="32"/>
          <w:lang w:val="en-US" w:eastAsia="zh-CN" w:bidi="ar"/>
        </w:rPr>
        <w:t>市公安局官渡分局、</w:t>
      </w:r>
      <w:r>
        <w:rPr>
          <w:rFonts w:hint="eastAsia" w:ascii="仿宋_GB2312" w:hAnsi="仿宋_GB2312" w:eastAsia="仿宋_GB2312" w:cs="仿宋_GB2312"/>
          <w:color w:val="auto"/>
          <w:sz w:val="32"/>
          <w:szCs w:val="32"/>
          <w:lang w:val="en-US" w:eastAsia="zh-CN"/>
        </w:rPr>
        <w:t>市公安局交通管理支队道路交通</w:t>
      </w:r>
      <w:r>
        <w:rPr>
          <w:rFonts w:hint="eastAsia" w:ascii="仿宋_GB2312" w:hAnsi="仿宋_GB2312" w:eastAsia="仿宋_GB2312" w:cs="仿宋_GB2312"/>
          <w:sz w:val="32"/>
          <w:szCs w:val="32"/>
          <w:lang w:eastAsia="zh-CN"/>
        </w:rPr>
        <w:t>三大队</w:t>
      </w:r>
      <w:r>
        <w:rPr>
          <w:rFonts w:hint="eastAsia" w:ascii="仿宋_GB2312" w:hAnsi="仿宋_GB2312" w:eastAsia="仿宋_GB2312" w:cs="仿宋_GB2312"/>
          <w:color w:val="000000"/>
          <w:kern w:val="0"/>
          <w:sz w:val="32"/>
          <w:szCs w:val="32"/>
          <w:lang w:val="en-US" w:eastAsia="zh-CN" w:bidi="ar"/>
        </w:rPr>
        <w:t>、市交通运输综合行政执法支队官渡大队、区总工会、区应急管理局、区住建局、区交运局、区财政局、区综合行政执法局、官渡区吴井街道办事处</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000000"/>
          <w:sz w:val="32"/>
          <w:szCs w:val="32"/>
          <w:lang w:val="en-US" w:eastAsia="zh-CN"/>
        </w:rPr>
        <w:t>部门为成员单位，并邀请区纪委监委、区检察院派员参加，</w:t>
      </w:r>
      <w:r>
        <w:rPr>
          <w:rStyle w:val="19"/>
          <w:rFonts w:hint="eastAsia" w:ascii="仿宋_GB2312" w:hAnsi="仿宋_GB2312" w:eastAsia="仿宋_GB2312" w:cs="仿宋_GB2312"/>
          <w:b w:val="0"/>
          <w:bCs/>
          <w:color w:val="auto"/>
          <w:kern w:val="2"/>
          <w:sz w:val="32"/>
          <w:szCs w:val="32"/>
          <w:lang w:val="en-US" w:eastAsia="zh-CN" w:bidi="ar-SA"/>
        </w:rPr>
        <w:t>事故调查组</w:t>
      </w:r>
      <w:r>
        <w:rPr>
          <w:rStyle w:val="19"/>
          <w:rFonts w:hint="eastAsia" w:ascii="仿宋_GB2312" w:hAnsi="仿宋_GB2312" w:eastAsia="仿宋_GB2312" w:cs="仿宋_GB2312"/>
          <w:b w:val="0"/>
          <w:bCs/>
          <w:color w:val="auto"/>
          <w:kern w:val="2"/>
          <w:szCs w:val="32"/>
          <w:lang w:val="en-US" w:eastAsia="zh-CN" w:bidi="ar-SA"/>
        </w:rPr>
        <w:t>按照“科学严谨、依法依规、实事求是、注重实效”和“四不放过”的原则，通过现场勘查、调查取证、调阅资料、人员问询等，查明了事故经过、发生原因和人员伤亡情况，认定了事故性质以及事故相关人员的责任，总结分析了事故主要教训，提出了防范整改的措施建议。现将调查情况报告如下</w:t>
      </w:r>
      <w:r>
        <w:rPr>
          <w:rStyle w:val="19"/>
          <w:rFonts w:hint="eastAsia" w:ascii="仿宋_GB2312" w:hAnsi="仿宋_GB2312" w:eastAsia="仿宋_GB2312" w:cs="仿宋_GB2312"/>
          <w:b w:val="0"/>
          <w:bCs/>
          <w:color w:val="auto"/>
          <w:sz w:val="32"/>
          <w:szCs w:val="32"/>
          <w:lang w:val="en-US" w:eastAsia="zh-CN"/>
        </w:rPr>
        <w:t>：</w:t>
      </w:r>
    </w:p>
    <w:p w14:paraId="0D2BC0C5">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eastAsia" w:ascii="仿宋_GB2312" w:hAnsi="仿宋_GB2312" w:eastAsia="仿宋_GB2312" w:cs="仿宋_GB2312"/>
          <w:b/>
          <w:bCs w:val="0"/>
          <w:color w:val="auto"/>
          <w:sz w:val="32"/>
          <w:szCs w:val="32"/>
          <w:lang w:val="en-US" w:eastAsia="zh-CN"/>
        </w:rPr>
      </w:pPr>
      <w:r>
        <w:rPr>
          <w:rStyle w:val="19"/>
          <w:rFonts w:hint="eastAsia" w:ascii="仿宋_GB2312" w:hAnsi="仿宋_GB2312" w:eastAsia="仿宋_GB2312" w:cs="仿宋_GB2312"/>
          <w:b w:val="0"/>
          <w:bCs/>
          <w:color w:val="auto"/>
          <w:kern w:val="2"/>
          <w:sz w:val="32"/>
          <w:szCs w:val="32"/>
          <w:lang w:val="en-US" w:eastAsia="zh-CN" w:bidi="ar-SA"/>
        </w:rPr>
        <w:t>经事故调查组调查认定：</w:t>
      </w:r>
      <w:r>
        <w:rPr>
          <w:rFonts w:hint="eastAsia" w:ascii="仿宋_GB2312" w:hAnsi="仿宋_GB2312" w:eastAsia="仿宋_GB2312" w:cs="仿宋_GB2312"/>
          <w:b/>
          <w:bCs/>
          <w:color w:val="auto"/>
          <w:sz w:val="32"/>
          <w:szCs w:val="84"/>
          <w:lang w:val="en-US" w:eastAsia="zh-CN"/>
        </w:rPr>
        <w:t>官渡吴井“12·19”</w:t>
      </w:r>
      <w:r>
        <w:rPr>
          <w:rFonts w:hint="eastAsia" w:ascii="仿宋_GB2312" w:hAnsi="仿宋_GB2312" w:eastAsia="仿宋_GB2312" w:cs="仿宋_GB2312"/>
          <w:b/>
          <w:bCs/>
          <w:color w:val="000000"/>
          <w:sz w:val="32"/>
          <w:szCs w:val="84"/>
          <w:lang w:val="en-US" w:eastAsia="zh-CN"/>
        </w:rPr>
        <w:t>一般车辆伤害事故</w:t>
      </w:r>
      <w:r>
        <w:rPr>
          <w:rStyle w:val="19"/>
          <w:rFonts w:hint="eastAsia" w:ascii="仿宋_GB2312" w:hAnsi="仿宋_GB2312" w:eastAsia="仿宋_GB2312" w:cs="仿宋_GB2312"/>
          <w:b/>
          <w:bCs w:val="0"/>
          <w:color w:val="auto"/>
          <w:sz w:val="32"/>
          <w:szCs w:val="32"/>
          <w:lang w:eastAsia="zh-CN"/>
        </w:rPr>
        <w:t>是一起因</w:t>
      </w:r>
      <w:r>
        <w:rPr>
          <w:rStyle w:val="19"/>
          <w:rFonts w:hint="eastAsia" w:ascii="仿宋_GB2312" w:hAnsi="仿宋_GB2312" w:eastAsia="仿宋_GB2312" w:cs="仿宋_GB2312"/>
          <w:b/>
          <w:bCs w:val="0"/>
          <w:color w:val="auto"/>
          <w:sz w:val="32"/>
          <w:szCs w:val="32"/>
          <w:lang w:val="en-US" w:eastAsia="zh-CN"/>
        </w:rPr>
        <w:t>从业人员对工作岗位存在的危险因素、防范措施及事故应急措施了解不到位造成人员死亡</w:t>
      </w:r>
      <w:r>
        <w:rPr>
          <w:rStyle w:val="19"/>
          <w:rFonts w:hint="eastAsia" w:ascii="仿宋_GB2312" w:hAnsi="仿宋_GB2312" w:eastAsia="仿宋_GB2312" w:cs="仿宋_GB2312"/>
          <w:b/>
          <w:bCs w:val="0"/>
          <w:color w:val="auto"/>
          <w:sz w:val="32"/>
          <w:szCs w:val="32"/>
          <w:lang w:eastAsia="zh-CN"/>
        </w:rPr>
        <w:t>的生产安全责任事故。</w:t>
      </w:r>
    </w:p>
    <w:p w14:paraId="3D7C3DA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kern w:val="2"/>
          <w:sz w:val="32"/>
          <w:szCs w:val="32"/>
          <w:shd w:val="clear" w:fill="FFFFFF"/>
          <w:lang w:val="en-US" w:eastAsia="zh-CN" w:bidi="ar-SA"/>
        </w:rPr>
        <w:t>一、</w:t>
      </w:r>
      <w:r>
        <w:rPr>
          <w:rFonts w:hint="eastAsia" w:ascii="黑体" w:hAnsi="黑体" w:eastAsia="黑体" w:cs="黑体"/>
          <w:b w:val="0"/>
          <w:bCs w:val="0"/>
          <w:color w:val="000000"/>
          <w:sz w:val="32"/>
          <w:szCs w:val="32"/>
          <w:shd w:val="clear" w:color="auto" w:fill="FFFFFF"/>
          <w:lang w:eastAsia="zh-CN"/>
        </w:rPr>
        <w:t>事故基本情况</w:t>
      </w:r>
    </w:p>
    <w:p w14:paraId="1814B801">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outlineLvl w:val="9"/>
        <w:rPr>
          <w:rFonts w:hint="eastAsia" w:ascii="仿宋_GB2312" w:hAnsi="仿宋_GB2312" w:eastAsia="仿宋_GB2312" w:cs="仿宋_GB2312"/>
          <w:b w:val="0"/>
          <w:bCs w:val="0"/>
          <w:i w:val="0"/>
          <w:iCs w:val="0"/>
          <w:caps w:val="0"/>
          <w:color w:val="171A1D"/>
          <w:spacing w:val="0"/>
          <w:sz w:val="32"/>
          <w:szCs w:val="32"/>
          <w:shd w:val="clear" w:fill="FFFFFF"/>
          <w:lang w:val="en-US" w:eastAsia="zh-CN"/>
        </w:rPr>
      </w:pPr>
      <w:r>
        <w:rPr>
          <w:rFonts w:hint="eastAsia" w:ascii="楷体_GB2312" w:hAnsi="楷体_GB2312" w:eastAsia="楷体_GB2312" w:cs="楷体_GB2312"/>
          <w:b/>
          <w:bCs/>
          <w:i w:val="0"/>
          <w:iCs w:val="0"/>
          <w:caps w:val="0"/>
          <w:color w:val="171A1D"/>
          <w:spacing w:val="0"/>
          <w:kern w:val="2"/>
          <w:sz w:val="32"/>
          <w:szCs w:val="32"/>
          <w:shd w:val="clear" w:fill="FFFFFF"/>
          <w:lang w:val="en-US" w:eastAsia="zh-CN" w:bidi="ar-SA"/>
        </w:rPr>
        <w:t>（一）</w:t>
      </w:r>
      <w:r>
        <w:rPr>
          <w:rFonts w:hint="eastAsia" w:ascii="楷体_GB2312" w:hAnsi="楷体_GB2312" w:eastAsia="楷体_GB2312" w:cs="楷体_GB2312"/>
          <w:b/>
          <w:bCs/>
          <w:color w:val="000000"/>
          <w:sz w:val="32"/>
          <w:szCs w:val="32"/>
          <w:shd w:val="clear" w:color="auto" w:fill="FFFFFF"/>
          <w:lang w:val="en-US" w:eastAsia="zh-CN"/>
        </w:rPr>
        <w:t>事故单位及车辆概况</w:t>
      </w:r>
    </w:p>
    <w:p w14:paraId="1683C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1.事故发生单位及相关单位概况</w:t>
      </w:r>
    </w:p>
    <w:p w14:paraId="23D335B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（1）**运输公司；</w:t>
      </w:r>
      <w:r>
        <w:rPr>
          <w:rFonts w:hint="eastAsia" w:ascii="仿宋_GB2312" w:hAnsi="仿宋_GB2312" w:eastAsia="仿宋_GB2312" w:cs="仿宋_GB2312"/>
          <w:b w:val="0"/>
          <w:bCs w:val="0"/>
          <w:sz w:val="32"/>
          <w:szCs w:val="32"/>
          <w:lang w:eastAsia="zh-CN"/>
        </w:rPr>
        <w:t>注册资本：</w:t>
      </w:r>
      <w:r>
        <w:rPr>
          <w:rFonts w:hint="eastAsia" w:ascii="仿宋_GB2312" w:hAnsi="仿宋_GB2312" w:eastAsia="仿宋_GB2312" w:cs="仿宋_GB2312"/>
          <w:b w:val="0"/>
          <w:bCs w:val="0"/>
          <w:sz w:val="32"/>
          <w:szCs w:val="32"/>
          <w:lang w:val="en-US" w:eastAsia="zh-CN"/>
        </w:rPr>
        <w:t>叁仟万元整；</w:t>
      </w:r>
      <w:r>
        <w:rPr>
          <w:rFonts w:hint="eastAsia" w:ascii="仿宋_GB2312" w:hAnsi="仿宋_GB2312" w:eastAsia="仿宋_GB2312" w:cs="仿宋_GB2312"/>
          <w:b w:val="0"/>
          <w:bCs w:val="0"/>
          <w:sz w:val="32"/>
          <w:szCs w:val="32"/>
        </w:rPr>
        <w:t>成立日期：</w:t>
      </w:r>
      <w:r>
        <w:rPr>
          <w:rFonts w:hint="default" w:ascii="Times New Roman" w:hAnsi="Times New Roman" w:eastAsia="仿宋_GB2312" w:cs="Times New Roman"/>
          <w:b w:val="0"/>
          <w:bCs w:val="0"/>
          <w:sz w:val="32"/>
          <w:szCs w:val="32"/>
          <w:lang w:val="en-US" w:eastAsia="zh-CN"/>
        </w:rPr>
        <w:t>2016</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b w:val="0"/>
          <w:bCs w:val="0"/>
          <w:sz w:val="32"/>
          <w:szCs w:val="32"/>
          <w:lang w:val="en-US" w:eastAsia="zh-CN"/>
        </w:rPr>
        <w:t>03</w:t>
      </w:r>
      <w:r>
        <w:rPr>
          <w:rFonts w:hint="eastAsia" w:ascii="仿宋_GB2312" w:hAnsi="仿宋_GB2312" w:eastAsia="仿宋_GB2312" w:cs="仿宋_GB2312"/>
          <w:b w:val="0"/>
          <w:bCs w:val="0"/>
          <w:sz w:val="32"/>
          <w:szCs w:val="32"/>
        </w:rPr>
        <w:t>月</w:t>
      </w:r>
      <w:r>
        <w:rPr>
          <w:rFonts w:hint="eastAsia" w:ascii="Times New Roman" w:hAnsi="Times New Roman" w:eastAsia="仿宋_GB2312" w:cs="Times New Roman"/>
          <w:b w:val="0"/>
          <w:bCs w:val="0"/>
          <w:sz w:val="32"/>
          <w:szCs w:val="32"/>
          <w:lang w:val="en-US" w:eastAsia="zh-CN"/>
        </w:rPr>
        <w:t>04</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；类型：有限责任公司；</w:t>
      </w:r>
      <w:r>
        <w:rPr>
          <w:rFonts w:hint="eastAsia" w:ascii="仿宋_GB2312" w:hAnsi="仿宋_GB2312" w:eastAsia="仿宋_GB2312" w:cs="仿宋_GB2312"/>
          <w:b w:val="0"/>
          <w:bCs w:val="0"/>
          <w:sz w:val="32"/>
          <w:szCs w:val="32"/>
        </w:rPr>
        <w:t>住所：</w:t>
      </w:r>
      <w:r>
        <w:rPr>
          <w:rFonts w:hint="eastAsia" w:ascii="仿宋_GB2312" w:hAnsi="仿宋_GB2312" w:eastAsia="仿宋_GB2312" w:cs="仿宋_GB2312"/>
          <w:b w:val="0"/>
          <w:bCs w:val="0"/>
          <w:sz w:val="32"/>
          <w:szCs w:val="32"/>
          <w:lang w:eastAsia="zh-CN"/>
        </w:rPr>
        <w:t>云南省昆明市盘龙区东华街道</w:t>
      </w:r>
      <w:r>
        <w:rPr>
          <w:rFonts w:hint="eastAsia" w:ascii="仿宋_GB2312" w:hAnsi="仿宋_GB2312" w:eastAsia="仿宋_GB2312" w:cs="仿宋_GB2312"/>
          <w:b w:val="0"/>
          <w:bCs w:val="0"/>
          <w:sz w:val="32"/>
          <w:szCs w:val="32"/>
          <w:lang w:val="en-US" w:eastAsia="zh-CN"/>
        </w:rPr>
        <w:t>（实际经营地址</w:t>
      </w:r>
      <w:bookmarkStart w:id="0" w:name="_GoBack"/>
      <w:bookmarkEnd w:id="0"/>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云南省昆明市盘龙区寺瓦路）</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eastAsia="zh-CN"/>
        </w:rPr>
        <w:t>李</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统一社会信用代码：</w:t>
      </w:r>
      <w:r>
        <w:rPr>
          <w:rFonts w:hint="eastAsia" w:ascii="仿宋_GB2312" w:hAnsi="仿宋_GB2312" w:eastAsia="仿宋_GB2312" w:cs="仿宋_GB2312"/>
          <w:b w:val="0"/>
          <w:bCs w:val="0"/>
          <w:sz w:val="32"/>
          <w:szCs w:val="32"/>
          <w:lang w:val="en-US" w:eastAsia="zh-CN"/>
        </w:rPr>
        <w:t>91530***********37;</w:t>
      </w: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val="en-US" w:eastAsia="zh-CN"/>
        </w:rPr>
        <w:t>（1）许可项目：</w:t>
      </w:r>
      <w:r>
        <w:rPr>
          <w:rFonts w:hint="eastAsia" w:ascii="仿宋_GB2312" w:hAnsi="仿宋_GB2312" w:eastAsia="仿宋_GB2312" w:cs="仿宋_GB2312"/>
          <w:b w:val="0"/>
          <w:bCs w:val="0"/>
          <w:sz w:val="32"/>
          <w:szCs w:val="32"/>
          <w:lang w:eastAsia="zh-CN"/>
        </w:rPr>
        <w:t>建设工程施工、建筑劳务分包、建筑物拆除作业（爆破作业除外）、道路货物运输（不含危险货物）（依法须经批准的项目，经相关部门批准后方可开展经营活动，具体经营项目以相关部门批准文件或许可证件为准），</w:t>
      </w:r>
      <w:r>
        <w:rPr>
          <w:rFonts w:hint="eastAsia" w:ascii="仿宋_GB2312" w:hAnsi="仿宋_GB2312" w:eastAsia="仿宋_GB2312" w:cs="仿宋_GB2312"/>
          <w:b w:val="0"/>
          <w:bCs w:val="0"/>
          <w:sz w:val="32"/>
          <w:szCs w:val="32"/>
          <w:lang w:val="en-US" w:eastAsia="zh-CN"/>
        </w:rPr>
        <w:t>（2）一般项目：土石方工程施工、工程管理服务、机械设备租赁、房屋拆迁服务、建筑材料销售（除依法须经批准的项目外，凭营业执照依法自主开展经营活动）</w:t>
      </w:r>
      <w:r>
        <w:rPr>
          <w:rFonts w:hint="eastAsia" w:ascii="仿宋_GB2312" w:hAnsi="仿宋_GB2312" w:eastAsia="仿宋_GB2312" w:cs="仿宋_GB2312"/>
          <w:b w:val="0"/>
          <w:bCs w:val="0"/>
          <w:sz w:val="32"/>
          <w:szCs w:val="32"/>
          <w:lang w:eastAsia="zh-CN"/>
        </w:rPr>
        <w:t>；登记时间：</w:t>
      </w:r>
      <w:r>
        <w:rPr>
          <w:rFonts w:hint="eastAsia" w:ascii="仿宋_GB2312" w:hAnsi="仿宋_GB2312" w:eastAsia="仿宋_GB2312" w:cs="仿宋_GB2312"/>
          <w:b w:val="0"/>
          <w:bCs w:val="0"/>
          <w:sz w:val="32"/>
          <w:szCs w:val="32"/>
          <w:lang w:val="en-US" w:eastAsia="zh-CN"/>
        </w:rPr>
        <w:t>2022年9月23日，</w:t>
      </w:r>
      <w:r>
        <w:rPr>
          <w:rFonts w:hint="eastAsia" w:ascii="仿宋_GB2312" w:hAnsi="仿宋_GB2312" w:eastAsia="仿宋_GB2312" w:cs="仿宋_GB2312"/>
          <w:b w:val="0"/>
          <w:bCs w:val="0"/>
          <w:sz w:val="32"/>
          <w:szCs w:val="32"/>
          <w:lang w:eastAsia="zh-CN"/>
        </w:rPr>
        <w:t>登记机关：昆明市盘龙区市场监督管理局；系昆明市官渡区五里片区城中村改造</w:t>
      </w:r>
      <w:r>
        <w:rPr>
          <w:rFonts w:hint="eastAsia" w:ascii="仿宋_GB2312" w:hAnsi="仿宋_GB2312" w:eastAsia="仿宋_GB2312" w:cs="仿宋_GB2312"/>
          <w:b w:val="0"/>
          <w:bCs w:val="0"/>
          <w:sz w:val="32"/>
          <w:szCs w:val="32"/>
          <w:lang w:val="en-US" w:eastAsia="zh-CN"/>
        </w:rPr>
        <w:t>**号地块回迁安置房项目运输工程承揽方之一</w:t>
      </w:r>
      <w:r>
        <w:rPr>
          <w:rFonts w:hint="eastAsia" w:ascii="仿宋_GB2312" w:hAnsi="仿宋_GB2312" w:eastAsia="仿宋_GB2312" w:cs="仿宋_GB2312"/>
          <w:b w:val="0"/>
          <w:bCs w:val="0"/>
          <w:sz w:val="32"/>
          <w:szCs w:val="32"/>
          <w:lang w:eastAsia="zh-CN"/>
        </w:rPr>
        <w:t>。</w:t>
      </w:r>
    </w:p>
    <w:p w14:paraId="2F52C3F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（2）云南******公司；</w:t>
      </w:r>
      <w:r>
        <w:rPr>
          <w:rFonts w:hint="eastAsia" w:ascii="仿宋_GB2312" w:hAnsi="仿宋_GB2312" w:eastAsia="仿宋_GB2312" w:cs="仿宋_GB2312"/>
          <w:b w:val="0"/>
          <w:bCs w:val="0"/>
          <w:sz w:val="32"/>
          <w:szCs w:val="32"/>
          <w:lang w:eastAsia="zh-CN"/>
        </w:rPr>
        <w:t>注册资本：</w:t>
      </w:r>
      <w:r>
        <w:rPr>
          <w:rFonts w:hint="eastAsia" w:ascii="仿宋_GB2312" w:hAnsi="仿宋_GB2312" w:eastAsia="仿宋_GB2312" w:cs="仿宋_GB2312"/>
          <w:b w:val="0"/>
          <w:bCs w:val="0"/>
          <w:sz w:val="32"/>
          <w:szCs w:val="32"/>
          <w:lang w:val="en-US" w:eastAsia="zh-CN"/>
        </w:rPr>
        <w:t>壹仟万元整；</w:t>
      </w:r>
      <w:r>
        <w:rPr>
          <w:rFonts w:hint="eastAsia" w:ascii="仿宋_GB2312" w:hAnsi="仿宋_GB2312" w:eastAsia="仿宋_GB2312" w:cs="仿宋_GB2312"/>
          <w:b w:val="0"/>
          <w:bCs w:val="0"/>
          <w:sz w:val="32"/>
          <w:szCs w:val="32"/>
        </w:rPr>
        <w:t>成立日期：</w:t>
      </w:r>
      <w:r>
        <w:rPr>
          <w:rFonts w:hint="default" w:ascii="Times New Roman" w:hAnsi="Times New Roman" w:eastAsia="仿宋_GB2312" w:cs="Times New Roman"/>
          <w:b w:val="0"/>
          <w:bCs w:val="0"/>
          <w:sz w:val="32"/>
          <w:szCs w:val="32"/>
          <w:lang w:val="en-US" w:eastAsia="zh-CN"/>
        </w:rPr>
        <w:t>201</w:t>
      </w:r>
      <w:r>
        <w:rPr>
          <w:rFonts w:hint="eastAsia" w:ascii="Times New Roman" w:hAnsi="Times New Roman" w:eastAsia="仿宋_GB2312" w:cs="Times New Roman"/>
          <w:b w:val="0"/>
          <w:bCs w:val="0"/>
          <w:sz w:val="32"/>
          <w:szCs w:val="32"/>
          <w:lang w:val="en-US" w:eastAsia="zh-CN"/>
        </w:rPr>
        <w:t>9</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b w:val="0"/>
          <w:bCs w:val="0"/>
          <w:sz w:val="32"/>
          <w:szCs w:val="32"/>
          <w:lang w:val="en-US" w:eastAsia="zh-CN"/>
        </w:rPr>
        <w:t>07</w:t>
      </w:r>
      <w:r>
        <w:rPr>
          <w:rFonts w:hint="eastAsia" w:ascii="仿宋_GB2312" w:hAnsi="仿宋_GB2312" w:eastAsia="仿宋_GB2312" w:cs="仿宋_GB2312"/>
          <w:b w:val="0"/>
          <w:bCs w:val="0"/>
          <w:sz w:val="32"/>
          <w:szCs w:val="32"/>
        </w:rPr>
        <w:t>月</w:t>
      </w:r>
      <w:r>
        <w:rPr>
          <w:rFonts w:hint="eastAsia" w:ascii="Times New Roman" w:hAnsi="Times New Roman" w:eastAsia="仿宋_GB2312" w:cs="Times New Roman"/>
          <w:b w:val="0"/>
          <w:bCs w:val="0"/>
          <w:sz w:val="32"/>
          <w:szCs w:val="32"/>
          <w:lang w:val="en-US" w:eastAsia="zh-CN"/>
        </w:rPr>
        <w:t>22</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；类型：有限责任公司（非自然人投资或控股的法人独资）；</w:t>
      </w:r>
      <w:r>
        <w:rPr>
          <w:rFonts w:hint="eastAsia" w:ascii="仿宋_GB2312" w:hAnsi="仿宋_GB2312" w:eastAsia="仿宋_GB2312" w:cs="仿宋_GB2312"/>
          <w:b w:val="0"/>
          <w:bCs w:val="0"/>
          <w:sz w:val="32"/>
          <w:szCs w:val="32"/>
        </w:rPr>
        <w:t>住所：</w:t>
      </w:r>
      <w:r>
        <w:rPr>
          <w:rFonts w:hint="eastAsia" w:ascii="仿宋_GB2312" w:hAnsi="仿宋_GB2312" w:eastAsia="仿宋_GB2312" w:cs="仿宋_GB2312"/>
          <w:b w:val="0"/>
          <w:bCs w:val="0"/>
          <w:sz w:val="32"/>
          <w:szCs w:val="32"/>
          <w:lang w:eastAsia="zh-CN"/>
        </w:rPr>
        <w:t>中国（云南）自由贸易试验区昆明片区官渡区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eastAsia="zh-CN"/>
        </w:rPr>
        <w:t>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统一社会信用代码：</w:t>
      </w:r>
      <w:r>
        <w:rPr>
          <w:rFonts w:hint="eastAsia" w:ascii="仿宋_GB2312" w:hAnsi="仿宋_GB2312" w:eastAsia="仿宋_GB2312" w:cs="仿宋_GB2312"/>
          <w:b w:val="0"/>
          <w:bCs w:val="0"/>
          <w:sz w:val="32"/>
          <w:szCs w:val="32"/>
          <w:lang w:val="en-US" w:eastAsia="zh-CN"/>
        </w:rPr>
        <w:t>91530***********74;</w:t>
      </w: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val="en-US" w:eastAsia="zh-CN"/>
        </w:rPr>
        <w:t>（1）许可项目：</w:t>
      </w:r>
      <w:r>
        <w:rPr>
          <w:rFonts w:hint="eastAsia" w:ascii="仿宋_GB2312" w:hAnsi="仿宋_GB2312" w:eastAsia="仿宋_GB2312" w:cs="仿宋_GB2312"/>
          <w:b w:val="0"/>
          <w:bCs w:val="0"/>
          <w:sz w:val="32"/>
          <w:szCs w:val="32"/>
          <w:lang w:eastAsia="zh-CN"/>
        </w:rPr>
        <w:t>建设工程施工、建筑劳务分包、建筑物拆除作业（爆破作业除外）、住宅室内装饰装修、河道疏浚施工专业作业（依法须经批准的项目，经相关部门批准后方可开展经营活动，具体经营项目以相关部门批准文件或许可证件为准）</w:t>
      </w:r>
      <w:r>
        <w:rPr>
          <w:rFonts w:hint="eastAsia" w:ascii="仿宋_GB2312" w:hAnsi="仿宋_GB2312" w:eastAsia="仿宋_GB2312" w:cs="仿宋_GB2312"/>
          <w:b w:val="0"/>
          <w:bCs w:val="0"/>
          <w:sz w:val="32"/>
          <w:szCs w:val="32"/>
          <w:lang w:val="en-US" w:eastAsia="zh-CN"/>
        </w:rPr>
        <w:t>（2）一般项目：土石方工程施工、建筑材料销售、建筑装饰材料销售、工程管理服务、园林绿化工程施工、土地整治服务、城乡市容管理、城本绿化管理、水污染治理、污水处理及其再生利用、集装箱租赁服务、建筑工程机械与设备租赁、市政设施管理、环境卫生管理（不含环境质量监测，污染源检查，城市生活垃圾、建筑垃圾、餐厨垃圾的处置服务)（除依法须经批准的项目外，凭营业执照依法自主开展经营活动）</w:t>
      </w:r>
      <w:r>
        <w:rPr>
          <w:rFonts w:hint="eastAsia" w:ascii="仿宋_GB2312" w:hAnsi="仿宋_GB2312" w:eastAsia="仿宋_GB2312" w:cs="仿宋_GB2312"/>
          <w:b w:val="0"/>
          <w:bCs w:val="0"/>
          <w:sz w:val="32"/>
          <w:szCs w:val="32"/>
          <w:lang w:eastAsia="zh-CN"/>
        </w:rPr>
        <w:t>；登记时间：</w:t>
      </w:r>
      <w:r>
        <w:rPr>
          <w:rFonts w:hint="eastAsia" w:ascii="仿宋_GB2312" w:hAnsi="仿宋_GB2312" w:eastAsia="仿宋_GB2312" w:cs="仿宋_GB2312"/>
          <w:b w:val="0"/>
          <w:bCs w:val="0"/>
          <w:sz w:val="32"/>
          <w:szCs w:val="32"/>
          <w:lang w:val="en-US" w:eastAsia="zh-CN"/>
        </w:rPr>
        <w:t>2025年11月14日，</w:t>
      </w:r>
      <w:r>
        <w:rPr>
          <w:rFonts w:hint="eastAsia" w:ascii="仿宋_GB2312" w:hAnsi="仿宋_GB2312" w:eastAsia="仿宋_GB2312" w:cs="仿宋_GB2312"/>
          <w:b w:val="0"/>
          <w:bCs w:val="0"/>
          <w:sz w:val="32"/>
          <w:szCs w:val="32"/>
          <w:lang w:eastAsia="zh-CN"/>
        </w:rPr>
        <w:t>登记机关：昆明市官渡区市场监督管理局；系昆明市官渡区五里片区城中村改造</w:t>
      </w:r>
      <w:r>
        <w:rPr>
          <w:rFonts w:hint="eastAsia" w:ascii="仿宋_GB2312" w:hAnsi="仿宋_GB2312" w:eastAsia="仿宋_GB2312" w:cs="仿宋_GB2312"/>
          <w:b w:val="0"/>
          <w:bCs w:val="0"/>
          <w:sz w:val="32"/>
          <w:szCs w:val="32"/>
          <w:lang w:val="en-US" w:eastAsia="zh-CN"/>
        </w:rPr>
        <w:t>**号地块回迁安置房项目分包方、运输工程委托方</w:t>
      </w:r>
      <w:r>
        <w:rPr>
          <w:rFonts w:hint="eastAsia" w:ascii="仿宋_GB2312" w:hAnsi="仿宋_GB2312" w:eastAsia="仿宋_GB2312" w:cs="仿宋_GB2312"/>
          <w:b w:val="0"/>
          <w:bCs w:val="0"/>
          <w:sz w:val="32"/>
          <w:szCs w:val="32"/>
          <w:lang w:eastAsia="zh-CN"/>
        </w:rPr>
        <w:t>。</w:t>
      </w:r>
    </w:p>
    <w:p w14:paraId="49861A3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）云南工程******公司；注册资本：壹拾肆亿贰仟壹佰伍拾捌万陆仟叁佰陆拾柒元整；成立日期：</w:t>
      </w:r>
      <w:r>
        <w:rPr>
          <w:rFonts w:hint="eastAsia" w:ascii="仿宋_GB2312" w:hAnsi="仿宋_GB2312" w:eastAsia="仿宋_GB2312" w:cs="仿宋_GB2312"/>
          <w:b w:val="0"/>
          <w:bCs w:val="0"/>
          <w:sz w:val="32"/>
          <w:szCs w:val="32"/>
          <w:lang w:val="en-US" w:eastAsia="zh-CN"/>
        </w:rPr>
        <w:t>1981年02月15日；</w:t>
      </w:r>
      <w:r>
        <w:rPr>
          <w:rFonts w:hint="eastAsia" w:ascii="仿宋_GB2312" w:hAnsi="仿宋_GB2312" w:eastAsia="仿宋_GB2312" w:cs="仿宋_GB2312"/>
          <w:b w:val="0"/>
          <w:bCs w:val="0"/>
          <w:sz w:val="32"/>
          <w:szCs w:val="32"/>
          <w:lang w:eastAsia="zh-CN"/>
        </w:rPr>
        <w:t>类型：股份有限公司（非上市、国有控股）；</w:t>
      </w:r>
      <w:r>
        <w:rPr>
          <w:rFonts w:hint="eastAsia" w:ascii="仿宋_GB2312" w:hAnsi="仿宋_GB2312" w:eastAsia="仿宋_GB2312" w:cs="仿宋_GB2312"/>
          <w:b w:val="0"/>
          <w:bCs w:val="0"/>
          <w:sz w:val="32"/>
          <w:szCs w:val="32"/>
        </w:rPr>
        <w:t>住所：</w:t>
      </w:r>
      <w:r>
        <w:rPr>
          <w:rFonts w:hint="eastAsia" w:ascii="仿宋_GB2312" w:hAnsi="仿宋_GB2312" w:eastAsia="仿宋_GB2312" w:cs="仿宋_GB2312"/>
          <w:b w:val="0"/>
          <w:bCs w:val="0"/>
          <w:sz w:val="32"/>
          <w:szCs w:val="32"/>
          <w:lang w:eastAsia="zh-CN"/>
        </w:rPr>
        <w:t>云南省昆明市经开区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eastAsia="zh-CN"/>
        </w:rPr>
        <w:t>魏</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统一社会信用代码：</w:t>
      </w:r>
      <w:r>
        <w:rPr>
          <w:rFonts w:hint="eastAsia" w:ascii="仿宋_GB2312" w:hAnsi="仿宋_GB2312" w:eastAsia="仿宋_GB2312" w:cs="仿宋_GB2312"/>
          <w:b w:val="0"/>
          <w:bCs w:val="0"/>
          <w:sz w:val="32"/>
          <w:szCs w:val="32"/>
          <w:lang w:val="en-US" w:eastAsia="zh-CN"/>
        </w:rPr>
        <w:t>91530***********0T;</w:t>
      </w: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建筑工程施工总承包特级，市政公用工程施工总承包壹级，消防设施工程专业承包壹级，建筑机电安装工程专业承包壹级，地基基础工程专业承包壹级，钢结构工程专业承包壹级，水利水电工程施工总承包贰级，公路工程施工总承包贰级，电子与智能化工程专业承包贰级，电力工程施工总承包参级，铁路工程施工总承包叁级，起重设备安装工程专业承包贰级，桥梁工程专业承包叁级，隧道工程专业承包叁级，公路路基工程专业承包叁级，公路路面工程专业承包叁级，勘察设计、装饰装修、环保工程、机电工程、城市及道路照明工程、防水防腐保温工程，承包与其实力、规模、业绩相适应的国外工程项目，对外派遣实施上述境外工程所需的劳务人员，技术及货物进出口；普通货运（以上项目凭许可证开展经营活动）。园林绿化，机械设备销售，建筑材料采购、供应，不锈钢制品、铝合金制品的销售，有色金属销售；物业服务，物业维修。水泥预制构件加工、环境污染治理、机械设备租赁、停车场经营管理。（依法须经批准的项目，经相关部门批准后方可开展经营活动）；登记时间：</w:t>
      </w:r>
      <w:r>
        <w:rPr>
          <w:rFonts w:hint="eastAsia" w:ascii="仿宋_GB2312" w:hAnsi="仿宋_GB2312" w:eastAsia="仿宋_GB2312" w:cs="仿宋_GB2312"/>
          <w:b w:val="0"/>
          <w:bCs w:val="0"/>
          <w:sz w:val="32"/>
          <w:szCs w:val="32"/>
          <w:lang w:val="en-US" w:eastAsia="zh-CN"/>
        </w:rPr>
        <w:t>2023年8月17日；登记机关：云南省市场监督管理局；</w:t>
      </w:r>
      <w:r>
        <w:rPr>
          <w:rFonts w:hint="eastAsia" w:ascii="仿宋_GB2312" w:hAnsi="仿宋_GB2312" w:eastAsia="仿宋_GB2312" w:cs="仿宋_GB2312"/>
          <w:b w:val="0"/>
          <w:bCs w:val="0"/>
          <w:sz w:val="32"/>
          <w:szCs w:val="32"/>
          <w:lang w:eastAsia="zh-CN"/>
        </w:rPr>
        <w:t>系昆明市官渡区五里片区城中村改造</w:t>
      </w:r>
      <w:r>
        <w:rPr>
          <w:rFonts w:hint="eastAsia" w:ascii="仿宋_GB2312" w:hAnsi="仿宋_GB2312" w:eastAsia="仿宋_GB2312" w:cs="仿宋_GB2312"/>
          <w:b w:val="0"/>
          <w:bCs w:val="0"/>
          <w:sz w:val="32"/>
          <w:szCs w:val="32"/>
          <w:lang w:val="en-US" w:eastAsia="zh-CN"/>
        </w:rPr>
        <w:t>**号地块回迁安置房项目总承包方。</w:t>
      </w:r>
    </w:p>
    <w:p w14:paraId="51E02F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2.事故车辆基本情况</w:t>
      </w:r>
    </w:p>
    <w:p w14:paraId="3D19B59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云AE****重型自卸货车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机动车所有人：</w:t>
      </w:r>
      <w:r>
        <w:rPr>
          <w:rFonts w:hint="eastAsia" w:ascii="仿宋_GB2312" w:hAnsi="仿宋_GB2312" w:eastAsia="仿宋_GB2312" w:cs="仿宋_GB2312"/>
          <w:b w:val="0"/>
          <w:bCs w:val="0"/>
          <w:sz w:val="32"/>
          <w:szCs w:val="32"/>
          <w:lang w:val="en-US" w:eastAsia="zh-CN"/>
        </w:rPr>
        <w:t>**运输公司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车辆使用性质：货运，</w:t>
      </w:r>
      <w:r>
        <w:rPr>
          <w:rFonts w:hint="eastAsia" w:ascii="仿宋_GB2312" w:hAnsi="仿宋_GB2312" w:eastAsia="仿宋_GB2312" w:cs="仿宋_GB2312"/>
          <w:b w:val="0"/>
          <w:bCs w:val="0"/>
          <w:sz w:val="32"/>
          <w:szCs w:val="32"/>
          <w:lang w:eastAsia="zh-CN"/>
        </w:rPr>
        <w:t>品牌型号：红岩牌</w:t>
      </w:r>
      <w:r>
        <w:rPr>
          <w:rFonts w:hint="eastAsia" w:ascii="仿宋_GB2312" w:hAnsi="仿宋_GB2312" w:eastAsia="仿宋_GB2312" w:cs="仿宋_GB2312"/>
          <w:b w:val="0"/>
          <w:bCs w:val="0"/>
          <w:sz w:val="32"/>
          <w:szCs w:val="32"/>
          <w:lang w:val="en-US" w:eastAsia="zh-CN"/>
        </w:rPr>
        <w:t>CQ************84</w:t>
      </w:r>
      <w:r>
        <w:rPr>
          <w:rFonts w:hint="eastAsia" w:ascii="仿宋_GB2312" w:hAnsi="仿宋_GB2312" w:eastAsia="仿宋_GB2312" w:cs="仿宋_GB2312"/>
          <w:b w:val="0"/>
          <w:bCs w:val="0"/>
          <w:sz w:val="32"/>
          <w:szCs w:val="32"/>
          <w:lang w:eastAsia="zh-CN"/>
        </w:rPr>
        <w:t>，车辆识别代</w:t>
      </w:r>
      <w:r>
        <w:rPr>
          <w:rFonts w:hint="eastAsia" w:ascii="仿宋_GB2312" w:hAnsi="仿宋_GB2312" w:eastAsia="仿宋_GB2312" w:cs="仿宋_GB2312"/>
          <w:b w:val="0"/>
          <w:bCs w:val="0"/>
          <w:sz w:val="32"/>
          <w:szCs w:val="32"/>
          <w:lang w:val="en-US" w:eastAsia="zh-CN"/>
        </w:rPr>
        <w:t>号：L**************28，发动机号：18H******13</w:t>
      </w:r>
      <w:r>
        <w:rPr>
          <w:rFonts w:hint="eastAsia" w:ascii="仿宋_GB2312" w:hAnsi="仿宋_GB2312" w:eastAsia="仿宋_GB2312" w:cs="仿宋_GB2312"/>
          <w:b w:val="0"/>
          <w:bCs w:val="0"/>
          <w:sz w:val="32"/>
          <w:szCs w:val="32"/>
          <w:lang w:eastAsia="zh-CN"/>
        </w:rPr>
        <w:t>，初次登记日期：</w:t>
      </w:r>
      <w:r>
        <w:rPr>
          <w:rFonts w:hint="eastAsia" w:ascii="仿宋_GB2312" w:hAnsi="仿宋_GB2312" w:eastAsia="仿宋_GB2312" w:cs="仿宋_GB2312"/>
          <w:b w:val="0"/>
          <w:bCs w:val="0"/>
          <w:sz w:val="32"/>
          <w:szCs w:val="32"/>
          <w:lang w:val="en-US" w:eastAsia="zh-CN"/>
        </w:rPr>
        <w:t>2018年03月28日，</w:t>
      </w:r>
      <w:r>
        <w:rPr>
          <w:rFonts w:hint="eastAsia" w:ascii="仿宋_GB2312" w:hAnsi="仿宋_GB2312" w:eastAsia="仿宋_GB2312" w:cs="仿宋_GB2312"/>
          <w:b w:val="0"/>
          <w:bCs w:val="0"/>
          <w:sz w:val="32"/>
          <w:szCs w:val="32"/>
          <w:lang w:eastAsia="zh-CN"/>
        </w:rPr>
        <w:t>登记地址：云南省昆明市盘龙区东华街道</w:t>
      </w:r>
      <w:r>
        <w:rPr>
          <w:rFonts w:hint="eastAsia" w:ascii="仿宋_GB2312" w:hAnsi="仿宋_GB2312" w:eastAsia="仿宋_GB2312" w:cs="仿宋_GB2312"/>
          <w:b w:val="0"/>
          <w:bCs w:val="0"/>
          <w:sz w:val="32"/>
          <w:szCs w:val="32"/>
          <w:lang w:val="en-US" w:eastAsia="zh-CN"/>
        </w:rPr>
        <w:t>，该车于2025年3月14日投保在中国大地财产保险股份有限公司。</w:t>
      </w:r>
    </w:p>
    <w:p w14:paraId="213BA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3.事故车辆驾驶员情况</w:t>
      </w:r>
    </w:p>
    <w:p w14:paraId="4AE7D4A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pPr>
      <w:r>
        <w:rPr>
          <w:rFonts w:hint="eastAsia" w:ascii="仿宋_GB2312" w:hAnsi="仿宋_GB2312" w:eastAsia="仿宋_GB2312" w:cs="仿宋_GB2312"/>
          <w:b w:val="0"/>
          <w:bCs w:val="0"/>
          <w:sz w:val="32"/>
          <w:szCs w:val="32"/>
          <w:lang w:eastAsia="zh-CN"/>
        </w:rPr>
        <w:t>惠</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，男，</w:t>
      </w:r>
      <w:r>
        <w:rPr>
          <w:rFonts w:hint="eastAsia" w:ascii="仿宋_GB2312" w:hAnsi="仿宋_GB2312" w:eastAsia="仿宋_GB2312" w:cs="仿宋_GB2312"/>
          <w:b w:val="0"/>
          <w:bCs w:val="0"/>
          <w:sz w:val="32"/>
          <w:szCs w:val="32"/>
          <w:lang w:val="en-US" w:eastAsia="zh-CN"/>
        </w:rPr>
        <w:t>47岁，汉族，身份证号：220*************13，户籍地：吉林省辉南县，准驾车型：A2，证件在有效期内。系云AE7**6重型自卸货车的驾驶员，在**运输公司</w:t>
      </w:r>
      <w:r>
        <w:rPr>
          <w:rFonts w:hint="eastAsia" w:ascii="仿宋_GB2312" w:hAnsi="仿宋_GB2312" w:eastAsia="仿宋_GB2312" w:cs="仿宋_GB2312"/>
          <w:b w:val="0"/>
          <w:bCs w:val="0"/>
          <w:color w:val="000000"/>
          <w:kern w:val="0"/>
          <w:sz w:val="32"/>
          <w:szCs w:val="32"/>
          <w:lang w:eastAsia="zh-CN"/>
        </w:rPr>
        <w:t>进行了备案管理，并与</w:t>
      </w:r>
      <w:r>
        <w:rPr>
          <w:rFonts w:hint="eastAsia" w:ascii="仿宋_GB2312" w:hAnsi="仿宋_GB2312" w:eastAsia="仿宋_GB2312" w:cs="仿宋_GB2312"/>
          <w:b w:val="0"/>
          <w:bCs w:val="0"/>
          <w:sz w:val="32"/>
          <w:szCs w:val="32"/>
          <w:lang w:val="en-US" w:eastAsia="zh-CN"/>
        </w:rPr>
        <w:t>**运输公司签订安全责任书。</w:t>
      </w:r>
      <w:r>
        <w:rPr>
          <w:rFonts w:hint="eastAsia" w:ascii="仿宋_GB2312" w:hAnsi="仿宋_GB2312" w:eastAsia="仿宋_GB2312" w:cs="仿宋_GB2312"/>
          <w:b w:val="0"/>
          <w:bCs w:val="0"/>
          <w:i w:val="0"/>
          <w:iCs w:val="0"/>
          <w:caps w:val="0"/>
          <w:color w:val="171A1D"/>
          <w:spacing w:val="0"/>
          <w:sz w:val="32"/>
          <w:szCs w:val="32"/>
          <w:shd w:val="clear" w:fill="FFFFFF"/>
          <w:lang w:val="en-US" w:eastAsia="zh-CN"/>
        </w:rPr>
        <w:t xml:space="preserve">              </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 xml:space="preserve">              </w:t>
      </w:r>
    </w:p>
    <w:p w14:paraId="68759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kern w:val="2"/>
          <w:sz w:val="32"/>
          <w:szCs w:val="32"/>
          <w:shd w:val="clear" w:fill="FFFFFF"/>
          <w:lang w:val="en-US" w:eastAsia="zh-CN" w:bidi="ar-SA"/>
        </w:rPr>
        <w:t>（二）</w:t>
      </w:r>
      <w:r>
        <w:rPr>
          <w:rFonts w:hint="eastAsia" w:ascii="楷体_GB2312" w:hAnsi="楷体_GB2312" w:eastAsia="楷体_GB2312" w:cs="楷体_GB2312"/>
          <w:b/>
          <w:bCs/>
          <w:color w:val="000000"/>
          <w:sz w:val="32"/>
          <w:szCs w:val="32"/>
          <w:shd w:val="clear" w:color="auto" w:fill="FFFFFF"/>
          <w:lang w:val="en-US" w:eastAsia="zh-CN"/>
        </w:rPr>
        <w:t>事故发生单位安全管理情况</w:t>
      </w:r>
    </w:p>
    <w:p w14:paraId="0B19FB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1.合同签订情况</w:t>
      </w:r>
    </w:p>
    <w:p w14:paraId="7701AB3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rPr>
        <w:t>项目名称：</w:t>
      </w:r>
      <w:r>
        <w:rPr>
          <w:rFonts w:hint="eastAsia" w:ascii="仿宋_GB2312" w:hAnsi="仿宋_GB2312" w:eastAsia="仿宋_GB2312" w:cs="仿宋_GB2312"/>
          <w:b w:val="0"/>
          <w:bCs w:val="0"/>
          <w:sz w:val="32"/>
          <w:szCs w:val="32"/>
          <w:lang w:eastAsia="zh-CN"/>
        </w:rPr>
        <w:t>昆明市官渡区五里片区城中村改造</w:t>
      </w:r>
      <w:r>
        <w:rPr>
          <w:rFonts w:hint="eastAsia" w:ascii="仿宋_GB2312" w:hAnsi="仿宋_GB2312" w:eastAsia="仿宋_GB2312" w:cs="仿宋_GB2312"/>
          <w:b w:val="0"/>
          <w:bCs w:val="0"/>
          <w:sz w:val="32"/>
          <w:szCs w:val="32"/>
          <w:lang w:val="en-US" w:eastAsia="zh-CN"/>
        </w:rPr>
        <w:t>**号地块回迁安置房项目。2025年9月19日，云南工程******公司与云南******公司签订了《五里片区城中村改造**号地块回迁安置房项目土方开挖及外运弃置专业分包合同》（以下简称合同）。合同中明确：云南******公司分包工程内容为结合工程及云南工程******公司要求完成工程土方开挖外运等所有工作内容。2025年9月28日，云南******公司（委托方，以下简称甲方）与云南缔扩******公司、**运输公司（承揽方，系共同承揽人，以下简称乙方）签订了运输协议，双方未签订安全责任书，运输协议中明确：乙方同意接受甲方的委托，按照甲方要求时间办理渣土运输证件，运输途中的城管、交管协调，违章处理，渣土运至合法合规弃土场弃置，运输途经道路的清扫、洗车池车辆冲洗等相关工作；并在运输协议中载明双方权利义务，其中在乙方权利及义务中明确：若发生安全事故、交通违章，均由乙方负责处理并承担全部后果。</w:t>
      </w:r>
    </w:p>
    <w:p w14:paraId="755C4F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2.安全管理机构设置情况</w:t>
      </w:r>
    </w:p>
    <w:p w14:paraId="77F6CAE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（1）云南工程******公司</w:t>
      </w:r>
      <w:r>
        <w:rPr>
          <w:rFonts w:hint="eastAsia" w:ascii="仿宋_GB2312" w:hAnsi="仿宋_GB2312" w:eastAsia="仿宋_GB2312" w:cs="仿宋_GB2312"/>
          <w:b w:val="0"/>
          <w:bCs w:val="0"/>
          <w:sz w:val="32"/>
          <w:szCs w:val="32"/>
          <w:lang w:val="en-US" w:eastAsia="zh-CN"/>
        </w:rPr>
        <w:t>，该公司取得建筑业企业资质证书（证书编号：D1530****7，有效期至2028年12月22日），取得安全生产许可证（证书编号：（云）JZ安许证字[2006]01***9，有效期至2027年3月31日），</w:t>
      </w:r>
      <w:r>
        <w:rPr>
          <w:rFonts w:hint="eastAsia" w:ascii="仿宋_GB2312" w:hAnsi="仿宋_GB2312" w:eastAsia="仿宋_GB2312" w:cs="仿宋_GB2312"/>
          <w:b w:val="0"/>
          <w:bCs w:val="0"/>
          <w:sz w:val="32"/>
          <w:szCs w:val="32"/>
          <w:lang w:eastAsia="zh-CN"/>
        </w:rPr>
        <w:t>该公司在项目（昆明市官渡区五里片区城中村改造</w:t>
      </w:r>
      <w:r>
        <w:rPr>
          <w:rFonts w:hint="eastAsia" w:ascii="仿宋_GB2312" w:hAnsi="仿宋_GB2312" w:eastAsia="仿宋_GB2312" w:cs="仿宋_GB2312"/>
          <w:b w:val="0"/>
          <w:bCs w:val="0"/>
          <w:sz w:val="32"/>
          <w:szCs w:val="32"/>
          <w:lang w:val="en-US" w:eastAsia="zh-CN"/>
        </w:rPr>
        <w:t>**号地块回迁安置房项目</w:t>
      </w:r>
      <w:r>
        <w:rPr>
          <w:rFonts w:hint="eastAsia" w:ascii="仿宋_GB2312" w:hAnsi="仿宋_GB2312" w:eastAsia="仿宋_GB2312" w:cs="仿宋_GB2312"/>
          <w:b w:val="0"/>
          <w:bCs w:val="0"/>
          <w:sz w:val="32"/>
          <w:szCs w:val="32"/>
          <w:lang w:eastAsia="zh-CN"/>
        </w:rPr>
        <w:t>）成立项目部，项目部有员工</w:t>
      </w:r>
      <w:r>
        <w:rPr>
          <w:rFonts w:hint="eastAsia" w:ascii="仿宋_GB2312" w:hAnsi="仿宋_GB2312" w:eastAsia="仿宋_GB2312" w:cs="仿宋_GB2312"/>
          <w:b w:val="0"/>
          <w:bCs w:val="0"/>
          <w:sz w:val="32"/>
          <w:szCs w:val="32"/>
          <w:lang w:val="en-US" w:eastAsia="zh-CN"/>
        </w:rPr>
        <w:t>11名，设有项目经理1人、技术负责人1人、专业工程师2人、专职质量员2人、专职安全员3人、专职实验员1人、专职资料员1人，均取得相应资质证书。</w:t>
      </w:r>
    </w:p>
    <w:p w14:paraId="75F4905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（2）云南******公司</w:t>
      </w:r>
      <w:r>
        <w:rPr>
          <w:rFonts w:hint="eastAsia" w:ascii="仿宋_GB2312" w:hAnsi="仿宋_GB2312" w:eastAsia="仿宋_GB2312" w:cs="仿宋_GB2312"/>
          <w:b w:val="0"/>
          <w:bCs w:val="0"/>
          <w:sz w:val="32"/>
          <w:szCs w:val="32"/>
          <w:lang w:val="en-US" w:eastAsia="zh-CN"/>
        </w:rPr>
        <w:t>,该公司取得建筑业企业资质证书（证书编号为：D35*****59，有效期至2029年9月25日），其中资质类别及等级中含有建筑工程施工总承包贰级（有效期至2030年8月22日），取得安全生产许可证（证书编号：（云）JZ安许证字[2020]00***1，有效期至2026年7月4日），设有质量安全部，其中人员均取得相应资质证书。</w:t>
      </w:r>
    </w:p>
    <w:p w14:paraId="09726600">
      <w:pPr>
        <w:pStyle w:val="16"/>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（3）**运输公司</w:t>
      </w:r>
      <w:r>
        <w:rPr>
          <w:rFonts w:hint="eastAsia" w:ascii="仿宋_GB2312" w:hAnsi="仿宋_GB2312" w:eastAsia="仿宋_GB2312" w:cs="仿宋_GB2312"/>
          <w:b w:val="0"/>
          <w:bCs w:val="0"/>
          <w:kern w:val="2"/>
          <w:sz w:val="32"/>
          <w:szCs w:val="32"/>
          <w:lang w:val="en-US" w:eastAsia="zh-CN" w:bidi="ar-SA"/>
        </w:rPr>
        <w:t>,该公司取得道路运输经营许可证（证书编号：滇交运管许可盘龙字530******14号，有效期至2026年3月9日）和城市建筑垃圾处置许可证（证件编号：官准字[2025]27号，有效期限：2025年05月28日-2026年2月12日），该公司有《**运输公司关于成立安全生产管理小组的专项任职文件》，设立安全生产管理小组，由公司法人担任组长，安全生产直接负责人为副组长，成员有安全管理专员和道路监控专员。</w:t>
      </w:r>
    </w:p>
    <w:p w14:paraId="050F8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3.安全管理制度建立情况</w:t>
      </w:r>
    </w:p>
    <w:p w14:paraId="70926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（1）云南工程******公司</w:t>
      </w:r>
      <w:r>
        <w:rPr>
          <w:rFonts w:hint="eastAsia" w:ascii="仿宋_GB2312" w:hAnsi="仿宋_GB2312" w:eastAsia="仿宋_GB2312" w:cs="仿宋_GB2312"/>
          <w:b w:val="0"/>
          <w:bCs w:val="0"/>
          <w:sz w:val="32"/>
          <w:szCs w:val="32"/>
          <w:lang w:val="en-US" w:eastAsia="zh-CN"/>
        </w:rPr>
        <w:t>，作为工程总承包方，该公司制定有《施工现场安全管理制度》《安全生产管理机构设置及专职安全生产管理人员配备规定管理制度》《场内交通安全管理制度》《基坑土石方运输安全管理制度》《进出场车辆道路交通安全管理制度》等安全管理制度，设有《安全技操作规程》和《生产安全事故应急预案》（并进行应急演练）。</w:t>
      </w:r>
    </w:p>
    <w:p w14:paraId="7136D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（2）云南******公司</w:t>
      </w:r>
      <w:r>
        <w:rPr>
          <w:rFonts w:hint="eastAsia" w:ascii="仿宋_GB2312" w:hAnsi="仿宋_GB2312" w:eastAsia="仿宋_GB2312" w:cs="仿宋_GB2312"/>
          <w:b w:val="0"/>
          <w:bCs w:val="0"/>
          <w:sz w:val="32"/>
          <w:szCs w:val="32"/>
          <w:lang w:val="en-US" w:eastAsia="zh-CN"/>
        </w:rPr>
        <w:t>,该公司制定有《安全生产管理办法》、《项目管理制度》、《2025年度建设项目安全目标责任书》、《安全生产事故应急救援预案》。</w:t>
      </w:r>
    </w:p>
    <w:p w14:paraId="5C623655">
      <w:pPr>
        <w:pStyle w:val="16"/>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（3）**运输公司</w:t>
      </w:r>
      <w:r>
        <w:rPr>
          <w:rFonts w:hint="eastAsia" w:ascii="仿宋_GB2312" w:hAnsi="仿宋_GB2312" w:eastAsia="仿宋_GB2312" w:cs="仿宋_GB2312"/>
          <w:b w:val="0"/>
          <w:bCs w:val="0"/>
          <w:kern w:val="2"/>
          <w:sz w:val="32"/>
          <w:szCs w:val="32"/>
          <w:lang w:val="en-US" w:eastAsia="zh-CN" w:bidi="ar-SA"/>
        </w:rPr>
        <w:t>，作为昆明市官渡区五里片区城中村改造**号地块回迁安置房项目渣土运输方，该公司设有《安全生产管理制度》《安全生产和岗位职责制度》《安全生产监督检查制度》《安全生产例会及教育培训制度》《从业人员安全管理制度》《驾驶员安全管理制度》《车辆GPS动态监控安全管理制度》《车辆安全生产设施设备管理制度》等8项安全管理制度，设有《车辆运输岗位安全操作规程》，设有《道路运输安全应急预案》、《消防安全应急预案》、《恶劣天气应急预案》、《反恐防暴工作应急预案》等4个应急预案。</w:t>
      </w:r>
    </w:p>
    <w:p w14:paraId="4973A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4.工程管理情况</w:t>
      </w:r>
    </w:p>
    <w:p w14:paraId="67FF5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（1）云南工程******公司</w:t>
      </w:r>
      <w:r>
        <w:rPr>
          <w:rFonts w:hint="eastAsia" w:ascii="仿宋_GB2312" w:hAnsi="仿宋_GB2312" w:eastAsia="仿宋_GB2312" w:cs="仿宋_GB2312"/>
          <w:b w:val="0"/>
          <w:bCs w:val="0"/>
          <w:sz w:val="32"/>
          <w:szCs w:val="32"/>
          <w:lang w:val="en-US" w:eastAsia="zh-CN"/>
        </w:rPr>
        <w:t>，由项目部进行项目日常分包管理：项目部每天实行报备制管理、值班领导及值班管理人员每天7:00到班并在微信群发值班水印照片、定期开展隐患排查治理、车辆进出进行安全交底签字与通行证核查等安全管理。</w:t>
      </w:r>
    </w:p>
    <w:p w14:paraId="006499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（2）云南******公司</w:t>
      </w:r>
      <w:r>
        <w:rPr>
          <w:rFonts w:hint="eastAsia" w:ascii="仿宋_GB2312" w:hAnsi="仿宋_GB2312" w:eastAsia="仿宋_GB2312" w:cs="仿宋_GB2312"/>
          <w:b w:val="0"/>
          <w:bCs w:val="0"/>
          <w:sz w:val="32"/>
          <w:szCs w:val="32"/>
          <w:lang w:val="en-US" w:eastAsia="zh-CN"/>
        </w:rPr>
        <w:t>,该公司作为分包方，对</w:t>
      </w:r>
      <w:r>
        <w:rPr>
          <w:rFonts w:hint="eastAsia" w:ascii="仿宋_GB2312" w:hAnsi="仿宋_GB2312" w:eastAsia="仿宋_GB2312" w:cs="仿宋_GB2312"/>
          <w:b w:val="0"/>
          <w:bCs w:val="0"/>
          <w:kern w:val="2"/>
          <w:sz w:val="32"/>
          <w:szCs w:val="32"/>
          <w:lang w:val="en-US" w:eastAsia="zh-CN" w:bidi="ar-SA"/>
        </w:rPr>
        <w:t>**运输公司进行资格审查，双方签订安全管理协议,质量安全部定期到项目上进行安全检查，通过工作通知单提醒车辆安全管理。</w:t>
      </w:r>
    </w:p>
    <w:p w14:paraId="54693B7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（3）**运输公司</w:t>
      </w:r>
      <w:r>
        <w:rPr>
          <w:rFonts w:hint="eastAsia" w:ascii="仿宋_GB2312" w:hAnsi="仿宋_GB2312" w:eastAsia="仿宋_GB2312" w:cs="仿宋_GB2312"/>
          <w:b w:val="0"/>
          <w:bCs w:val="0"/>
          <w:kern w:val="2"/>
          <w:sz w:val="32"/>
          <w:szCs w:val="32"/>
          <w:lang w:val="en-US" w:eastAsia="zh-CN" w:bidi="ar-SA"/>
        </w:rPr>
        <w:t>,公司定期召开安全生产例会，强调安全生产相关问题，有相应的安全生产投入并出具报告，定期发放劳保用品，与驾驶员签有《渣土、砼工程运输类企业道路交通安全承诺书》《运输车辆驾驶人交通安全责任书》《渣土运输车辆驾驶员道路交通安全承诺书》《汽车合作经营协议书》，每辆运输车建立一车一档，对车辆相关资料进行归档，每辆运输车买有机动车商业保险和机动车交通事故强制责任险。</w:t>
      </w:r>
    </w:p>
    <w:p w14:paraId="022DB5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5.员工安全教育培训情况</w:t>
      </w:r>
    </w:p>
    <w:p w14:paraId="01E710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（1）云南工程******公司</w:t>
      </w:r>
      <w:r>
        <w:rPr>
          <w:rFonts w:hint="eastAsia" w:ascii="仿宋_GB2312" w:hAnsi="仿宋_GB2312" w:eastAsia="仿宋_GB2312" w:cs="仿宋_GB2312"/>
          <w:b w:val="0"/>
          <w:bCs w:val="0"/>
          <w:sz w:val="32"/>
          <w:szCs w:val="32"/>
          <w:lang w:val="en-US" w:eastAsia="zh-CN"/>
        </w:rPr>
        <w:t>，项目部定期对相关人员开展安全教育培训、交底，每月对驾驶员召开“守规则、严驾驶、保安全”为主题的道路交通安全行为规范会对驾驶员进行安全交底，并邀请交管部门到项目上对交通安全进行教育培训。不定期邀请医护人员等专业人士对分包单位相关人员开展相关知识教育宣教、培训。</w:t>
      </w:r>
    </w:p>
    <w:p w14:paraId="3D218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（2）云南******公司</w:t>
      </w:r>
      <w:r>
        <w:rPr>
          <w:rFonts w:hint="eastAsia" w:ascii="仿宋_GB2312" w:hAnsi="仿宋_GB2312" w:eastAsia="仿宋_GB2312" w:cs="仿宋_GB2312"/>
          <w:b w:val="0"/>
          <w:bCs w:val="0"/>
          <w:sz w:val="32"/>
          <w:szCs w:val="32"/>
          <w:lang w:val="en-US" w:eastAsia="zh-CN"/>
        </w:rPr>
        <w:t>,定期召开土方渣运车辆交通安全培训会议，邀请交管部门及专家对驾驶员进行培训。</w:t>
      </w:r>
    </w:p>
    <w:p w14:paraId="6081C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（3）**运输公司</w:t>
      </w:r>
      <w:r>
        <w:rPr>
          <w:rFonts w:hint="eastAsia" w:ascii="仿宋_GB2312" w:hAnsi="仿宋_GB2312" w:eastAsia="仿宋_GB2312" w:cs="仿宋_GB2312"/>
          <w:b w:val="0"/>
          <w:bCs w:val="0"/>
          <w:sz w:val="32"/>
          <w:szCs w:val="32"/>
          <w:lang w:val="en-US" w:eastAsia="zh-CN"/>
        </w:rPr>
        <w:t>,公司内定期召开安全生产培训会议，在行车安全方面进行培训，对驾驶员行车安全进行强调，对违规的驾驶员进行警告并要求写书面检讨。</w:t>
      </w:r>
    </w:p>
    <w:p w14:paraId="56480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6.事故地点及现场管理情况</w:t>
      </w:r>
    </w:p>
    <w:p w14:paraId="5E008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事故现场位于</w:t>
      </w:r>
      <w:r>
        <w:rPr>
          <w:rFonts w:hint="eastAsia" w:ascii="仿宋_GB2312" w:hAnsi="仿宋_GB2312" w:eastAsia="仿宋_GB2312" w:cs="仿宋_GB2312"/>
          <w:b w:val="0"/>
          <w:bCs w:val="0"/>
          <w:color w:val="000000"/>
          <w:sz w:val="32"/>
          <w:szCs w:val="32"/>
          <w:shd w:val="clear" w:color="auto" w:fill="FFFFFF"/>
          <w:lang w:val="en-US" w:eastAsia="zh-CN"/>
        </w:rPr>
        <w:t>昆明市官渡区民航路与环城南路交叉路口处</w:t>
      </w:r>
      <w:r>
        <w:rPr>
          <w:rFonts w:hint="eastAsia" w:ascii="仿宋_GB2312" w:hAnsi="仿宋_GB2312" w:eastAsia="仿宋_GB2312" w:cs="仿宋_GB2312"/>
          <w:b w:val="0"/>
          <w:bCs w:val="0"/>
          <w:sz w:val="32"/>
          <w:szCs w:val="32"/>
          <w:lang w:eastAsia="zh-CN"/>
        </w:rPr>
        <w:t>。双向两车道，道路两侧设有非机动车道，道路设置有交通标志、标线，道路中间无隔离带，沥青路面完好，潮湿、道路边设置有照明设施，事发路段限速度</w:t>
      </w:r>
      <w:r>
        <w:rPr>
          <w:rFonts w:hint="eastAsia" w:ascii="仿宋_GB2312" w:hAnsi="仿宋_GB2312" w:eastAsia="仿宋_GB2312" w:cs="仿宋_GB2312"/>
          <w:b w:val="0"/>
          <w:bCs w:val="0"/>
          <w:sz w:val="32"/>
          <w:szCs w:val="32"/>
          <w:lang w:val="en-US" w:eastAsia="zh-CN"/>
        </w:rPr>
        <w:t>40km/h。</w:t>
      </w:r>
    </w:p>
    <w:p w14:paraId="10C2B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楷体_GB2312" w:hAnsi="楷体_GB2312" w:eastAsia="楷体_GB2312" w:cs="楷体_GB2312"/>
          <w:b/>
          <w:bCs/>
          <w:color w:val="000000"/>
          <w:sz w:val="32"/>
          <w:szCs w:val="32"/>
          <w:highlight w:val="none"/>
          <w:shd w:val="clear" w:color="auto" w:fill="FFFFFF"/>
          <w:lang w:val="en-US" w:eastAsia="zh-CN"/>
        </w:rPr>
        <w:t>（三）事故发生经过</w:t>
      </w:r>
    </w:p>
    <w:p w14:paraId="70A82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sz w:val="32"/>
          <w:szCs w:val="32"/>
          <w:shd w:val="clear" w:color="auto" w:fill="FFFFFF"/>
          <w:lang w:val="en-US" w:eastAsia="zh-CN"/>
        </w:rPr>
        <w:t>2025年11月19日22时51分许，惠*驾驶经鉴定制动系不合格的云AE7**6号“红岩”牌重型自卸货车从</w:t>
      </w:r>
      <w:r>
        <w:rPr>
          <w:rFonts w:hint="eastAsia" w:ascii="仿宋_GB2312" w:hAnsi="仿宋_GB2312" w:eastAsia="仿宋_GB2312" w:cs="仿宋_GB2312"/>
          <w:b w:val="0"/>
          <w:bCs w:val="0"/>
          <w:sz w:val="32"/>
          <w:szCs w:val="32"/>
          <w:lang w:eastAsia="zh-CN"/>
        </w:rPr>
        <w:t>昆明市官渡区五里片区城中村改造</w:t>
      </w:r>
      <w:r>
        <w:rPr>
          <w:rFonts w:hint="eastAsia" w:ascii="仿宋_GB2312" w:hAnsi="仿宋_GB2312" w:eastAsia="仿宋_GB2312" w:cs="仿宋_GB2312"/>
          <w:b w:val="0"/>
          <w:bCs w:val="0"/>
          <w:sz w:val="32"/>
          <w:szCs w:val="32"/>
          <w:lang w:val="en-US" w:eastAsia="zh-CN"/>
        </w:rPr>
        <w:t>**号地块回迁安置房项目</w:t>
      </w:r>
      <w:r>
        <w:rPr>
          <w:rFonts w:hint="eastAsia" w:ascii="仿宋_GB2312" w:hAnsi="仿宋_GB2312" w:eastAsia="仿宋_GB2312" w:cs="仿宋_GB2312"/>
          <w:b w:val="0"/>
          <w:bCs w:val="0"/>
          <w:color w:val="000000"/>
          <w:sz w:val="32"/>
          <w:szCs w:val="32"/>
          <w:shd w:val="clear" w:color="auto" w:fill="FFFFFF"/>
          <w:lang w:val="en-US" w:eastAsia="zh-CN"/>
        </w:rPr>
        <w:t>运载33.96吨渣土（该车核定载质量：12.37吨，超载21.59吨，超载率174.5%），准备运往</w:t>
      </w:r>
      <w:r>
        <w:rPr>
          <w:rFonts w:hint="eastAsia" w:ascii="仿宋_GB2312" w:hAnsi="仿宋_GB2312" w:eastAsia="仿宋_GB2312" w:cs="仿宋_GB2312"/>
          <w:sz w:val="32"/>
          <w:szCs w:val="36"/>
        </w:rPr>
        <w:t>昆明市五华区陡普鲁普通建筑材料用石灰岩矿矿山生态修复项目</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b w:val="0"/>
          <w:bCs w:val="0"/>
          <w:color w:val="000000"/>
          <w:sz w:val="32"/>
          <w:szCs w:val="32"/>
          <w:shd w:val="clear" w:color="auto" w:fill="FFFFFF"/>
          <w:lang w:val="en-US" w:eastAsia="zh-CN"/>
        </w:rPr>
        <w:t>沿昆明市官渡区民航路东侧机动车道由南向北行驶至与环城南路交叉口南口处，时值路口南北向交通信号灯为直行绿灯准许通行信号，惠*开启右转向灯沿南口直行右转弯导向机动车道以约13公里时速右转弯通过路口过程中，遇吴*醉酒后驾驶云AT***1号“滴滴青桔”牌共享电动自行车沿路口南口东侧非机动车道由南向北以约12公里时速直行通过路口，由于事前惠*在驾车过程中未注意观察车前情况，所驾车车头与吴*身体相碰撞，吴*被撞连车向右侧摔跌倒地，后吴*身体被惠*所驾车第一轴、第二轴、第三轴左侧车轮碾轧，120救护车到达现场后，经医护人员确认吴*现场死亡，云A***1号“滴滴青桔”牌共享电动自行车部分损坏。</w:t>
      </w:r>
    </w:p>
    <w:p w14:paraId="3B98EE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highlight w:val="none"/>
          <w:shd w:val="clear" w:color="auto" w:fill="FFFFFF"/>
          <w:lang w:val="en-US" w:eastAsia="zh-CN"/>
        </w:rPr>
        <w:t>（四）事故现场情况</w:t>
      </w:r>
    </w:p>
    <w:p w14:paraId="10A04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FF0000"/>
          <w:kern w:val="2"/>
          <w:sz w:val="32"/>
          <w:szCs w:val="32"/>
          <w:lang w:val="en-US" w:eastAsia="zh-CN" w:bidi="ar-SA"/>
        </w:rPr>
      </w:pPr>
      <w:r>
        <w:rPr>
          <w:rFonts w:hint="eastAsia" w:ascii="仿宋_GB2312" w:hAnsi="仿宋_GB2312" w:eastAsia="仿宋_GB2312" w:cs="仿宋_GB2312"/>
          <w:b w:val="0"/>
          <w:bCs w:val="0"/>
          <w:color w:val="000000"/>
          <w:sz w:val="32"/>
          <w:szCs w:val="32"/>
          <w:shd w:val="clear" w:color="auto" w:fill="FFFFFF"/>
          <w:lang w:val="en-US" w:eastAsia="zh-CN"/>
        </w:rPr>
        <w:t xml:space="preserve"> 事故地点位于昆明市官渡区民航路与环城南路交叉路口处，该路口系“十”字形渠划交叉路口，有交通信号灯控制。该路口南口民航路系南北走向分车分向式一般城市道路，南至长福街，北与环城南路相连接，路中设置金属隔离护栏分隔对向交通流，其中路口南口处由路中向道路东侧设置一条左转弯导向机动车道、一条直行导向机动车道、一条直行右转弯导向机动车道、一条非机动车道及人行道，机非车道间设置金属隔离护栏；北口岔街系南北走向分车分向式一般城市道路，南与环城南路相连接，北至拓东路。路口东、西口环城南路系东西走向分向式一般城市道路，东至东郊路，西至吴井路。事故地点位于路口东口南侧人行横道线处，该路口为干燥沥青路面，夜间有路灯照明。</w:t>
      </w:r>
    </w:p>
    <w:p w14:paraId="5B572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楷体_GB2312" w:hAnsi="楷体_GB2312" w:eastAsia="楷体_GB2312" w:cs="楷体_GB2312"/>
          <w:b/>
          <w:bCs/>
          <w:color w:val="000000" w:themeColor="text1"/>
          <w:sz w:val="32"/>
          <w:szCs w:val="32"/>
          <w:highlight w:val="none"/>
          <w:shd w:val="clear" w:color="auto" w:fill="FFFFFF"/>
          <w:lang w:val="en-US" w:eastAsia="zh-CN"/>
          <w14:textFill>
            <w14:solidFill>
              <w14:schemeClr w14:val="tx1"/>
            </w14:solidFill>
          </w14:textFill>
        </w:rPr>
        <w:t>（五）人员伤亡及直接经济损失</w:t>
      </w:r>
    </w:p>
    <w:p w14:paraId="01F432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本次事故造成吴*（男，汉族,52岁，身份证明号码：342************91，住址：安徽省无为市）</w:t>
      </w:r>
      <w:r>
        <w:rPr>
          <w:rFonts w:hint="eastAsia" w:ascii="仿宋_GB2312" w:hAnsi="仿宋_GB2312" w:eastAsia="仿宋_GB2312" w:cs="仿宋_GB2312"/>
          <w:b w:val="0"/>
          <w:bCs w:val="0"/>
          <w:sz w:val="32"/>
          <w:szCs w:val="32"/>
          <w:lang w:val="en-US" w:eastAsia="zh-CN"/>
        </w:rPr>
        <w:t>死亡，直接经济损失约101.38万元。</w:t>
      </w:r>
    </w:p>
    <w:p w14:paraId="6652B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二、事故应急处置及善后情况</w:t>
      </w:r>
    </w:p>
    <w:p w14:paraId="4E2757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（一）事故信息接报及响应情况</w:t>
      </w:r>
    </w:p>
    <w:p w14:paraId="4D42AA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sz w:val="32"/>
          <w:szCs w:val="32"/>
          <w:lang w:val="en-US" w:eastAsia="zh-CN"/>
        </w:rPr>
        <w:t>2025年12月20日00时35分，官渡区应急管理局接区政府总值班室通报：吴井街道辖区环城南路与民航路交叉口发生一起交通事故，</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接报后，</w:t>
      </w:r>
      <w:r>
        <w:rPr>
          <w:rFonts w:hint="eastAsia" w:ascii="仿宋_GB2312" w:hAnsi="仿宋_GB2312" w:eastAsia="仿宋_GB2312" w:cs="仿宋_GB2312"/>
          <w:color w:val="000000"/>
          <w:sz w:val="32"/>
          <w:szCs w:val="32"/>
          <w:lang w:val="en-US" w:eastAsia="zh-CN"/>
        </w:rPr>
        <w:t>官渡区应急管理局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立即向交管、街道等部门了解情况，据交管三大</w:t>
      </w:r>
      <w:r>
        <w:rPr>
          <w:rFonts w:hint="eastAsia" w:ascii="仿宋_GB2312" w:hAnsi="仿宋_GB2312" w:eastAsia="仿宋_GB2312" w:cs="仿宋_GB2312"/>
          <w:color w:val="000000"/>
          <w:sz w:val="32"/>
          <w:szCs w:val="32"/>
          <w:lang w:val="en-US" w:eastAsia="zh-CN"/>
        </w:rPr>
        <w:t>队反馈：2025年12月19日22时57分在环城南路与民航路交叉口发生一起车祸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，惠*（男，47岁，吉林通化市人）驾驶</w:t>
      </w:r>
      <w:r>
        <w:rPr>
          <w:rFonts w:hint="eastAsia" w:ascii="仿宋_GB2312" w:hAnsi="仿宋_GB2312" w:eastAsia="仿宋_GB2312" w:cs="仿宋_GB2312"/>
          <w:color w:val="000000"/>
          <w:sz w:val="32"/>
          <w:szCs w:val="32"/>
          <w:lang w:val="en-US" w:eastAsia="zh-CN"/>
        </w:rPr>
        <w:t>一辆重型自卸货车（车牌号：云AE***6）撞到一名骑青桔共享自行车的男性（吴*，男，51岁，安徽无为市人），经120救护车到达现场</w:t>
      </w:r>
      <w:r>
        <w:rPr>
          <w:rFonts w:hint="eastAsia" w:ascii="仿宋_GB2312" w:hAnsi="仿宋_GB2312" w:eastAsia="仿宋_GB2312" w:cs="仿宋_GB2312"/>
          <w:b w:val="0"/>
          <w:bCs w:val="0"/>
          <w:color w:val="000000"/>
          <w:sz w:val="32"/>
          <w:szCs w:val="32"/>
          <w:shd w:val="clear" w:color="auto" w:fill="FFFFFF"/>
          <w:lang w:val="en-US" w:eastAsia="zh-CN"/>
        </w:rPr>
        <w:t>医护人员</w:t>
      </w:r>
      <w:r>
        <w:rPr>
          <w:rFonts w:hint="eastAsia" w:ascii="仿宋_GB2312" w:hAnsi="仿宋_GB2312" w:eastAsia="仿宋_GB2312" w:cs="仿宋_GB2312"/>
          <w:color w:val="000000"/>
          <w:sz w:val="32"/>
          <w:szCs w:val="32"/>
          <w:lang w:val="en-US" w:eastAsia="zh-CN"/>
        </w:rPr>
        <w:t>确认骑行人员已死亡。</w:t>
      </w:r>
    </w:p>
    <w:p w14:paraId="23F6B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（二）事故现场应急处置情况</w:t>
      </w:r>
    </w:p>
    <w:p w14:paraId="041386C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shd w:val="clear" w:color="auto" w:fill="FFFFFF"/>
          <w:lang w:val="en-US" w:eastAsia="zh-CN"/>
        </w:rPr>
        <w:t>2025年12月19日22时57分，昆明市公安局交通管理支队道路交通三大队值班室接市局110指挥中心指令：“在昆明市民航路转环城南路路口处，官渡60号巡逻车巡逻看到一辆大货车碾死一个骑电动车的人，请立即前往处置”。接警后，事故中队值班民警立即赶往现场，大队值班领导立即率备勤值班警力先后赶至事故现场。</w:t>
      </w:r>
    </w:p>
    <w:p w14:paraId="12B7F8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（三）事故善后情况</w:t>
      </w:r>
    </w:p>
    <w:p w14:paraId="7F9A5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昆明市公安局交通管理支队道路交通三大队积极开展善后处置工作，目前，双方达成一致赔偿协议，并已履行赔偿款项，死者吴*遗体已火葬处理，死者家属情绪稳定。</w:t>
      </w:r>
    </w:p>
    <w:p w14:paraId="72464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三、事故原因分析</w:t>
      </w:r>
    </w:p>
    <w:p w14:paraId="7F9340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楷体_GBK" w:cs="方正楷体_GBK"/>
          <w:b w:val="0"/>
          <w:bCs w:val="0"/>
          <w:color w:val="000000" w:themeColor="text1"/>
          <w:sz w:val="32"/>
          <w:szCs w:val="32"/>
          <w:highlight w:val="lightGray"/>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shd w:val="clear" w:color="auto" w:fill="FFFFFF"/>
          <w:lang w:val="en-US" w:eastAsia="zh-CN"/>
          <w14:textFill>
            <w14:solidFill>
              <w14:schemeClr w14:val="tx1"/>
            </w14:solidFill>
          </w14:textFill>
        </w:rPr>
        <w:t>（一）直接原因</w:t>
      </w:r>
    </w:p>
    <w:p w14:paraId="04151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w:t>
      </w:r>
      <w:r>
        <w:rPr>
          <w:rFonts w:hint="eastAsia" w:ascii="仿宋_GB2312" w:hAnsi="仿宋_GB2312" w:eastAsia="仿宋_GB2312" w:cs="仿宋_GB2312"/>
          <w:b w:val="0"/>
          <w:bCs w:val="0"/>
          <w:color w:val="000000"/>
          <w:sz w:val="32"/>
          <w:szCs w:val="32"/>
          <w:shd w:val="clear" w:color="auto" w:fill="FFFFFF"/>
          <w:lang w:val="en-US" w:eastAsia="zh-CN"/>
        </w:rPr>
        <w:t>惠*驾驶机件不符合技术标准具有安全隐患的机动车上道路行驶，其行为违反了《中华人民共和国道路交通安全法》第二十一条</w:t>
      </w:r>
      <w:r>
        <w:rPr>
          <w:rFonts w:hint="eastAsia" w:ascii="仿宋_GB2312" w:hAnsi="仿宋_GB2312" w:eastAsia="仿宋_GB2312" w:cs="仿宋_GB2312"/>
          <w:b w:val="0"/>
          <w:bCs w:val="0"/>
          <w:color w:val="000000"/>
          <w:kern w:val="0"/>
          <w:sz w:val="32"/>
          <w:szCs w:val="32"/>
          <w:vertAlign w:val="superscript"/>
          <w:lang w:val="en-US" w:eastAsia="zh-CN" w:bidi="ar"/>
        </w:rPr>
        <w:t>[1]</w:t>
      </w:r>
      <w:r>
        <w:rPr>
          <w:rFonts w:hint="eastAsia" w:ascii="仿宋_GB2312" w:hAnsi="仿宋_GB2312" w:eastAsia="仿宋_GB2312" w:cs="仿宋_GB2312"/>
          <w:b w:val="0"/>
          <w:bCs w:val="0"/>
          <w:color w:val="000000"/>
          <w:sz w:val="32"/>
          <w:szCs w:val="32"/>
          <w:shd w:val="clear" w:color="auto" w:fill="FFFFFF"/>
          <w:lang w:val="en-US" w:eastAsia="zh-CN"/>
        </w:rPr>
        <w:t>的规定</w:t>
      </w:r>
      <w:r>
        <w:rPr>
          <w:rFonts w:hint="eastAsia" w:ascii="Times New Roman" w:hAnsi="Times New Roman" w:eastAsia="方正仿宋_GBK" w:cs="方正仿宋_GBK"/>
          <w:b w:val="0"/>
          <w:bCs w:val="0"/>
          <w:color w:val="000000"/>
          <w:sz w:val="32"/>
          <w:szCs w:val="32"/>
          <w:shd w:val="clear" w:color="auto" w:fill="FFFFFF"/>
          <w:lang w:val="en-US" w:eastAsia="zh-CN"/>
        </w:rPr>
        <w:t>；</w:t>
      </w:r>
    </w:p>
    <w:p w14:paraId="6875D4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w:t>
      </w:r>
      <w:r>
        <w:rPr>
          <w:rFonts w:hint="eastAsia" w:ascii="仿宋_GB2312" w:hAnsi="仿宋_GB2312" w:eastAsia="仿宋_GB2312" w:cs="仿宋_GB2312"/>
          <w:b w:val="0"/>
          <w:bCs w:val="0"/>
          <w:color w:val="000000"/>
          <w:sz w:val="32"/>
          <w:szCs w:val="32"/>
          <w:shd w:val="clear" w:color="auto" w:fill="FFFFFF"/>
          <w:lang w:val="en-US" w:eastAsia="zh-CN"/>
        </w:rPr>
        <w:t>惠*驾驶载物超过核定载质量的载货汽车上道路行驶，其行为违反了《中华人民共和国道路交通安全法》第四十八条第一款</w:t>
      </w:r>
      <w:r>
        <w:rPr>
          <w:rFonts w:hint="eastAsia" w:ascii="仿宋_GB2312" w:hAnsi="仿宋_GB2312" w:eastAsia="仿宋_GB2312" w:cs="仿宋_GB2312"/>
          <w:b w:val="0"/>
          <w:bCs w:val="0"/>
          <w:color w:val="000000"/>
          <w:kern w:val="0"/>
          <w:sz w:val="32"/>
          <w:szCs w:val="32"/>
          <w:vertAlign w:val="superscript"/>
          <w:lang w:val="en-US" w:eastAsia="zh-CN" w:bidi="ar"/>
        </w:rPr>
        <w:t>[2]</w:t>
      </w:r>
      <w:r>
        <w:rPr>
          <w:rFonts w:hint="eastAsia" w:ascii="仿宋_GB2312" w:hAnsi="仿宋_GB2312" w:eastAsia="仿宋_GB2312" w:cs="仿宋_GB2312"/>
          <w:b w:val="0"/>
          <w:bCs w:val="0"/>
          <w:color w:val="000000"/>
          <w:sz w:val="32"/>
          <w:szCs w:val="32"/>
          <w:shd w:val="clear" w:color="auto" w:fill="FFFFFF"/>
          <w:lang w:val="en-US" w:eastAsia="zh-CN"/>
        </w:rPr>
        <w:t>的规定</w:t>
      </w:r>
      <w:r>
        <w:rPr>
          <w:rFonts w:hint="eastAsia" w:ascii="Times New Roman" w:hAnsi="Times New Roman" w:eastAsia="方正仿宋_GBK" w:cs="方正仿宋_GBK"/>
          <w:b w:val="0"/>
          <w:bCs w:val="0"/>
          <w:color w:val="000000"/>
          <w:sz w:val="32"/>
          <w:szCs w:val="32"/>
          <w:shd w:val="clear" w:color="auto" w:fill="FFFFFF"/>
          <w:lang w:val="en-US" w:eastAsia="zh-CN"/>
        </w:rPr>
        <w:t>；</w:t>
      </w:r>
    </w:p>
    <w:p w14:paraId="03B13F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w:t>
      </w:r>
      <w:r>
        <w:rPr>
          <w:rFonts w:hint="eastAsia" w:ascii="仿宋_GB2312" w:hAnsi="仿宋_GB2312" w:eastAsia="仿宋_GB2312" w:cs="仿宋_GB2312"/>
          <w:b w:val="0"/>
          <w:bCs w:val="0"/>
          <w:color w:val="000000"/>
          <w:sz w:val="32"/>
          <w:szCs w:val="32"/>
          <w:shd w:val="clear" w:color="auto" w:fill="FFFFFF"/>
          <w:lang w:val="en-US" w:eastAsia="zh-CN"/>
        </w:rPr>
        <w:t>惠*驾驶机动车上道路行驶，遇绿灯放行右转弯过程中，妨碍直行的车辆先行，其行为违反了《中华人民共和国道路交通安全法实施条例》第三十八条第一款第（一）项</w:t>
      </w:r>
      <w:r>
        <w:rPr>
          <w:rFonts w:hint="eastAsia" w:ascii="仿宋_GB2312" w:hAnsi="仿宋_GB2312" w:eastAsia="仿宋_GB2312" w:cs="仿宋_GB2312"/>
          <w:b w:val="0"/>
          <w:bCs w:val="0"/>
          <w:color w:val="000000"/>
          <w:kern w:val="0"/>
          <w:sz w:val="32"/>
          <w:szCs w:val="32"/>
          <w:vertAlign w:val="superscript"/>
          <w:lang w:val="en-US" w:eastAsia="zh-CN" w:bidi="ar"/>
        </w:rPr>
        <w:t>[3]</w:t>
      </w:r>
      <w:r>
        <w:rPr>
          <w:rFonts w:hint="eastAsia" w:ascii="仿宋_GB2312" w:hAnsi="仿宋_GB2312" w:eastAsia="仿宋_GB2312" w:cs="仿宋_GB2312"/>
          <w:b w:val="0"/>
          <w:bCs w:val="0"/>
          <w:color w:val="000000"/>
          <w:sz w:val="32"/>
          <w:szCs w:val="32"/>
          <w:shd w:val="clear" w:color="auto" w:fill="FFFFFF"/>
          <w:lang w:val="en-US" w:eastAsia="zh-CN"/>
        </w:rPr>
        <w:t>的规定</w:t>
      </w:r>
      <w:r>
        <w:rPr>
          <w:rFonts w:hint="eastAsia" w:ascii="Times New Roman" w:hAnsi="Times New Roman" w:eastAsia="方正仿宋_GBK" w:cs="方正仿宋_GBK"/>
          <w:b w:val="0"/>
          <w:bCs w:val="0"/>
          <w:color w:val="000000"/>
          <w:sz w:val="32"/>
          <w:szCs w:val="32"/>
          <w:shd w:val="clear" w:color="auto" w:fill="FFFFFF"/>
          <w:lang w:val="en-US" w:eastAsia="zh-CN"/>
        </w:rPr>
        <w:t>；</w:t>
      </w:r>
    </w:p>
    <w:p w14:paraId="70D2E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4.</w:t>
      </w:r>
      <w:r>
        <w:rPr>
          <w:rFonts w:hint="eastAsia" w:ascii="仿宋_GB2312" w:hAnsi="仿宋_GB2312" w:eastAsia="仿宋_GB2312" w:cs="仿宋_GB2312"/>
          <w:b w:val="0"/>
          <w:bCs w:val="0"/>
          <w:color w:val="000000"/>
          <w:sz w:val="32"/>
          <w:szCs w:val="32"/>
          <w:shd w:val="clear" w:color="auto" w:fill="FFFFFF"/>
          <w:lang w:val="en-US" w:eastAsia="zh-CN"/>
        </w:rPr>
        <w:t>惠*驾驶机动车在禁止通行的城市道路范围内行驶，其行为违反了《昆明市道路交通安全条例》第十八条第三项</w:t>
      </w:r>
      <w:r>
        <w:rPr>
          <w:rFonts w:hint="eastAsia" w:ascii="仿宋_GB2312" w:hAnsi="仿宋_GB2312" w:eastAsia="仿宋_GB2312" w:cs="仿宋_GB2312"/>
          <w:b w:val="0"/>
          <w:bCs w:val="0"/>
          <w:color w:val="000000"/>
          <w:kern w:val="0"/>
          <w:sz w:val="32"/>
          <w:szCs w:val="32"/>
          <w:vertAlign w:val="superscript"/>
          <w:lang w:val="en-US" w:eastAsia="zh-CN" w:bidi="ar"/>
        </w:rPr>
        <w:t>[4]</w:t>
      </w:r>
      <w:r>
        <w:rPr>
          <w:rFonts w:hint="eastAsia" w:ascii="仿宋_GB2312" w:hAnsi="仿宋_GB2312" w:eastAsia="仿宋_GB2312" w:cs="仿宋_GB2312"/>
          <w:b w:val="0"/>
          <w:bCs w:val="0"/>
          <w:color w:val="000000"/>
          <w:sz w:val="32"/>
          <w:szCs w:val="32"/>
          <w:shd w:val="clear" w:color="auto" w:fill="FFFFFF"/>
          <w:lang w:val="en-US" w:eastAsia="zh-CN"/>
        </w:rPr>
        <w:t>的规定</w:t>
      </w:r>
      <w:r>
        <w:rPr>
          <w:rFonts w:hint="eastAsia" w:ascii="Times New Roman" w:hAnsi="Times New Roman" w:eastAsia="方正仿宋_GBK" w:cs="方正仿宋_GBK"/>
          <w:b w:val="0"/>
          <w:bCs w:val="0"/>
          <w:color w:val="000000"/>
          <w:sz w:val="32"/>
          <w:szCs w:val="32"/>
          <w:shd w:val="clear" w:color="auto" w:fill="FFFFFF"/>
          <w:lang w:val="en-US" w:eastAsia="zh-CN"/>
        </w:rPr>
        <w:t>；</w:t>
      </w:r>
    </w:p>
    <w:p w14:paraId="527C1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color w:val="auto"/>
          <w:sz w:val="32"/>
          <w:szCs w:val="32"/>
          <w:highlight w:val="none"/>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w:t>
      </w:r>
      <w:r>
        <w:rPr>
          <w:rFonts w:hint="eastAsia" w:ascii="仿宋_GB2312" w:hAnsi="仿宋_GB2312" w:eastAsia="仿宋_GB2312" w:cs="仿宋_GB2312"/>
          <w:b w:val="0"/>
          <w:bCs w:val="0"/>
          <w:color w:val="000000"/>
          <w:sz w:val="32"/>
          <w:szCs w:val="32"/>
          <w:shd w:val="clear" w:color="auto" w:fill="FFFFFF"/>
          <w:lang w:val="en-US" w:eastAsia="zh-CN"/>
        </w:rPr>
        <w:t>吴*醉酒后驾驶电动自行车上道路行驶，其行为违反了《中华人民共和国道路交通安全法实施条例》第七十二条第（三）项</w:t>
      </w:r>
      <w:r>
        <w:rPr>
          <w:rFonts w:hint="eastAsia" w:ascii="仿宋_GB2312" w:hAnsi="仿宋_GB2312" w:eastAsia="仿宋_GB2312" w:cs="仿宋_GB2312"/>
          <w:b w:val="0"/>
          <w:bCs w:val="0"/>
          <w:color w:val="000000"/>
          <w:kern w:val="0"/>
          <w:sz w:val="32"/>
          <w:szCs w:val="32"/>
          <w:vertAlign w:val="superscript"/>
          <w:lang w:val="en-US" w:eastAsia="zh-CN" w:bidi="ar"/>
        </w:rPr>
        <w:t>[5]</w:t>
      </w:r>
      <w:r>
        <w:rPr>
          <w:rFonts w:hint="eastAsia" w:ascii="仿宋_GB2312" w:hAnsi="仿宋_GB2312" w:eastAsia="仿宋_GB2312" w:cs="仿宋_GB2312"/>
          <w:b w:val="0"/>
          <w:bCs w:val="0"/>
          <w:color w:val="000000"/>
          <w:sz w:val="32"/>
          <w:szCs w:val="32"/>
          <w:shd w:val="clear" w:color="auto" w:fill="FFFFFF"/>
          <w:lang w:val="en-US" w:eastAsia="zh-CN"/>
        </w:rPr>
        <w:t>的规定</w:t>
      </w:r>
      <w:r>
        <w:rPr>
          <w:rFonts w:hint="eastAsia" w:ascii="Times New Roman" w:hAnsi="Times New Roman" w:eastAsia="方正仿宋_GBK" w:cs="方正仿宋_GBK"/>
          <w:b w:val="0"/>
          <w:bCs w:val="0"/>
          <w:color w:val="000000"/>
          <w:sz w:val="32"/>
          <w:szCs w:val="32"/>
          <w:shd w:val="clear" w:color="auto" w:fill="FFFFFF"/>
          <w:lang w:val="en-US" w:eastAsia="zh-CN"/>
        </w:rPr>
        <w:t>。</w:t>
      </w:r>
    </w:p>
    <w:p w14:paraId="70A2B9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shd w:val="clear" w:color="auto" w:fill="FFFFFF"/>
          <w:lang w:val="en-US" w:eastAsia="zh-CN"/>
        </w:rPr>
      </w:pPr>
      <w:r>
        <w:rPr>
          <w:rFonts w:hint="eastAsia" w:ascii="楷体_GB2312" w:hAnsi="楷体_GB2312" w:eastAsia="楷体_GB2312" w:cs="楷体_GB2312"/>
          <w:b/>
          <w:bCs/>
          <w:color w:val="auto"/>
          <w:sz w:val="32"/>
          <w:szCs w:val="32"/>
          <w:highlight w:val="none"/>
          <w:shd w:val="clear" w:color="auto" w:fill="FFFFFF"/>
          <w:lang w:val="en-US" w:eastAsia="zh-CN"/>
        </w:rPr>
        <w:t>（二）司法鉴定</w:t>
      </w:r>
    </w:p>
    <w:p w14:paraId="67F9831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经司法鉴定，吴*经鉴定，吴*符合交通事故致头部、颈部及胸腹盆部毁损伤死亡）</w:t>
      </w:r>
    </w:p>
    <w:p w14:paraId="2E5E580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经司法鉴定，驾驶人吴*醉酒，【经鉴定，提取吴*的试管编号456****6血样经定性分析检出乙醇成分，定量分析乙醇含量为262.52mg/100ml（乙醇/血）】。</w:t>
      </w:r>
    </w:p>
    <w:p w14:paraId="3FAAC8A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云AE***6号“红岩”牌重型自卸货车经检验鉴定：（一）该车转向系统主要性能符合GB 7258-2017中第6.2条、6.3条、6.4条、6.7条、6.11条的相关规定及GB/T 18344-2016中相关技术条件的规定，合格。（二）该车制动系制动气路动态测试气压下降值超标；该车一桥左轮制动管路接头处老化开裂漏气，不</w:t>
      </w:r>
    </w:p>
    <w:p w14:paraId="0650CC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符合GB 7258-2017中第7.7条的相关规定及GB/T 18344-2016中相关技术条件的规定，不合格。（三）该车前照灯、转向灯、后位灯及制动灯装置功能有效，符合GB 7258-2017中第8.1.1条、8.3.2条、8.5.1条的相关规定。（四）该车喇叭装置功能有效，符合GB 7258-2017中第8.6.1条的相关规定。（五）该车右侧间接视野装置功能有效，通过右侧间接视野装置观察，能清楚观察车辆前部、右侧及右后侧的情况，符合GB 7258-2017中第12.2.1条的规定及GB 15084-2022中第6.5.2条中的相关规定。该车行车视野辅助装置（行、倒车影像）完好，功能有效，可清晰观察到车辆周围的交通情况。（六）经检测并与车辆信息</w:t>
      </w:r>
    </w:p>
    <w:p w14:paraId="39F0BC5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u w:val="single"/>
          <w:lang w:val="en-US" w:eastAsia="zh-CN" w:bidi="ar-SA"/>
        </w:rPr>
        <w:t xml:space="preserve">         </w:t>
      </w:r>
    </w:p>
    <w:p w14:paraId="4B48E2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[1]</w:t>
      </w:r>
      <w:r>
        <w:rPr>
          <w:rFonts w:hint="eastAsia" w:ascii="Times New Roman" w:hAnsi="Times New Roman" w:eastAsia="宋体" w:cs="宋体"/>
          <w:b w:val="0"/>
          <w:bCs w:val="0"/>
          <w:sz w:val="18"/>
          <w:szCs w:val="18"/>
          <w:lang w:val="en-US" w:eastAsia="zh-CN" w:bidi="ar-SA"/>
        </w:rPr>
        <w:t>《中华人民共和国道路交通安全法》第二十一条：驾驶人驾驶机动车上道路行驶前，应当对机动车的安全技术性能进行认真检查；不得驾驶安全设施不全或者机件不符合技术标准等具有安全隐患的机动车。</w:t>
      </w:r>
    </w:p>
    <w:p w14:paraId="569E0BF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[2]</w:t>
      </w:r>
      <w:r>
        <w:rPr>
          <w:rFonts w:hint="eastAsia" w:ascii="Times New Roman" w:hAnsi="Times New Roman" w:eastAsia="宋体" w:cs="宋体"/>
          <w:b w:val="0"/>
          <w:bCs w:val="0"/>
          <w:sz w:val="18"/>
          <w:szCs w:val="18"/>
          <w:lang w:val="en-US" w:eastAsia="zh-CN" w:bidi="ar-SA"/>
        </w:rPr>
        <w:t>《中华人民共和国道路交通安全法》第四十八条第一款：机动车载物应当符合核定的载质量，严禁超载；载物的长、宽、高不得违反装载要求，不得遗洒、飘散载运物。</w:t>
      </w:r>
    </w:p>
    <w:p w14:paraId="5DFF772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[3]《中华人民共和国道路交通安全法实施条例》第三十八条第一款第（一）项：绿灯亮时，准许车辆通行，但转</w:t>
      </w:r>
      <w:r>
        <w:rPr>
          <w:rFonts w:hint="default" w:ascii="Times New Roman" w:hAnsi="Times New Roman" w:eastAsia="宋体" w:cs="宋体"/>
          <w:b w:val="0"/>
          <w:bCs w:val="0"/>
          <w:sz w:val="18"/>
          <w:szCs w:val="18"/>
          <w:lang w:val="en-US" w:eastAsia="zh-CN" w:bidi="ar-SA"/>
        </w:rPr>
        <w:t>弯的车辆不得妨碍被放行的直行车辆、行人通行</w:t>
      </w:r>
      <w:r>
        <w:rPr>
          <w:rFonts w:hint="eastAsia" w:ascii="Times New Roman" w:hAnsi="Times New Roman" w:eastAsia="宋体" w:cs="宋体"/>
          <w:b w:val="0"/>
          <w:bCs w:val="0"/>
          <w:sz w:val="18"/>
          <w:szCs w:val="18"/>
          <w:lang w:val="en-US" w:eastAsia="zh-CN" w:bidi="ar-SA"/>
        </w:rPr>
        <w:t>。</w:t>
      </w:r>
    </w:p>
    <w:p w14:paraId="6F1EFB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[4]《昆明市道路交通安全条例》第十八条第三项：</w:t>
      </w:r>
      <w:r>
        <w:rPr>
          <w:rFonts w:hint="default" w:ascii="Times New Roman" w:hAnsi="Times New Roman" w:eastAsia="宋体" w:cs="宋体"/>
          <w:b w:val="0"/>
          <w:bCs w:val="0"/>
          <w:sz w:val="18"/>
          <w:szCs w:val="18"/>
          <w:lang w:val="en-US" w:eastAsia="zh-CN" w:bidi="ar-SA"/>
        </w:rPr>
        <w:t>机动车驾驶人不得有下列行为:（三）驾驶机动车在禁行时间内或者禁行的道路上行驶</w:t>
      </w:r>
      <w:r>
        <w:rPr>
          <w:rFonts w:hint="eastAsia" w:ascii="Times New Roman" w:hAnsi="Times New Roman" w:eastAsia="宋体" w:cs="宋体"/>
          <w:b w:val="0"/>
          <w:bCs w:val="0"/>
          <w:sz w:val="18"/>
          <w:szCs w:val="18"/>
          <w:lang w:val="en-US" w:eastAsia="zh-CN" w:bidi="ar-SA"/>
        </w:rPr>
        <w:t>。</w:t>
      </w:r>
    </w:p>
    <w:p w14:paraId="545732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right="0" w:rightChars="0"/>
        <w:jc w:val="left"/>
        <w:textAlignment w:val="auto"/>
        <w:outlineLvl w:val="1"/>
        <w:rPr>
          <w:rFonts w:hint="default"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[5]《中华人民共和国道路交通安全法实施条例》第七十二条第（三）项：</w:t>
      </w:r>
      <w:r>
        <w:rPr>
          <w:rFonts w:hint="default" w:ascii="Times New Roman" w:hAnsi="Times New Roman" w:eastAsia="宋体" w:cs="宋体"/>
          <w:b w:val="0"/>
          <w:bCs w:val="0"/>
          <w:sz w:val="18"/>
          <w:szCs w:val="18"/>
          <w:lang w:val="en-US" w:eastAsia="zh-CN" w:bidi="ar-SA"/>
        </w:rPr>
        <w:t>在道路上驾驶</w:t>
      </w:r>
      <w:r>
        <w:rPr>
          <w:rFonts w:hint="default" w:ascii="Times New Roman" w:hAnsi="Times New Roman" w:eastAsia="宋体" w:cs="宋体"/>
          <w:b w:val="0"/>
          <w:bCs w:val="0"/>
          <w:sz w:val="18"/>
          <w:szCs w:val="18"/>
          <w:lang w:val="en-US" w:eastAsia="zh-CN" w:bidi="ar-SA"/>
        </w:rPr>
        <w:fldChar w:fldCharType="begin"/>
      </w:r>
      <w:r>
        <w:rPr>
          <w:rFonts w:hint="default" w:ascii="Times New Roman" w:hAnsi="Times New Roman" w:eastAsia="宋体" w:cs="宋体"/>
          <w:b w:val="0"/>
          <w:bCs w:val="0"/>
          <w:sz w:val="18"/>
          <w:szCs w:val="18"/>
          <w:lang w:val="en-US" w:eastAsia="zh-CN" w:bidi="ar-SA"/>
        </w:rPr>
        <w:instrText xml:space="preserve"> HYPERLINK "https://baike.baidu.com/item/%E8%87%AA%E8%A1%8C%E8%BD%A6/190564?fromModule=lemma_inlink" \t "https://baike.baidu.com/item/%E4%B8%AD%E5%8D%8E%E4%BA%BA%E6%B0%91%E5%85%B1%E5%92%8C%E5%9B%BD%E9%81%93%E8%B7%AF%E4%BA%A4%E9%80%9A%E5%AE%89%E5%85%A8%E6%B3%95%E5%AE%9E%E6%96%BD%E6%9D%A1%E4%BE%8B/_blank" </w:instrText>
      </w:r>
      <w:r>
        <w:rPr>
          <w:rFonts w:hint="default" w:ascii="Times New Roman" w:hAnsi="Times New Roman" w:eastAsia="宋体" w:cs="宋体"/>
          <w:b w:val="0"/>
          <w:bCs w:val="0"/>
          <w:sz w:val="18"/>
          <w:szCs w:val="18"/>
          <w:lang w:val="en-US" w:eastAsia="zh-CN" w:bidi="ar-SA"/>
        </w:rPr>
        <w:fldChar w:fldCharType="separate"/>
      </w:r>
      <w:r>
        <w:rPr>
          <w:rFonts w:hint="default" w:ascii="Times New Roman" w:hAnsi="Times New Roman" w:eastAsia="宋体" w:cs="宋体"/>
          <w:b w:val="0"/>
          <w:bCs w:val="0"/>
          <w:sz w:val="18"/>
          <w:szCs w:val="18"/>
          <w:lang w:val="en-US" w:eastAsia="zh-CN" w:bidi="ar-SA"/>
        </w:rPr>
        <w:t>自行车</w:t>
      </w:r>
      <w:r>
        <w:rPr>
          <w:rFonts w:hint="default" w:ascii="Times New Roman" w:hAnsi="Times New Roman" w:eastAsia="宋体" w:cs="宋体"/>
          <w:b w:val="0"/>
          <w:bCs w:val="0"/>
          <w:sz w:val="18"/>
          <w:szCs w:val="18"/>
          <w:lang w:val="en-US" w:eastAsia="zh-CN" w:bidi="ar-SA"/>
        </w:rPr>
        <w:fldChar w:fldCharType="end"/>
      </w:r>
      <w:r>
        <w:rPr>
          <w:rFonts w:hint="default" w:ascii="Times New Roman" w:hAnsi="Times New Roman" w:eastAsia="宋体" w:cs="宋体"/>
          <w:b w:val="0"/>
          <w:bCs w:val="0"/>
          <w:sz w:val="18"/>
          <w:szCs w:val="18"/>
          <w:lang w:val="en-US" w:eastAsia="zh-CN" w:bidi="ar-SA"/>
        </w:rPr>
        <w:t>、</w:t>
      </w:r>
      <w:r>
        <w:rPr>
          <w:rFonts w:hint="default" w:ascii="Times New Roman" w:hAnsi="Times New Roman" w:eastAsia="宋体" w:cs="宋体"/>
          <w:b w:val="0"/>
          <w:bCs w:val="0"/>
          <w:sz w:val="18"/>
          <w:szCs w:val="18"/>
          <w:lang w:val="en-US" w:eastAsia="zh-CN" w:bidi="ar-SA"/>
        </w:rPr>
        <w:fldChar w:fldCharType="begin"/>
      </w:r>
      <w:r>
        <w:rPr>
          <w:rFonts w:hint="default" w:ascii="Times New Roman" w:hAnsi="Times New Roman" w:eastAsia="宋体" w:cs="宋体"/>
          <w:b w:val="0"/>
          <w:bCs w:val="0"/>
          <w:sz w:val="18"/>
          <w:szCs w:val="18"/>
          <w:lang w:val="en-US" w:eastAsia="zh-CN" w:bidi="ar-SA"/>
        </w:rPr>
        <w:instrText xml:space="preserve"> HYPERLINK "https://baike.baidu.com/item/%E4%B8%89%E8%BD%AE%E8%BD%A6/1442092?fromModule=lemma_inlink" \t "https://baike.baidu.com/item/%E4%B8%AD%E5%8D%8E%E4%BA%BA%E6%B0%91%E5%85%B1%E5%92%8C%E5%9B%BD%E9%81%93%E8%B7%AF%E4%BA%A4%E9%80%9A%E5%AE%89%E5%85%A8%E6%B3%95%E5%AE%9E%E6%96%BD%E6%9D%A1%E4%BE%8B/_blank" </w:instrText>
      </w:r>
      <w:r>
        <w:rPr>
          <w:rFonts w:hint="default" w:ascii="Times New Roman" w:hAnsi="Times New Roman" w:eastAsia="宋体" w:cs="宋体"/>
          <w:b w:val="0"/>
          <w:bCs w:val="0"/>
          <w:sz w:val="18"/>
          <w:szCs w:val="18"/>
          <w:lang w:val="en-US" w:eastAsia="zh-CN" w:bidi="ar-SA"/>
        </w:rPr>
        <w:fldChar w:fldCharType="separate"/>
      </w:r>
      <w:r>
        <w:rPr>
          <w:rFonts w:hint="default" w:ascii="Times New Roman" w:hAnsi="Times New Roman" w:eastAsia="宋体" w:cs="宋体"/>
          <w:b w:val="0"/>
          <w:bCs w:val="0"/>
          <w:sz w:val="18"/>
          <w:szCs w:val="18"/>
          <w:lang w:val="en-US" w:eastAsia="zh-CN" w:bidi="ar-SA"/>
        </w:rPr>
        <w:t>三轮车</w:t>
      </w:r>
      <w:r>
        <w:rPr>
          <w:rFonts w:hint="default" w:ascii="Times New Roman" w:hAnsi="Times New Roman" w:eastAsia="宋体" w:cs="宋体"/>
          <w:b w:val="0"/>
          <w:bCs w:val="0"/>
          <w:sz w:val="18"/>
          <w:szCs w:val="18"/>
          <w:lang w:val="en-US" w:eastAsia="zh-CN" w:bidi="ar-SA"/>
        </w:rPr>
        <w:fldChar w:fldCharType="end"/>
      </w:r>
      <w:r>
        <w:rPr>
          <w:rFonts w:hint="default" w:ascii="Times New Roman" w:hAnsi="Times New Roman" w:eastAsia="宋体" w:cs="宋体"/>
          <w:b w:val="0"/>
          <w:bCs w:val="0"/>
          <w:sz w:val="18"/>
          <w:szCs w:val="18"/>
          <w:lang w:val="en-US" w:eastAsia="zh-CN" w:bidi="ar-SA"/>
        </w:rPr>
        <w:t>、</w:t>
      </w:r>
      <w:r>
        <w:rPr>
          <w:rFonts w:hint="default" w:ascii="Times New Roman" w:hAnsi="Times New Roman" w:eastAsia="宋体" w:cs="宋体"/>
          <w:b w:val="0"/>
          <w:bCs w:val="0"/>
          <w:sz w:val="18"/>
          <w:szCs w:val="18"/>
          <w:lang w:val="en-US" w:eastAsia="zh-CN" w:bidi="ar-SA"/>
        </w:rPr>
        <w:fldChar w:fldCharType="begin"/>
      </w:r>
      <w:r>
        <w:rPr>
          <w:rFonts w:hint="default" w:ascii="Times New Roman" w:hAnsi="Times New Roman" w:eastAsia="宋体" w:cs="宋体"/>
          <w:b w:val="0"/>
          <w:bCs w:val="0"/>
          <w:sz w:val="18"/>
          <w:szCs w:val="18"/>
          <w:lang w:val="en-US" w:eastAsia="zh-CN" w:bidi="ar-SA"/>
        </w:rPr>
        <w:instrText xml:space="preserve"> HYPERLINK "https://baike.baidu.com/item/%E7%94%B5%E5%8A%A8%E8%87%AA%E8%A1%8C%E8%BD%A6/1399960?fromModule=lemma_inlink" \t "https://baike.baidu.com/item/%E4%B8%AD%E5%8D%8E%E4%BA%BA%E6%B0%91%E5%85%B1%E5%92%8C%E5%9B%BD%E9%81%93%E8%B7%AF%E4%BA%A4%E9%80%9A%E5%AE%89%E5%85%A8%E6%B3%95%E5%AE%9E%E6%96%BD%E6%9D%A1%E4%BE%8B/_blank" </w:instrText>
      </w:r>
      <w:r>
        <w:rPr>
          <w:rFonts w:hint="default" w:ascii="Times New Roman" w:hAnsi="Times New Roman" w:eastAsia="宋体" w:cs="宋体"/>
          <w:b w:val="0"/>
          <w:bCs w:val="0"/>
          <w:sz w:val="18"/>
          <w:szCs w:val="18"/>
          <w:lang w:val="en-US" w:eastAsia="zh-CN" w:bidi="ar-SA"/>
        </w:rPr>
        <w:fldChar w:fldCharType="separate"/>
      </w:r>
      <w:r>
        <w:rPr>
          <w:rFonts w:hint="default" w:ascii="Times New Roman" w:hAnsi="Times New Roman" w:eastAsia="宋体" w:cs="宋体"/>
          <w:b w:val="0"/>
          <w:bCs w:val="0"/>
          <w:sz w:val="18"/>
          <w:szCs w:val="18"/>
          <w:lang w:val="en-US" w:eastAsia="zh-CN" w:bidi="ar-SA"/>
        </w:rPr>
        <w:t>电动自行车</w:t>
      </w:r>
      <w:r>
        <w:rPr>
          <w:rFonts w:hint="default" w:ascii="Times New Roman" w:hAnsi="Times New Roman" w:eastAsia="宋体" w:cs="宋体"/>
          <w:b w:val="0"/>
          <w:bCs w:val="0"/>
          <w:sz w:val="18"/>
          <w:szCs w:val="18"/>
          <w:lang w:val="en-US" w:eastAsia="zh-CN" w:bidi="ar-SA"/>
        </w:rPr>
        <w:fldChar w:fldCharType="end"/>
      </w:r>
      <w:r>
        <w:rPr>
          <w:rFonts w:hint="default" w:ascii="Times New Roman" w:hAnsi="Times New Roman" w:eastAsia="宋体" w:cs="宋体"/>
          <w:b w:val="0"/>
          <w:bCs w:val="0"/>
          <w:sz w:val="18"/>
          <w:szCs w:val="18"/>
          <w:lang w:val="en-US" w:eastAsia="zh-CN" w:bidi="ar-SA"/>
        </w:rPr>
        <w:t>、残疾人机动轮椅车应当遵守下列规定：（三）不得</w:t>
      </w:r>
      <w:r>
        <w:rPr>
          <w:rFonts w:hint="default" w:ascii="Times New Roman" w:hAnsi="Times New Roman" w:eastAsia="宋体" w:cs="宋体"/>
          <w:b w:val="0"/>
          <w:bCs w:val="0"/>
          <w:sz w:val="18"/>
          <w:szCs w:val="18"/>
          <w:lang w:val="en-US" w:eastAsia="zh-CN" w:bidi="ar-SA"/>
        </w:rPr>
        <w:fldChar w:fldCharType="begin"/>
      </w:r>
      <w:r>
        <w:rPr>
          <w:rFonts w:hint="default" w:ascii="Times New Roman" w:hAnsi="Times New Roman" w:eastAsia="宋体" w:cs="宋体"/>
          <w:b w:val="0"/>
          <w:bCs w:val="0"/>
          <w:sz w:val="18"/>
          <w:szCs w:val="18"/>
          <w:lang w:val="en-US" w:eastAsia="zh-CN" w:bidi="ar-SA"/>
        </w:rPr>
        <w:instrText xml:space="preserve"> HYPERLINK "https://baike.baidu.com/item/%E9%86%89%E9%85%92%E9%A9%BE%E9%A9%B6/9481694?fromModule=lemma_inlink" \t "https://baike.baidu.com/item/%E4%B8%AD%E5%8D%8E%E4%BA%BA%E6%B0%91%E5%85%B1%E5%92%8C%E5%9B%BD%E9%81%93%E8%B7%AF%E4%BA%A4%E9%80%9A%E5%AE%89%E5%85%A8%E6%B3%95%E5%AE%9E%E6%96%BD%E6%9D%A1%E4%BE%8B/_blank" </w:instrText>
      </w:r>
      <w:r>
        <w:rPr>
          <w:rFonts w:hint="default" w:ascii="Times New Roman" w:hAnsi="Times New Roman" w:eastAsia="宋体" w:cs="宋体"/>
          <w:b w:val="0"/>
          <w:bCs w:val="0"/>
          <w:sz w:val="18"/>
          <w:szCs w:val="18"/>
          <w:lang w:val="en-US" w:eastAsia="zh-CN" w:bidi="ar-SA"/>
        </w:rPr>
        <w:fldChar w:fldCharType="separate"/>
      </w:r>
      <w:r>
        <w:rPr>
          <w:rFonts w:hint="default" w:ascii="Times New Roman" w:hAnsi="Times New Roman" w:eastAsia="宋体" w:cs="宋体"/>
          <w:b w:val="0"/>
          <w:bCs w:val="0"/>
          <w:sz w:val="18"/>
          <w:szCs w:val="18"/>
          <w:lang w:val="en-US" w:eastAsia="zh-CN" w:bidi="ar-SA"/>
        </w:rPr>
        <w:t>醉酒驾驶</w:t>
      </w:r>
      <w:r>
        <w:rPr>
          <w:rFonts w:hint="default" w:ascii="Times New Roman" w:hAnsi="Times New Roman" w:eastAsia="宋体" w:cs="宋体"/>
          <w:b w:val="0"/>
          <w:bCs w:val="0"/>
          <w:sz w:val="18"/>
          <w:szCs w:val="18"/>
          <w:lang w:val="en-US" w:eastAsia="zh-CN" w:bidi="ar-SA"/>
        </w:rPr>
        <w:fldChar w:fldCharType="end"/>
      </w:r>
      <w:r>
        <w:rPr>
          <w:rFonts w:hint="eastAsia" w:ascii="Times New Roman" w:hAnsi="Times New Roman" w:eastAsia="宋体" w:cs="宋体"/>
          <w:b w:val="0"/>
          <w:bCs w:val="0"/>
          <w:sz w:val="18"/>
          <w:szCs w:val="18"/>
          <w:lang w:val="en-US" w:eastAsia="zh-CN" w:bidi="ar-SA"/>
        </w:rPr>
        <w:t>。</w:t>
      </w:r>
    </w:p>
    <w:p w14:paraId="344DB7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比对，未发现该车存在改拼装现象。（七）通过相关视频资料分析计算，该车肇事碰撞时段（视频资料1显示在约2025-12-19 22:50:59.28秒至约59.72秒时段内）大致处于先匀速、后加速的运动状态，此时段最高车速约13km/h。 </w:t>
      </w:r>
    </w:p>
    <w:p w14:paraId="6B25C51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云AT***1号“滴滴青桔”牌共享电动自行车经检验鉴定：（一）经检查，该车车架号为：22**********47；电机号为：EMB*********************5S。（二）该电动自行车肇事前转向系功能有效。（三）该电动自行车前、后车闸装置功能有效。（四）通过相关视频资料分析计算，该车肇事碰撞前（视频资料1显示在约2025-12-19 22:50:58.76秒至约59.08秒时段内）大致处于先匀速、后减速的运动状态，匀速段平均车速约12km/h。                </w:t>
      </w:r>
    </w:p>
    <w:p w14:paraId="77E4BE2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云AE***6号“红岩”牌重型自卸货车、云AT***1号“滴滴青桔”牌共享电动自行车经痕迹检验鉴定:云AE***6号“红岩”牌重型自卸货车车头前部与相应高度的软质客体（如人体、衣物）发生碰擦，后云AT***1号“滴滴青桔”共享电动自行车右侧侧倒与地面相擦压；云AE***6号“红岩”牌重型自卸货车第一轴左侧车轮、第二轴左侧车轮、第三轴左侧车轮与处于低位状态的软质客体（如人体、衣物）发生碰擦、擦压；未检见云AE***6号“红岩”牌重型自卸货车与云AT***1号“滴滴青桔”共享电动自行车相碰撞的痕迹。</w:t>
      </w:r>
    </w:p>
    <w:p w14:paraId="33231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（三）间接原因</w:t>
      </w:r>
    </w:p>
    <w:p w14:paraId="67A41A2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1.驾驶人惠*交通安全意识淡薄。惠*的行为违反</w:t>
      </w:r>
      <w:r>
        <w:rPr>
          <w:rFonts w:hint="eastAsia" w:ascii="仿宋_GB2312" w:hAnsi="仿宋_GB2312" w:eastAsia="仿宋_GB2312" w:cs="仿宋_GB2312"/>
          <w:b w:val="0"/>
          <w:bCs w:val="0"/>
          <w:color w:val="000000"/>
          <w:sz w:val="32"/>
          <w:szCs w:val="32"/>
          <w:shd w:val="clear" w:color="auto" w:fill="FFFFFF"/>
          <w:lang w:val="en-US" w:eastAsia="zh-CN"/>
        </w:rPr>
        <w:t>《中华人民共和国道路交通安全法》</w:t>
      </w:r>
      <w:r>
        <w:rPr>
          <w:rFonts w:hint="eastAsia" w:ascii="仿宋_GB2312" w:hAnsi="仿宋_GB2312" w:eastAsia="仿宋_GB2312" w:cs="仿宋_GB2312"/>
          <w:b w:val="0"/>
          <w:bCs w:val="0"/>
          <w:color w:val="000000"/>
          <w:sz w:val="32"/>
          <w:szCs w:val="32"/>
          <w:lang w:val="en-US" w:eastAsia="zh-CN"/>
        </w:rPr>
        <w:t>第二十一条“驾驶人驾驶机动车上道路行驶前，应当对机动车的安全技术性能进行认真检查，不得驾驶安全设施不全或者机件不符合技术标准等具有安全隐患的机动车”；第二十二条第一款“</w:t>
      </w:r>
      <w:r>
        <w:rPr>
          <w:rFonts w:hint="eastAsia" w:ascii="仿宋_GB2312" w:hAnsi="仿宋_GB2312" w:eastAsia="仿宋_GB2312" w:cs="仿宋_GB2312"/>
          <w:b w:val="0"/>
          <w:bCs w:val="0"/>
          <w:color w:val="000000"/>
          <w:sz w:val="32"/>
          <w:szCs w:val="32"/>
          <w:lang w:val="zh-CN" w:eastAsia="zh-CN"/>
        </w:rPr>
        <w:t>机动车驾驶人应当遵守道路交通安全法律、法规的规定，按照操作规范安全驾驶、文明驾驶</w:t>
      </w:r>
      <w:r>
        <w:rPr>
          <w:rFonts w:hint="eastAsia" w:ascii="仿宋_GB2312" w:hAnsi="仿宋_GB2312" w:eastAsia="仿宋_GB2312" w:cs="仿宋_GB2312"/>
          <w:b w:val="0"/>
          <w:bCs w:val="0"/>
          <w:color w:val="000000"/>
          <w:sz w:val="32"/>
          <w:szCs w:val="32"/>
          <w:lang w:val="en-US" w:eastAsia="zh-CN"/>
        </w:rPr>
        <w:t>”；第四十八条第一款“</w:t>
      </w:r>
      <w:r>
        <w:rPr>
          <w:rFonts w:hint="eastAsia" w:ascii="仿宋_GB2312" w:hAnsi="仿宋_GB2312" w:eastAsia="仿宋_GB2312" w:cs="仿宋_GB2312"/>
          <w:b w:val="0"/>
          <w:bCs w:val="0"/>
          <w:color w:val="000000"/>
          <w:sz w:val="32"/>
          <w:szCs w:val="32"/>
          <w:lang w:val="zh-CN" w:eastAsia="zh-CN"/>
        </w:rPr>
        <w:t>机动车载物应当符合核定的载质量，严禁超载；载物的长、宽、高不得违反装载要求，不得遗洒、飘散载运物</w:t>
      </w:r>
      <w:r>
        <w:rPr>
          <w:rFonts w:hint="eastAsia" w:ascii="仿宋_GB2312" w:hAnsi="仿宋_GB2312" w:eastAsia="仿宋_GB2312" w:cs="仿宋_GB2312"/>
          <w:b w:val="0"/>
          <w:bCs w:val="0"/>
          <w:color w:val="000000"/>
          <w:sz w:val="32"/>
          <w:szCs w:val="32"/>
          <w:lang w:val="en-US" w:eastAsia="zh-CN"/>
        </w:rPr>
        <w:t>”的规定。</w:t>
      </w:r>
    </w:p>
    <w:p w14:paraId="172E579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2.驾驶人吴*交通安全意识淡薄。吴*的行为已违反《中华人民共和国道路交通安全法实施条例》第七十二条第（三）项的规定“</w:t>
      </w:r>
      <w:r>
        <w:rPr>
          <w:rFonts w:hint="eastAsia" w:ascii="仿宋_GB2312" w:hAnsi="仿宋_GB2312" w:eastAsia="仿宋_GB2312" w:cs="仿宋_GB2312"/>
          <w:b w:val="0"/>
          <w:bCs w:val="0"/>
          <w:color w:val="000000"/>
          <w:sz w:val="32"/>
          <w:szCs w:val="32"/>
          <w:lang w:val="zh-CN" w:eastAsia="zh-CN"/>
        </w:rPr>
        <w:t>不得醉酒驾驶电动自行车</w:t>
      </w:r>
      <w:r>
        <w:rPr>
          <w:rFonts w:hint="eastAsia" w:ascii="仿宋_GB2312" w:hAnsi="仿宋_GB2312" w:eastAsia="仿宋_GB2312" w:cs="仿宋_GB2312"/>
          <w:b w:val="0"/>
          <w:bCs w:val="0"/>
          <w:color w:val="000000"/>
          <w:sz w:val="32"/>
          <w:szCs w:val="32"/>
          <w:lang w:val="en-US" w:eastAsia="zh-CN"/>
        </w:rPr>
        <w:t>”的规定。</w:t>
      </w:r>
    </w:p>
    <w:p w14:paraId="61AFD14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运输公司管理不到位，安全生产主体责任未落实。该公司安全管理制度流于形式，未构建安全风险分级管控和隐患排查治理双重预防机制，未健全风险防范化解机制，没有建立健全并落实全员安全生产责任制，对从业人员安全生产教育和培训不到位，日常管理松散，对存在的超载运营行为默许纵容。公司安全负责人未取得相应合格资质，未能将安全生产责任真正压实到岗位、落实到个人，致使源头风险失控。</w:t>
      </w:r>
    </w:p>
    <w:p w14:paraId="0CFF52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2"/>
          <w:sz w:val="32"/>
          <w:szCs w:val="32"/>
          <w:shd w:val="clear" w:fill="FFFFFF"/>
          <w:lang w:val="en-US" w:eastAsia="zh-CN" w:bidi="ar-SA"/>
        </w:rPr>
      </w:pPr>
      <w:r>
        <w:rPr>
          <w:rFonts w:hint="eastAsia" w:ascii="黑体" w:hAnsi="黑体" w:eastAsia="黑体" w:cs="黑体"/>
          <w:b w:val="0"/>
          <w:bCs w:val="0"/>
          <w:color w:val="000000"/>
          <w:kern w:val="2"/>
          <w:sz w:val="32"/>
          <w:szCs w:val="32"/>
          <w:shd w:val="clear" w:fill="FFFFFF"/>
          <w:lang w:val="en-US" w:eastAsia="zh-CN" w:bidi="ar-SA"/>
        </w:rPr>
        <w:t>四、行业监管部门履职情况</w:t>
      </w:r>
    </w:p>
    <w:p w14:paraId="7C1F611E">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Style w:val="12"/>
          <w:rFonts w:hint="default" w:ascii="仿宋_GB2312" w:hAnsi="Times New Roman" w:eastAsia="仿宋_GB2312" w:cs="仿宋_GB2312"/>
          <w:b w:val="0"/>
          <w:bCs/>
          <w:i w:val="0"/>
          <w:iCs w:val="0"/>
          <w:caps w:val="0"/>
          <w:color w:val="000000"/>
          <w:spacing w:val="0"/>
          <w:kern w:val="0"/>
          <w:sz w:val="31"/>
          <w:szCs w:val="31"/>
          <w:shd w:val="clear" w:fill="FFFFFF"/>
          <w:lang w:val="en-US" w:eastAsia="zh-CN" w:bidi="ar"/>
        </w:rPr>
      </w:pPr>
      <w:r>
        <w:rPr>
          <w:rStyle w:val="12"/>
          <w:rFonts w:hint="eastAsia" w:ascii="仿宋_GB2312" w:hAnsi="Times New Roman" w:eastAsia="仿宋_GB2312" w:cs="仿宋_GB2312"/>
          <w:i w:val="0"/>
          <w:iCs w:val="0"/>
          <w:caps w:val="0"/>
          <w:color w:val="000000"/>
          <w:spacing w:val="0"/>
          <w:sz w:val="31"/>
          <w:szCs w:val="31"/>
          <w:shd w:val="clear" w:fill="FFFFFF"/>
          <w:lang w:val="en-US" w:eastAsia="zh-CN"/>
        </w:rPr>
        <w:t>1</w:t>
      </w:r>
      <w:r>
        <w:rPr>
          <w:rStyle w:val="12"/>
          <w:rFonts w:hint="eastAsia" w:ascii="仿宋_GB2312" w:hAnsi="Times New Roman" w:eastAsia="仿宋_GB2312" w:cs="仿宋_GB2312"/>
          <w:i w:val="0"/>
          <w:iCs w:val="0"/>
          <w:caps w:val="0"/>
          <w:color w:val="000000"/>
          <w:spacing w:val="0"/>
          <w:sz w:val="31"/>
          <w:szCs w:val="31"/>
          <w:shd w:val="clear" w:fill="FFFFFF"/>
        </w:rPr>
        <w:t>.</w:t>
      </w:r>
      <w:r>
        <w:rPr>
          <w:rStyle w:val="12"/>
          <w:rFonts w:hint="eastAsia" w:ascii="仿宋_GB2312" w:hAnsi="Times New Roman" w:eastAsia="仿宋_GB2312" w:cs="仿宋_GB2312"/>
          <w:i w:val="0"/>
          <w:iCs w:val="0"/>
          <w:caps w:val="0"/>
          <w:color w:val="000000"/>
          <w:spacing w:val="0"/>
          <w:sz w:val="31"/>
          <w:szCs w:val="31"/>
          <w:shd w:val="clear" w:fill="FFFFFF"/>
          <w:lang w:eastAsia="zh-CN"/>
        </w:rPr>
        <w:t>官渡区</w:t>
      </w:r>
      <w:r>
        <w:rPr>
          <w:rStyle w:val="12"/>
          <w:rFonts w:hint="eastAsia" w:ascii="仿宋_GB2312" w:hAnsi="Times New Roman" w:eastAsia="仿宋_GB2312" w:cs="仿宋_GB2312"/>
          <w:i w:val="0"/>
          <w:iCs w:val="0"/>
          <w:caps w:val="0"/>
          <w:color w:val="000000"/>
          <w:spacing w:val="0"/>
          <w:sz w:val="31"/>
          <w:szCs w:val="31"/>
          <w:shd w:val="clear" w:fill="FFFFFF"/>
        </w:rPr>
        <w:t>住房和城乡建设局。</w:t>
      </w:r>
      <w:r>
        <w:rPr>
          <w:rStyle w:val="12"/>
          <w:rFonts w:hint="eastAsia" w:ascii="仿宋_GB2312" w:hAnsi="Times New Roman" w:eastAsia="仿宋_GB2312" w:cs="仿宋_GB2312"/>
          <w:b w:val="0"/>
          <w:bCs/>
          <w:i w:val="0"/>
          <w:iCs w:val="0"/>
          <w:caps w:val="0"/>
          <w:color w:val="000000"/>
          <w:spacing w:val="0"/>
          <w:kern w:val="0"/>
          <w:sz w:val="31"/>
          <w:szCs w:val="31"/>
          <w:shd w:val="clear" w:fill="FFFFFF"/>
          <w:lang w:val="en-US" w:eastAsia="zh-CN" w:bidi="ar"/>
        </w:rPr>
        <w:t>依据《中华人民共和国安全生产法》、《住房城乡建设部关于印发〈房屋建筑和市政基础设施工程施工安全监督规定〉的通知》（建质〔2014〕153号）、《住房城乡建设部关于印发〈房屋建筑和市政基础设施工程施工安全监督工作规程〉的通知》（建质〔2014〕154号）等规定程序，对工程建设责任主体履行安全生产职责，执行法律、法规、规章、制度及工程建设强制性标准等情况实施抽查，并对违法违规行为进行调查并移交行政执法部门实施处罚。官渡区五里片区城中村**号地块回迁安置房项目分别于2025年8月4日与2025年8月22日在云南省建筑市场监管与诚信一体化平台-质量安全管理系统完成了安全报监审核。官渡区建设工程质量安全监督站于2025年8月8日和2025年8月29日进场分别对官渡区五里片区城中村改造**号地回迁安置房项目进行安全监督交底。2025年10月11日，官渡区建设工程质量安全监督站对两个地块项目进行施工安全监督检查，并下达建设工程施工安全限期整改通知书。2025年10月14日和2025年12月19日，联合市住建局开展施工安全监督检查，下达限期整改通知书及检查记录，要求对发现的施工安全隐患问题限期整改落实。经复查，发现的施工安全隐患问题已基本整改到位。</w:t>
      </w:r>
    </w:p>
    <w:p w14:paraId="47C1B0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Style w:val="12"/>
          <w:rFonts w:hint="eastAsia" w:ascii="仿宋_GB2312" w:hAnsi="Times New Roman" w:eastAsia="仿宋_GB2312" w:cs="仿宋_GB2312"/>
          <w:i w:val="0"/>
          <w:iCs w:val="0"/>
          <w:caps w:val="0"/>
          <w:color w:val="000000"/>
          <w:spacing w:val="0"/>
          <w:sz w:val="31"/>
          <w:szCs w:val="31"/>
          <w:shd w:val="clear" w:fill="FFFFFF"/>
          <w:lang w:eastAsia="zh-CN"/>
        </w:rPr>
      </w:pPr>
      <w:r>
        <w:rPr>
          <w:rStyle w:val="12"/>
          <w:rFonts w:hint="eastAsia" w:ascii="仿宋_GB2312" w:hAnsi="Times New Roman" w:eastAsia="仿宋_GB2312" w:cs="仿宋_GB2312"/>
          <w:i w:val="0"/>
          <w:iCs w:val="0"/>
          <w:caps w:val="0"/>
          <w:color w:val="000000"/>
          <w:spacing w:val="0"/>
          <w:sz w:val="31"/>
          <w:szCs w:val="31"/>
          <w:shd w:val="clear" w:fill="FFFFFF"/>
          <w:lang w:val="en-US" w:eastAsia="zh-CN"/>
        </w:rPr>
        <w:t>2</w:t>
      </w:r>
      <w:r>
        <w:rPr>
          <w:rStyle w:val="12"/>
          <w:rFonts w:hint="eastAsia" w:ascii="仿宋_GB2312" w:hAnsi="Times New Roman" w:eastAsia="仿宋_GB2312" w:cs="仿宋_GB2312"/>
          <w:i w:val="0"/>
          <w:iCs w:val="0"/>
          <w:caps w:val="0"/>
          <w:color w:val="000000"/>
          <w:spacing w:val="0"/>
          <w:sz w:val="31"/>
          <w:szCs w:val="31"/>
          <w:shd w:val="clear" w:fill="FFFFFF"/>
        </w:rPr>
        <w:t>.</w:t>
      </w:r>
      <w:r>
        <w:rPr>
          <w:rStyle w:val="12"/>
          <w:rFonts w:hint="eastAsia" w:ascii="仿宋_GB2312" w:hAnsi="Times New Roman" w:eastAsia="仿宋_GB2312" w:cs="仿宋_GB2312"/>
          <w:b/>
          <w:bCs w:val="0"/>
          <w:i w:val="0"/>
          <w:iCs w:val="0"/>
          <w:caps w:val="0"/>
          <w:color w:val="000000"/>
          <w:spacing w:val="0"/>
          <w:sz w:val="31"/>
          <w:szCs w:val="31"/>
          <w:shd w:val="clear" w:fill="FFFFFF"/>
          <w:lang w:eastAsia="zh-CN"/>
        </w:rPr>
        <w:t>昆明</w:t>
      </w:r>
      <w:r>
        <w:rPr>
          <w:rFonts w:hint="eastAsia" w:ascii="仿宋_GB2312" w:hAnsi="仿宋_GB2312" w:eastAsia="仿宋_GB2312" w:cs="仿宋_GB2312"/>
          <w:b/>
          <w:bCs w:val="0"/>
          <w:color w:val="auto"/>
          <w:sz w:val="32"/>
          <w:szCs w:val="32"/>
          <w:lang w:val="en-US" w:eastAsia="zh-CN"/>
        </w:rPr>
        <w:t>市公安局交通管理支队道路交通</w:t>
      </w:r>
      <w:r>
        <w:rPr>
          <w:rFonts w:hint="eastAsia" w:ascii="仿宋_GB2312" w:hAnsi="仿宋_GB2312" w:eastAsia="仿宋_GB2312" w:cs="仿宋_GB2312"/>
          <w:b/>
          <w:bCs w:val="0"/>
          <w:sz w:val="32"/>
          <w:szCs w:val="32"/>
          <w:lang w:eastAsia="zh-CN"/>
        </w:rPr>
        <w:t>三大队</w:t>
      </w:r>
      <w:r>
        <w:rPr>
          <w:rStyle w:val="12"/>
          <w:rFonts w:hint="eastAsia" w:ascii="仿宋_GB2312" w:hAnsi="Times New Roman" w:eastAsia="仿宋_GB2312" w:cs="仿宋_GB2312"/>
          <w:i w:val="0"/>
          <w:iCs w:val="0"/>
          <w:caps w:val="0"/>
          <w:color w:val="000000"/>
          <w:spacing w:val="0"/>
          <w:sz w:val="31"/>
          <w:szCs w:val="31"/>
          <w:shd w:val="clear" w:fill="FFFFFF"/>
        </w:rPr>
        <w:t>。</w:t>
      </w:r>
      <w:r>
        <w:rPr>
          <w:rStyle w:val="12"/>
          <w:rFonts w:hint="eastAsia" w:ascii="仿宋_GB2312" w:hAnsi="Times New Roman" w:eastAsia="仿宋_GB2312" w:cs="仿宋_GB2312"/>
          <w:b w:val="0"/>
          <w:bCs/>
          <w:i w:val="0"/>
          <w:iCs w:val="0"/>
          <w:caps w:val="0"/>
          <w:color w:val="000000"/>
          <w:spacing w:val="0"/>
          <w:sz w:val="31"/>
          <w:szCs w:val="31"/>
          <w:shd w:val="clear" w:fill="FFFFFF"/>
          <w:lang w:eastAsia="zh-CN"/>
        </w:rPr>
        <w:t>事故发生后，接警第一时间赶赴现场开展现场处置工作，及时出具《道路交通事故认定书》。事后积极组织善后协调，促成赔偿协议达成，有效化解矛盾。</w:t>
      </w:r>
    </w:p>
    <w:p w14:paraId="4185BE27">
      <w:pPr>
        <w:ind w:firstLine="622" w:firstLineChars="200"/>
        <w:jc w:val="left"/>
        <w:rPr>
          <w:rFonts w:hint="eastAsia" w:ascii="仿宋_GB2312" w:hAnsi="仿宋_GB2312" w:eastAsia="仿宋_GB2312" w:cs="仿宋_GB2312"/>
          <w:kern w:val="0"/>
          <w:sz w:val="32"/>
          <w:szCs w:val="32"/>
        </w:rPr>
      </w:pPr>
      <w:r>
        <w:rPr>
          <w:rStyle w:val="12"/>
          <w:rFonts w:hint="eastAsia" w:ascii="仿宋_GB2312" w:hAnsi="Times New Roman" w:eastAsia="仿宋_GB2312" w:cs="仿宋_GB2312"/>
          <w:i w:val="0"/>
          <w:iCs w:val="0"/>
          <w:caps w:val="0"/>
          <w:color w:val="000000"/>
          <w:spacing w:val="0"/>
          <w:sz w:val="31"/>
          <w:szCs w:val="31"/>
          <w:shd w:val="clear" w:fill="FFFFFF"/>
          <w:lang w:val="en-US" w:eastAsia="zh-CN"/>
        </w:rPr>
        <w:t>3</w:t>
      </w:r>
      <w:r>
        <w:rPr>
          <w:rStyle w:val="12"/>
          <w:rFonts w:hint="eastAsia" w:ascii="仿宋_GB2312" w:hAnsi="Times New Roman" w:eastAsia="仿宋_GB2312" w:cs="仿宋_GB2312"/>
          <w:i w:val="0"/>
          <w:iCs w:val="0"/>
          <w:caps w:val="0"/>
          <w:color w:val="000000"/>
          <w:spacing w:val="0"/>
          <w:sz w:val="31"/>
          <w:szCs w:val="31"/>
          <w:shd w:val="clear" w:fill="FFFFFF"/>
        </w:rPr>
        <w:t>.</w:t>
      </w:r>
      <w:r>
        <w:rPr>
          <w:rStyle w:val="12"/>
          <w:rFonts w:hint="eastAsia" w:ascii="仿宋_GB2312" w:hAnsi="Times New Roman" w:eastAsia="仿宋_GB2312" w:cs="仿宋_GB2312"/>
          <w:i w:val="0"/>
          <w:iCs w:val="0"/>
          <w:caps w:val="0"/>
          <w:color w:val="000000"/>
          <w:spacing w:val="0"/>
          <w:sz w:val="31"/>
          <w:szCs w:val="31"/>
          <w:shd w:val="clear" w:fill="FFFFFF"/>
          <w:lang w:val="en-US" w:eastAsia="zh-CN"/>
        </w:rPr>
        <w:t>官渡区交通运输局</w:t>
      </w:r>
      <w:r>
        <w:rPr>
          <w:rStyle w:val="12"/>
          <w:rFonts w:hint="eastAsia" w:ascii="仿宋_GB2312" w:hAnsi="Times New Roman" w:eastAsia="仿宋_GB2312" w:cs="仿宋_GB2312"/>
          <w:i w:val="0"/>
          <w:iCs w:val="0"/>
          <w:caps w:val="0"/>
          <w:color w:val="000000"/>
          <w:spacing w:val="0"/>
          <w:sz w:val="31"/>
          <w:szCs w:val="31"/>
          <w:shd w:val="clear" w:fill="FFFFFF"/>
        </w:rPr>
        <w:t>。</w:t>
      </w:r>
      <w:r>
        <w:rPr>
          <w:rFonts w:hint="eastAsia" w:ascii="仿宋_GB2312" w:hAnsi="仿宋_GB2312" w:eastAsia="仿宋_GB2312" w:cs="仿宋_GB2312"/>
          <w:kern w:val="0"/>
          <w:sz w:val="32"/>
          <w:szCs w:val="32"/>
          <w:lang w:eastAsia="zh-CN"/>
        </w:rPr>
        <w:t>作为交通运输企业主管部门，</w:t>
      </w:r>
      <w:r>
        <w:rPr>
          <w:rFonts w:hint="eastAsia" w:ascii="仿宋_GB2312" w:hAnsi="仿宋_GB2312" w:eastAsia="仿宋_GB2312" w:cs="仿宋_GB2312"/>
          <w:kern w:val="0"/>
          <w:sz w:val="32"/>
          <w:szCs w:val="32"/>
        </w:rPr>
        <w:t>针对事故涉及企业，</w:t>
      </w:r>
      <w:r>
        <w:rPr>
          <w:rFonts w:hint="eastAsia" w:ascii="仿宋_GB2312" w:hAnsi="仿宋_GB2312" w:eastAsia="仿宋_GB2312" w:cs="仿宋_GB2312"/>
          <w:kern w:val="0"/>
          <w:sz w:val="32"/>
          <w:szCs w:val="32"/>
          <w:lang w:eastAsia="zh-CN"/>
        </w:rPr>
        <w:t>官渡区交通运输局</w:t>
      </w:r>
      <w:r>
        <w:rPr>
          <w:rFonts w:hint="eastAsia" w:ascii="仿宋_GB2312" w:hAnsi="仿宋_GB2312" w:eastAsia="仿宋_GB2312" w:cs="仿宋_GB2312"/>
          <w:kern w:val="0"/>
          <w:sz w:val="32"/>
          <w:szCs w:val="32"/>
          <w:lang w:val="en-US" w:eastAsia="zh-CN"/>
        </w:rPr>
        <w:t>与盘龙区交通运输局进行对接，经沟通后取得相关材料，盘龙区交通运输局</w:t>
      </w:r>
      <w:r>
        <w:rPr>
          <w:rFonts w:hint="eastAsia" w:ascii="仿宋_GB2312" w:hAnsi="仿宋_GB2312" w:eastAsia="仿宋_GB2312" w:cs="仿宋_GB2312"/>
          <w:kern w:val="0"/>
          <w:sz w:val="32"/>
          <w:szCs w:val="32"/>
          <w:lang w:eastAsia="zh-CN"/>
        </w:rPr>
        <w:t>于</w:t>
      </w:r>
      <w:r>
        <w:rPr>
          <w:rFonts w:hint="eastAsia" w:ascii="仿宋_GB2312" w:hAnsi="仿宋_GB2312" w:eastAsia="仿宋_GB2312" w:cs="仿宋_GB2312"/>
          <w:kern w:val="0"/>
          <w:sz w:val="32"/>
          <w:szCs w:val="32"/>
          <w:lang w:val="en-US" w:eastAsia="zh-CN"/>
        </w:rPr>
        <w:t>2022年3月23日按照行政许可审批流程，对</w:t>
      </w:r>
      <w:r>
        <w:rPr>
          <w:rFonts w:hint="eastAsia" w:ascii="仿宋_GB2312" w:hAnsi="仿宋_GB2312" w:eastAsia="仿宋_GB2312" w:cs="仿宋_GB2312"/>
          <w:sz w:val="32"/>
          <w:szCs w:val="36"/>
        </w:rPr>
        <w:t>得旗建设集团(云南)有限公司</w:t>
      </w:r>
      <w:r>
        <w:rPr>
          <w:rFonts w:hint="eastAsia" w:ascii="仿宋_GB2312" w:hAnsi="仿宋_GB2312" w:eastAsia="仿宋_GB2312" w:cs="仿宋_GB2312"/>
          <w:sz w:val="32"/>
          <w:szCs w:val="32"/>
          <w:lang w:eastAsia="zh-CN"/>
        </w:rPr>
        <w:t>提交的</w:t>
      </w: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val="en-US" w:eastAsia="zh-CN"/>
        </w:rPr>
        <w:t>（含安全生产管理制度）</w:t>
      </w:r>
      <w:r>
        <w:rPr>
          <w:rFonts w:hint="eastAsia" w:ascii="仿宋_GB2312" w:hAnsi="仿宋_GB2312" w:eastAsia="仿宋_GB2312" w:cs="仿宋_GB2312"/>
          <w:kern w:val="0"/>
          <w:sz w:val="32"/>
          <w:szCs w:val="32"/>
        </w:rPr>
        <w:t>完成受理、审查、决定等许可程序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核发了《中华人民共和国道路运输证》</w:t>
      </w:r>
      <w:r>
        <w:rPr>
          <w:rFonts w:hint="eastAsia" w:ascii="仿宋_GB2312" w:hAnsi="仿宋_GB2312" w:eastAsia="仿宋_GB2312" w:cs="仿宋_GB2312"/>
          <w:kern w:val="0"/>
          <w:sz w:val="32"/>
          <w:szCs w:val="32"/>
        </w:rPr>
        <w:t>。</w:t>
      </w:r>
    </w:p>
    <w:p w14:paraId="73B3AFCE">
      <w:pPr>
        <w:pStyle w:val="14"/>
        <w:ind w:firstLine="622" w:firstLineChars="200"/>
        <w:rPr>
          <w:rFonts w:hint="eastAsia" w:ascii="仿宋_GB2312" w:hAnsi="仿宋_GB2312" w:eastAsia="仿宋_GB2312" w:cs="仿宋_GB2312"/>
          <w:color w:val="auto"/>
          <w:kern w:val="0"/>
          <w:sz w:val="32"/>
          <w:szCs w:val="32"/>
          <w:lang w:val="en-US" w:eastAsia="zh-CN" w:bidi="ar-SA"/>
        </w:rPr>
      </w:pPr>
      <w:r>
        <w:rPr>
          <w:rStyle w:val="12"/>
          <w:rFonts w:hint="eastAsia" w:ascii="仿宋_GB2312" w:hAnsi="Times New Roman" w:eastAsia="仿宋_GB2312" w:cs="仿宋_GB2312"/>
          <w:i w:val="0"/>
          <w:iCs w:val="0"/>
          <w:caps w:val="0"/>
          <w:color w:val="000000"/>
          <w:spacing w:val="0"/>
          <w:kern w:val="2"/>
          <w:sz w:val="31"/>
          <w:szCs w:val="31"/>
          <w:shd w:val="clear" w:fill="FFFFFF"/>
          <w:lang w:val="en-US" w:eastAsia="zh-CN" w:bidi="ar-SA"/>
        </w:rPr>
        <w:t>4.市交通运输综合行政执法支队官渡大队。</w:t>
      </w:r>
      <w:r>
        <w:rPr>
          <w:rFonts w:hint="eastAsia" w:ascii="仿宋_GB2312" w:hAnsi="仿宋_GB2312" w:eastAsia="仿宋_GB2312" w:cs="仿宋_GB2312"/>
          <w:color w:val="auto"/>
          <w:kern w:val="0"/>
          <w:sz w:val="32"/>
          <w:szCs w:val="32"/>
          <w:lang w:val="en-US" w:eastAsia="zh-CN" w:bidi="ar-SA"/>
        </w:rPr>
        <w:t>因为</w:t>
      </w:r>
      <w:r>
        <w:rPr>
          <w:rFonts w:hint="eastAsia" w:ascii="仿宋_GB2312" w:hAnsi="仿宋_GB2312" w:eastAsia="仿宋_GB2312" w:cs="仿宋_GB2312"/>
          <w:b w:val="0"/>
          <w:bCs w:val="0"/>
          <w:color w:val="000000"/>
          <w:sz w:val="32"/>
          <w:szCs w:val="32"/>
          <w:lang w:val="en-US" w:eastAsia="zh-CN"/>
        </w:rPr>
        <w:t>**运输公司</w:t>
      </w:r>
      <w:r>
        <w:rPr>
          <w:rFonts w:hint="eastAsia" w:ascii="仿宋_GB2312" w:hAnsi="仿宋_GB2312" w:eastAsia="仿宋_GB2312" w:cs="仿宋_GB2312"/>
          <w:color w:val="auto"/>
          <w:kern w:val="0"/>
          <w:sz w:val="32"/>
          <w:szCs w:val="32"/>
          <w:lang w:val="en-US" w:eastAsia="zh-CN" w:bidi="ar-SA"/>
        </w:rPr>
        <w:t>注册地点为盘龙区，后经官渡大队对接，事故调查组了解到2025年盘龙大队共召开货运企业安全生产会议3次，对安全生产工作进行了部署安排和具体要求，盘龙大队2025年2月7日检查该企业时，发现企业指使、强令云A***7车辆驾驶人超限运输货物，并对公司处罚1000元。2026年1月21日盘龙大队根据《中华人民共和国安全生产法》对该公司因“生产经营单位未采取措施消除事故隐患”进行立案调查并处罚10000元的行政罚款。</w:t>
      </w:r>
    </w:p>
    <w:p w14:paraId="4CD93858">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Style w:val="12"/>
          <w:rFonts w:hint="default" w:ascii="仿宋_GB2312" w:hAnsi="Times New Roman" w:eastAsia="仿宋_GB2312" w:cs="仿宋_GB2312"/>
          <w:i w:val="0"/>
          <w:iCs w:val="0"/>
          <w:caps w:val="0"/>
          <w:color w:val="000000"/>
          <w:spacing w:val="0"/>
          <w:sz w:val="31"/>
          <w:szCs w:val="31"/>
          <w:shd w:val="clear" w:fill="FFFFFF"/>
          <w:lang w:val="en-US" w:eastAsia="zh-CN"/>
        </w:rPr>
      </w:pPr>
      <w:r>
        <w:rPr>
          <w:rStyle w:val="12"/>
          <w:rFonts w:hint="eastAsia" w:ascii="仿宋_GB2312" w:hAnsi="Times New Roman" w:eastAsia="仿宋_GB2312" w:cs="仿宋_GB2312"/>
          <w:i w:val="0"/>
          <w:iCs w:val="0"/>
          <w:caps w:val="0"/>
          <w:color w:val="000000"/>
          <w:spacing w:val="0"/>
          <w:sz w:val="31"/>
          <w:szCs w:val="31"/>
          <w:shd w:val="clear" w:fill="FFFFFF"/>
          <w:lang w:val="en-US" w:eastAsia="zh-CN"/>
        </w:rPr>
        <w:t>5.官渡区综合行政执法局。</w:t>
      </w:r>
      <w:r>
        <w:rPr>
          <w:rFonts w:hint="eastAsia" w:ascii="仿宋_GB2312" w:hAnsi="仿宋_GB2312" w:eastAsia="仿宋_GB2312" w:cs="仿宋_GB2312"/>
          <w:sz w:val="32"/>
          <w:szCs w:val="36"/>
        </w:rPr>
        <w:t>得旗建设集团(云南)有限公司为在昆明市盘龙区登记备案的建筑垃圾运输企业，具备相应运输资质，</w:t>
      </w:r>
      <w:r>
        <w:rPr>
          <w:rFonts w:hint="eastAsia" w:ascii="仿宋_GB2312" w:hAnsi="仿宋_GB2312" w:eastAsia="仿宋_GB2312" w:cs="仿宋_GB2312"/>
          <w:sz w:val="32"/>
          <w:szCs w:val="36"/>
          <w:lang w:eastAsia="zh-CN"/>
        </w:rPr>
        <w:t>涉事运输车辆</w:t>
      </w:r>
      <w:r>
        <w:rPr>
          <w:rFonts w:hint="eastAsia" w:ascii="仿宋_GB2312" w:hAnsi="仿宋_GB2312" w:eastAsia="仿宋_GB2312" w:cs="仿宋_GB2312"/>
          <w:sz w:val="32"/>
          <w:szCs w:val="36"/>
        </w:rPr>
        <w:t>已依法取得有效的《城市建筑垃圾处置许可证》</w:t>
      </w:r>
      <w:r>
        <w:rPr>
          <w:rFonts w:hint="eastAsia" w:ascii="仿宋_GB2312" w:hAnsi="仿宋_GB2312" w:eastAsia="仿宋_GB2312" w:cs="仿宋_GB2312"/>
          <w:sz w:val="32"/>
          <w:szCs w:val="36"/>
          <w:lang w:eastAsia="zh-CN"/>
        </w:rPr>
        <w:t>，并且在</w:t>
      </w:r>
      <w:r>
        <w:rPr>
          <w:rFonts w:hint="eastAsia" w:ascii="仿宋_GB2312" w:hAnsi="仿宋_GB2312" w:eastAsia="仿宋_GB2312" w:cs="仿宋_GB2312"/>
          <w:sz w:val="32"/>
          <w:szCs w:val="36"/>
        </w:rPr>
        <w:t>官渡区综合行政执法局</w:t>
      </w:r>
      <w:r>
        <w:rPr>
          <w:rFonts w:hint="eastAsia" w:ascii="仿宋_GB2312" w:hAnsi="仿宋_GB2312" w:eastAsia="仿宋_GB2312" w:cs="仿宋_GB2312"/>
          <w:sz w:val="32"/>
          <w:szCs w:val="36"/>
          <w:lang w:eastAsia="zh-CN"/>
        </w:rPr>
        <w:t>进行备案</w:t>
      </w:r>
      <w:r>
        <w:rPr>
          <w:rFonts w:hint="eastAsia" w:ascii="仿宋_GB2312" w:hAnsi="仿宋_GB2312" w:eastAsia="仿宋_GB2312" w:cs="仿宋_GB2312"/>
          <w:sz w:val="32"/>
          <w:szCs w:val="36"/>
        </w:rPr>
        <w:t>。官渡区综合行政执法局定期组织安全生产会议</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以会代训，强调安全生产工作，</w:t>
      </w:r>
      <w:r>
        <w:rPr>
          <w:rFonts w:hint="eastAsia" w:ascii="仿宋_GB2312" w:hAnsi="仿宋_GB2312" w:eastAsia="仿宋_GB2312" w:cs="仿宋_GB2312"/>
          <w:sz w:val="32"/>
          <w:szCs w:val="36"/>
        </w:rPr>
        <w:t>常态化组织企业召开安全生产会议</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2025年</w:t>
      </w:r>
      <w:r>
        <w:rPr>
          <w:rFonts w:hint="eastAsia" w:ascii="仿宋_GB2312" w:hAnsi="仿宋_GB2312" w:eastAsia="仿宋_GB2312" w:cs="仿宋_GB2312"/>
          <w:sz w:val="32"/>
          <w:szCs w:val="36"/>
        </w:rPr>
        <w:t>重点召开了</w:t>
      </w:r>
      <w:r>
        <w:rPr>
          <w:rFonts w:hint="eastAsia" w:ascii="仿宋_GB2312" w:hAnsi="仿宋_GB2312" w:eastAsia="仿宋_GB2312" w:cs="仿宋_GB2312"/>
          <w:sz w:val="32"/>
          <w:szCs w:val="36"/>
          <w:lang w:val="en-US" w:eastAsia="zh-CN"/>
        </w:rPr>
        <w:t>3次安全生产会议。</w:t>
      </w:r>
      <w:r>
        <w:rPr>
          <w:rFonts w:hint="eastAsia" w:ascii="仿宋_GB2312" w:hAnsi="仿宋_GB2312" w:eastAsia="仿宋_GB2312" w:cs="仿宋_GB2312"/>
          <w:sz w:val="32"/>
          <w:szCs w:val="36"/>
        </w:rPr>
        <w:t>每月定期检查企业安全生产台账，重点核查安全管理制度、持证安全员配备、“一车一档”、车辆证照、驾驶员安全教育档案等，对发现问题依据《昆明市建筑垃圾运输企业管理评分办法》予以扣分并责令整改</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强化</w:t>
      </w:r>
      <w:r>
        <w:rPr>
          <w:rFonts w:hint="eastAsia" w:ascii="仿宋_GB2312" w:hAnsi="仿宋_GB2312" w:eastAsia="仿宋_GB2312" w:cs="仿宋_GB2312"/>
          <w:sz w:val="32"/>
          <w:szCs w:val="36"/>
          <w:lang w:val="en-US" w:eastAsia="zh-CN"/>
        </w:rPr>
        <w:t>企业、</w:t>
      </w:r>
      <w:r>
        <w:rPr>
          <w:rFonts w:hint="eastAsia" w:ascii="仿宋_GB2312" w:hAnsi="仿宋_GB2312" w:eastAsia="仿宋_GB2312" w:cs="仿宋_GB2312"/>
          <w:sz w:val="32"/>
          <w:szCs w:val="36"/>
        </w:rPr>
        <w:t>车辆与人员管理</w:t>
      </w:r>
      <w:r>
        <w:rPr>
          <w:rFonts w:hint="eastAsia" w:ascii="仿宋_GB2312" w:hAnsi="仿宋_GB2312" w:eastAsia="仿宋_GB2312" w:cs="仿宋_GB2312"/>
          <w:sz w:val="32"/>
          <w:szCs w:val="36"/>
          <w:lang w:eastAsia="zh-CN"/>
        </w:rPr>
        <w:t>。在坚持日常巡查的基础上，分别于</w:t>
      </w:r>
      <w:r>
        <w:rPr>
          <w:rFonts w:hint="eastAsia" w:ascii="仿宋_GB2312" w:hAnsi="仿宋_GB2312" w:eastAsia="仿宋_GB2312" w:cs="仿宋_GB2312"/>
          <w:sz w:val="32"/>
          <w:szCs w:val="36"/>
        </w:rPr>
        <w:t>2025年10月13日、2025年11月25日，</w:t>
      </w:r>
      <w:r>
        <w:rPr>
          <w:rFonts w:hint="eastAsia" w:ascii="仿宋_GB2312" w:hAnsi="仿宋_GB2312" w:eastAsia="仿宋_GB2312" w:cs="仿宋_GB2312"/>
          <w:sz w:val="32"/>
          <w:szCs w:val="36"/>
          <w:lang w:eastAsia="zh-CN"/>
        </w:rPr>
        <w:t>专门组织</w:t>
      </w:r>
      <w:r>
        <w:rPr>
          <w:rFonts w:hint="eastAsia" w:ascii="仿宋_GB2312" w:hAnsi="仿宋_GB2312" w:eastAsia="仿宋_GB2312" w:cs="仿宋_GB2312"/>
          <w:sz w:val="32"/>
          <w:szCs w:val="36"/>
        </w:rPr>
        <w:t>对</w:t>
      </w:r>
      <w:r>
        <w:rPr>
          <w:rFonts w:hint="eastAsia" w:ascii="仿宋_GB2312" w:hAnsi="仿宋_GB2312" w:eastAsia="仿宋_GB2312" w:cs="仿宋_GB2312"/>
          <w:sz w:val="32"/>
          <w:szCs w:val="36"/>
          <w:lang w:eastAsia="zh-CN"/>
        </w:rPr>
        <w:t>涉事的</w:t>
      </w:r>
      <w:r>
        <w:rPr>
          <w:rFonts w:hint="eastAsia" w:ascii="仿宋_GB2312" w:hAnsi="仿宋_GB2312" w:eastAsia="仿宋_GB2312" w:cs="仿宋_GB2312"/>
          <w:sz w:val="32"/>
          <w:szCs w:val="36"/>
        </w:rPr>
        <w:t>五里片区城中村改造回迁安置房项目施工工地</w:t>
      </w:r>
      <w:r>
        <w:rPr>
          <w:rFonts w:hint="eastAsia" w:ascii="仿宋_GB2312" w:hAnsi="仿宋_GB2312" w:eastAsia="仿宋_GB2312" w:cs="仿宋_GB2312"/>
          <w:sz w:val="32"/>
          <w:szCs w:val="36"/>
          <w:lang w:eastAsia="zh-CN"/>
        </w:rPr>
        <w:t>，有关渣土运输安全管理情况进行了督导，现场要求</w:t>
      </w:r>
      <w:r>
        <w:rPr>
          <w:rFonts w:hint="eastAsia" w:ascii="仿宋_GB2312" w:hAnsi="仿宋_GB2312" w:eastAsia="仿宋_GB2312" w:cs="仿宋_GB2312"/>
          <w:sz w:val="32"/>
          <w:szCs w:val="36"/>
        </w:rPr>
        <w:t>施工方及运输单位切实履行主体责任将安全生产置于首位，持续开展隐患排查与整改，切实防范各类安全事故发生。</w:t>
      </w:r>
      <w:r>
        <w:rPr>
          <w:rFonts w:hint="eastAsia" w:ascii="仿宋_GB2312" w:hAnsi="仿宋_GB2312" w:eastAsia="仿宋_GB2312" w:cs="仿宋_GB2312"/>
          <w:sz w:val="32"/>
          <w:szCs w:val="36"/>
          <w:lang w:eastAsia="zh-CN"/>
        </w:rPr>
        <w:t>盘龙</w:t>
      </w:r>
      <w:r>
        <w:rPr>
          <w:rFonts w:hint="eastAsia" w:ascii="仿宋_GB2312" w:hAnsi="仿宋_GB2312" w:eastAsia="仿宋_GB2312" w:cs="仿宋_GB2312"/>
          <w:sz w:val="32"/>
          <w:szCs w:val="36"/>
        </w:rPr>
        <w:t>区综合行政执法局</w:t>
      </w:r>
      <w:r>
        <w:rPr>
          <w:rFonts w:hint="eastAsia" w:ascii="仿宋_GB2312" w:hAnsi="仿宋_GB2312" w:eastAsia="仿宋_GB2312" w:cs="仿宋_GB2312"/>
          <w:sz w:val="32"/>
          <w:szCs w:val="36"/>
          <w:lang w:eastAsia="zh-CN"/>
        </w:rPr>
        <w:t>定期召开安全生产工作部署会，与企业签订建筑垃圾处置领域安全生产警示告知书，定期对辖区内城市建筑垃圾运输企业进行检查，发现问题的下发整顿教育通知并进行约谈，要求</w:t>
      </w:r>
      <w:r>
        <w:rPr>
          <w:rFonts w:hint="eastAsia" w:ascii="仿宋_GB2312" w:hAnsi="仿宋_GB2312" w:eastAsia="仿宋_GB2312" w:cs="仿宋_GB2312"/>
          <w:sz w:val="32"/>
          <w:szCs w:val="36"/>
        </w:rPr>
        <w:t>运输单位切实履行主体责任</w:t>
      </w:r>
      <w:r>
        <w:rPr>
          <w:rFonts w:hint="eastAsia" w:ascii="仿宋_GB2312" w:hAnsi="仿宋_GB2312" w:eastAsia="仿宋_GB2312" w:cs="仿宋_GB2312"/>
          <w:sz w:val="32"/>
          <w:szCs w:val="36"/>
          <w:lang w:eastAsia="zh-CN"/>
        </w:rPr>
        <w:t>积极整改。</w:t>
      </w:r>
    </w:p>
    <w:p w14:paraId="1E5CEC88">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lang w:val="en-US" w:eastAsia="zh-CN"/>
        </w:rPr>
      </w:pPr>
      <w:r>
        <w:rPr>
          <w:rStyle w:val="12"/>
          <w:rFonts w:hint="eastAsia" w:ascii="仿宋_GB2312" w:hAnsi="Times New Roman" w:eastAsia="仿宋_GB2312" w:cs="仿宋_GB2312"/>
          <w:i w:val="0"/>
          <w:iCs w:val="0"/>
          <w:caps w:val="0"/>
          <w:color w:val="000000"/>
          <w:spacing w:val="0"/>
          <w:sz w:val="31"/>
          <w:szCs w:val="31"/>
          <w:shd w:val="clear" w:fill="FFFFFF"/>
          <w:lang w:val="en-US" w:eastAsia="zh-CN"/>
        </w:rPr>
        <w:t>6.官渡区吴井街道办事处。</w:t>
      </w:r>
      <w:r>
        <w:rPr>
          <w:rFonts w:hint="default" w:ascii="Times New Roman" w:hAnsi="Times New Roman" w:eastAsia="仿宋_GB2312" w:cs="Times New Roman"/>
          <w:sz w:val="32"/>
          <w:szCs w:val="32"/>
          <w:lang w:val="en-US" w:eastAsia="zh-CN"/>
        </w:rPr>
        <w:t>该起</w:t>
      </w:r>
      <w:r>
        <w:rPr>
          <w:rFonts w:hint="default" w:ascii="Times New Roman" w:hAnsi="Times New Roman" w:eastAsia="仿宋_GB2312" w:cs="Times New Roman"/>
          <w:sz w:val="32"/>
          <w:szCs w:val="32"/>
          <w:lang w:eastAsia="zh-CN"/>
        </w:rPr>
        <w:t>事故发生后</w:t>
      </w:r>
      <w:r>
        <w:rPr>
          <w:rFonts w:hint="eastAsia" w:ascii="Times New Roman" w:hAnsi="Times New Roman" w:eastAsia="仿宋_GB2312" w:cs="Times New Roman"/>
          <w:sz w:val="32"/>
          <w:szCs w:val="32"/>
          <w:lang w:eastAsia="zh-CN"/>
        </w:rPr>
        <w:t>官渡区</w:t>
      </w:r>
      <w:r>
        <w:rPr>
          <w:rFonts w:hint="default" w:ascii="Times New Roman" w:hAnsi="Times New Roman" w:eastAsia="仿宋_GB2312" w:cs="Times New Roman"/>
          <w:sz w:val="32"/>
          <w:szCs w:val="32"/>
          <w:lang w:eastAsia="zh-CN"/>
        </w:rPr>
        <w:t>吴井街道第一时间对接交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lang w:eastAsia="zh-CN"/>
        </w:rPr>
        <w:t>三大队了解事故基本情况，立即组织</w:t>
      </w:r>
      <w:r>
        <w:rPr>
          <w:rFonts w:hint="default" w:ascii="Times New Roman" w:hAnsi="Times New Roman" w:eastAsia="仿宋_GB2312" w:cs="Times New Roman"/>
          <w:sz w:val="32"/>
          <w:szCs w:val="32"/>
          <w:lang w:val="en-US" w:eastAsia="zh-CN"/>
        </w:rPr>
        <w:t>相关企业</w:t>
      </w:r>
      <w:r>
        <w:rPr>
          <w:rFonts w:hint="default" w:ascii="Times New Roman" w:hAnsi="Times New Roman" w:eastAsia="仿宋_GB2312" w:cs="Times New Roman"/>
          <w:sz w:val="32"/>
          <w:szCs w:val="32"/>
          <w:lang w:eastAsia="zh-CN"/>
        </w:rPr>
        <w:t>查缺补漏，针对性开展问题</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lang w:eastAsia="zh-CN"/>
        </w:rPr>
        <w:t>整改工作。</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val="en-US" w:eastAsia="zh-CN"/>
        </w:rPr>
        <w:t>分管</w:t>
      </w:r>
      <w:r>
        <w:rPr>
          <w:rFonts w:hint="default" w:ascii="Times New Roman" w:hAnsi="Times New Roman" w:eastAsia="仿宋_GB2312" w:cs="Times New Roman"/>
          <w:sz w:val="32"/>
          <w:szCs w:val="32"/>
        </w:rPr>
        <w:t>领导、科室联合辖区交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rPr>
        <w:t>中队于12月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1日下午对</w:t>
      </w:r>
      <w:r>
        <w:rPr>
          <w:rFonts w:hint="default" w:ascii="Times New Roman" w:hAnsi="Times New Roman" w:eastAsia="仿宋_GB2312" w:cs="Times New Roman"/>
          <w:sz w:val="32"/>
          <w:szCs w:val="32"/>
          <w:lang w:eastAsia="zh-CN"/>
        </w:rPr>
        <w:t>五里片区城中村改造</w:t>
      </w:r>
      <w:r>
        <w:rPr>
          <w:rFonts w:hint="default" w:ascii="Times New Roman" w:hAnsi="Times New Roman" w:eastAsia="仿宋_GB2312" w:cs="Times New Roman"/>
          <w:sz w:val="32"/>
          <w:szCs w:val="32"/>
          <w:lang w:val="en-US" w:eastAsia="zh-CN"/>
        </w:rPr>
        <w:t>回迁安置房项目业主方、代建方、总包方等</w:t>
      </w:r>
      <w:r>
        <w:rPr>
          <w:rFonts w:hint="default" w:ascii="Times New Roman" w:hAnsi="Times New Roman" w:eastAsia="仿宋_GB2312" w:cs="Times New Roman"/>
          <w:sz w:val="32"/>
          <w:szCs w:val="32"/>
        </w:rPr>
        <w:t>开展现场警示约谈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要求企业严格履行安全生产第一责任。</w:t>
      </w:r>
      <w:r>
        <w:rPr>
          <w:rFonts w:hint="default" w:ascii="Times New Roman" w:hAnsi="Times New Roman" w:eastAsia="仿宋_GB2312" w:cs="Times New Roman"/>
          <w:sz w:val="32"/>
          <w:szCs w:val="32"/>
        </w:rPr>
        <w:t>联合社区、交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rPr>
        <w:t>队对辖区施工建筑工地开展专项宣传，明确要求工地负责人每月组织大型车辆（含水泥车、渣土车等）驾驶员开展交通安全</w:t>
      </w:r>
      <w:r>
        <w:rPr>
          <w:rFonts w:hint="default" w:ascii="Times New Roman" w:hAnsi="Times New Roman" w:eastAsia="仿宋_GB2312" w:cs="Times New Roman"/>
          <w:sz w:val="32"/>
          <w:szCs w:val="32"/>
          <w:lang w:eastAsia="zh-CN"/>
        </w:rPr>
        <w:t>培训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累计组织</w:t>
      </w:r>
      <w:r>
        <w:rPr>
          <w:rFonts w:hint="default" w:ascii="Times New Roman" w:hAnsi="Times New Roman" w:eastAsia="仿宋_GB2312" w:cs="Times New Roman"/>
          <w:sz w:val="32"/>
          <w:szCs w:val="32"/>
          <w:lang w:val="en-US" w:eastAsia="zh-CN"/>
        </w:rPr>
        <w:t>开展交通安全宣传活动20余场次，发放《学生交通安全手册》900余份</w:t>
      </w:r>
      <w:r>
        <w:rPr>
          <w:rFonts w:hint="eastAsia" w:ascii="Times New Roman" w:hAnsi="Times New Roman" w:eastAsia="仿宋_GB2312" w:cs="Times New Roman"/>
          <w:sz w:val="32"/>
          <w:szCs w:val="32"/>
          <w:lang w:val="en-US" w:eastAsia="zh-CN"/>
        </w:rPr>
        <w:t>。12月25日召开专题会议，对辖区在建工地进行警示教育、安全生产培训。</w:t>
      </w:r>
    </w:p>
    <w:p w14:paraId="05D11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32"/>
          <w:szCs w:val="32"/>
          <w:shd w:val="clear" w:fill="FFFFFF"/>
          <w:lang w:val="en-US" w:eastAsia="zh-CN" w:bidi="ar-SA"/>
        </w:rPr>
        <w:t>五、有关责任人员和</w:t>
      </w:r>
      <w:r>
        <w:rPr>
          <w:rFonts w:hint="eastAsia" w:ascii="黑体" w:hAnsi="黑体" w:eastAsia="黑体" w:cs="黑体"/>
          <w:b w:val="0"/>
          <w:bCs w:val="0"/>
          <w:color w:val="000000"/>
          <w:sz w:val="32"/>
          <w:szCs w:val="32"/>
          <w:shd w:val="clear" w:color="auto" w:fill="FFFFFF"/>
          <w:lang w:val="en-US" w:eastAsia="zh-CN"/>
        </w:rPr>
        <w:t>有关单位存在的主要问题</w:t>
      </w:r>
    </w:p>
    <w:p w14:paraId="20A1A18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（一）吴*（死者）</w:t>
      </w:r>
    </w:p>
    <w:p w14:paraId="18494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Arial"/>
          <w:b w:val="0"/>
          <w:bCs w:val="0"/>
          <w:color w:val="FF0000"/>
          <w:kern w:val="2"/>
          <w:sz w:val="32"/>
          <w:szCs w:val="32"/>
          <w:lang w:val="en-US" w:eastAsia="zh-CN" w:bidi="ar-SA"/>
        </w:rPr>
      </w:pPr>
      <w:r>
        <w:rPr>
          <w:rFonts w:hint="eastAsia" w:ascii="仿宋_GB2312" w:hAnsi="仿宋_GB2312" w:eastAsia="仿宋_GB2312" w:cs="仿宋_GB2312"/>
          <w:b w:val="0"/>
          <w:bCs w:val="0"/>
          <w:color w:val="000000"/>
          <w:sz w:val="32"/>
          <w:szCs w:val="32"/>
          <w:shd w:val="clear" w:color="auto" w:fill="FFFFFF"/>
          <w:lang w:val="en-US" w:eastAsia="zh-CN"/>
        </w:rPr>
        <w:t>吴*作为电动自行车驾驶人，未意识到酒后驾车会大幅降低人的视觉、触觉、判断能力和操控能力，处理紧急情况的能力也随之下降，醉酒后驾驶电动自行车上道路行驶，交通安全意识淡薄。吴*的行为已违反《中华人民共和国道路交通安全法实施条例》第七十二条第（三）项的规定，对该起事故负次要责任。</w:t>
      </w:r>
    </w:p>
    <w:p w14:paraId="5E325362">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bCs w:val="0"/>
          <w:color w:val="000000"/>
          <w:sz w:val="32"/>
          <w:szCs w:val="32"/>
          <w:highlight w:val="none"/>
          <w:shd w:val="clear" w:color="auto" w:fill="FFFFFF"/>
          <w:lang w:val="en-US" w:eastAsia="zh-CN"/>
        </w:rPr>
      </w:pPr>
      <w:r>
        <w:rPr>
          <w:rFonts w:hint="eastAsia" w:ascii="楷体_GB2312" w:hAnsi="楷体_GB2312" w:eastAsia="楷体_GB2312" w:cs="楷体_GB2312"/>
          <w:b/>
          <w:bCs/>
          <w:color w:val="000000"/>
          <w:sz w:val="32"/>
          <w:szCs w:val="32"/>
          <w:highlight w:val="none"/>
          <w:shd w:val="clear" w:color="auto" w:fill="FFFFFF"/>
          <w:lang w:val="en-US" w:eastAsia="zh-CN"/>
        </w:rPr>
        <w:t>（二）惠*</w:t>
      </w:r>
    </w:p>
    <w:p w14:paraId="297A014C">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val="0"/>
          <w:bCs w:val="0"/>
          <w:color w:val="000000"/>
          <w:sz w:val="32"/>
          <w:szCs w:val="32"/>
          <w:highlight w:val="none"/>
          <w:shd w:val="clear" w:color="auto" w:fill="FFFFFF"/>
          <w:lang w:val="en-US" w:eastAsia="zh-CN"/>
        </w:rPr>
        <w:t>惠*作为生产经营单位的从业人员，对工作岗位存在的危险因素、防范措施及事故应急措施了解不到位。驾驶经鉴定制动系统不合格且超载的重型自卸货车上路行驶，造成此次事故。惠*的行为已违反《中华人民共和国道路交通安全法》第二十一条 、第四十八条第一款、《中华人民共和国道路交通安全法实施条例》</w:t>
      </w:r>
      <w:r>
        <w:rPr>
          <w:rFonts w:hint="eastAsia" w:ascii="仿宋_GB2312" w:hAnsi="仿宋_GB2312" w:eastAsia="仿宋_GB2312" w:cs="仿宋_GB2312"/>
          <w:b w:val="0"/>
          <w:bCs w:val="0"/>
          <w:color w:val="000000"/>
          <w:sz w:val="32"/>
          <w:szCs w:val="32"/>
          <w:shd w:val="clear" w:color="auto" w:fill="FFFFFF"/>
          <w:lang w:val="en-US" w:eastAsia="zh-CN"/>
        </w:rPr>
        <w:t>第十八条第三项</w:t>
      </w:r>
      <w:r>
        <w:rPr>
          <w:rFonts w:hint="eastAsia" w:ascii="仿宋_GB2312" w:hAnsi="仿宋_GB2312" w:eastAsia="仿宋_GB2312" w:cs="仿宋_GB2312"/>
          <w:b w:val="0"/>
          <w:bCs w:val="0"/>
          <w:color w:val="000000"/>
          <w:sz w:val="32"/>
          <w:szCs w:val="32"/>
          <w:highlight w:val="none"/>
          <w:shd w:val="clear" w:color="auto" w:fill="FFFFFF"/>
          <w:lang w:val="en-US" w:eastAsia="zh-CN"/>
        </w:rPr>
        <w:t>及《昆明市道路交通安全条例》第三十八条第二款的规定，</w:t>
      </w:r>
      <w:r>
        <w:rPr>
          <w:rFonts w:hint="eastAsia" w:ascii="仿宋_GB2312" w:hAnsi="仿宋_GB2312" w:eastAsia="仿宋_GB2312" w:cs="仿宋_GB2312"/>
          <w:b w:val="0"/>
          <w:bCs w:val="0"/>
          <w:color w:val="000000"/>
          <w:sz w:val="32"/>
          <w:szCs w:val="32"/>
          <w:shd w:val="clear" w:color="auto" w:fill="FFFFFF"/>
          <w:lang w:val="en-US" w:eastAsia="zh-CN"/>
        </w:rPr>
        <w:t>对该起事故负主要责任。</w:t>
      </w:r>
    </w:p>
    <w:p w14:paraId="523E9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（三）**运输公司</w:t>
      </w:r>
    </w:p>
    <w:p w14:paraId="789E2B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运输公司存在两个方面的问题：一是车队管理人员、安全生产负责人闻**未取得相应的安全生产知识和管理能力考核合格，不具备与本单位所从事的生产经营活动相应的安全生产知识和管理能力；二是公司在对驾驶员的教育培训过程中，对驾驶员的违章行为及车辆在渣土运输过程中超载运输等违反操作规程的行为，制止和纠正达不到效果，使驾驶员在安全生产方面未熟悉自己的权利和义务。安全生产负责人闻**的行为违反了《中华人民共和国安全生产法》第二十七条第一款、第二款</w:t>
      </w:r>
      <w:r>
        <w:rPr>
          <w:rFonts w:hint="eastAsia" w:ascii="仿宋_GB2312" w:hAnsi="仿宋_GB2312" w:eastAsia="仿宋_GB2312" w:cs="仿宋_GB2312"/>
          <w:b w:val="0"/>
          <w:bCs w:val="0"/>
          <w:color w:val="000000"/>
          <w:sz w:val="32"/>
          <w:szCs w:val="32"/>
          <w:vertAlign w:val="superscript"/>
          <w:lang w:val="en-US" w:eastAsia="zh-CN"/>
        </w:rPr>
        <w:t>[6]</w:t>
      </w:r>
      <w:r>
        <w:rPr>
          <w:rFonts w:hint="eastAsia" w:ascii="仿宋_GB2312" w:hAnsi="仿宋_GB2312" w:eastAsia="仿宋_GB2312" w:cs="仿宋_GB2312"/>
          <w:b w:val="0"/>
          <w:bCs w:val="0"/>
          <w:color w:val="000000"/>
          <w:sz w:val="32"/>
          <w:szCs w:val="32"/>
          <w:shd w:val="clear" w:color="auto" w:fill="FFFFFF"/>
          <w:lang w:val="en-US" w:eastAsia="zh-CN"/>
        </w:rPr>
        <w:t>的规定，对该起事故负管理责任。</w:t>
      </w:r>
    </w:p>
    <w:p w14:paraId="62A3A1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32"/>
          <w:szCs w:val="32"/>
          <w:shd w:val="clear" w:fill="FFFFFF"/>
          <w:lang w:val="en-US" w:eastAsia="zh-CN" w:bidi="ar-SA"/>
        </w:rPr>
        <w:t>六、对有关责任人员的处理建议</w:t>
      </w:r>
    </w:p>
    <w:p w14:paraId="65D2A68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eastAsia"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（一）因在事故中死亡免予或不予追究责任人员</w:t>
      </w:r>
    </w:p>
    <w:p w14:paraId="4AB39C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吴*醉酒后驾驶电动自行车上道路行驶，其行为违反了《中华人民共和国道路交通安全法实施条例》第七十二条第（三）项</w:t>
      </w:r>
    </w:p>
    <w:p w14:paraId="496C194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的规定。因吴*在事故中已死亡，不再追究相关责任。</w:t>
      </w:r>
    </w:p>
    <w:p w14:paraId="37D21F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（二）已被司法机关采取强制措施人员</w:t>
      </w:r>
      <w:r>
        <w:rPr>
          <w:rFonts w:hint="eastAsia" w:ascii="仿宋_GB2312" w:hAnsi="仿宋_GB2312" w:eastAsia="仿宋_GB2312" w:cs="仿宋_GB2312"/>
          <w:b w:val="0"/>
          <w:bCs w:val="0"/>
          <w:color w:val="000000"/>
          <w:sz w:val="32"/>
          <w:szCs w:val="32"/>
          <w:shd w:val="clear" w:color="auto" w:fill="FFFFFF"/>
          <w:lang w:val="en-US" w:eastAsia="zh-CN"/>
        </w:rPr>
        <w:t xml:space="preserve"> </w:t>
      </w:r>
    </w:p>
    <w:p w14:paraId="406014B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惠*的行为违反《中华人民共和国道路交通安全法》第二十一条 、第四十八条第一款、《中华人民共和国道路交通安全法实施条例》第三十八条第一款第（一）项及《昆明市道路交通安全条例》第三十八条第二款的规定。驾驶人惠*的行为已涉嫌构成交通肇事罪</w:t>
      </w:r>
      <w:r>
        <w:rPr>
          <w:rFonts w:hint="eastAsia" w:ascii="仿宋_GB2312" w:hAnsi="仿宋_GB2312" w:eastAsia="仿宋_GB2312" w:cs="仿宋_GB2312"/>
          <w:b w:val="0"/>
          <w:bCs w:val="0"/>
          <w:color w:val="000000"/>
          <w:sz w:val="32"/>
          <w:szCs w:val="32"/>
          <w:vertAlign w:val="superscript"/>
          <w:lang w:val="en-US" w:eastAsia="zh-CN"/>
        </w:rPr>
        <w:t>[7]</w:t>
      </w:r>
      <w:r>
        <w:rPr>
          <w:rFonts w:hint="eastAsia" w:ascii="仿宋_GB2312" w:hAnsi="仿宋_GB2312" w:eastAsia="仿宋_GB2312" w:cs="仿宋_GB2312"/>
          <w:b w:val="0"/>
          <w:bCs w:val="0"/>
          <w:color w:val="000000"/>
          <w:sz w:val="32"/>
          <w:szCs w:val="32"/>
          <w:shd w:val="clear" w:color="auto" w:fill="FFFFFF"/>
          <w:lang w:val="en-US" w:eastAsia="zh-CN"/>
        </w:rPr>
        <w:t xml:space="preserve">，昆明市公安局交通管理局于2025年12月20日刑事立案，并于同日对其采取刑事拘留强制措施，于同年12月25日向官渡区人民检察院提请逮捕，官渡区人民检察院于同年12月31日作出批准逮捕决定，昆明市公安局交通管理局于同年12月31日对其执行逮捕，现羁押于官渡区看守所。 </w:t>
      </w:r>
    </w:p>
    <w:p w14:paraId="27783F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（三）对事故有关责任人员的行政处罚建议</w:t>
      </w:r>
    </w:p>
    <w:p w14:paraId="4228F2BE">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仿宋_GB2312" w:hAnsi="仿宋_GB2312" w:eastAsia="仿宋_GB2312" w:cs="仿宋_GB2312"/>
          <w:b w:val="0"/>
          <w:bCs w:val="0"/>
          <w:color w:val="000000"/>
          <w:sz w:val="32"/>
          <w:szCs w:val="32"/>
          <w:shd w:val="clear" w:color="auto" w:fill="FFFFFF"/>
          <w:lang w:val="en-US" w:eastAsia="zh-CN"/>
        </w:rPr>
        <w:t>闻**作为**运输公司车队管理人员及安全生产管理负责人，未取得相应的安全生产知识和管理能力考核合格，不具</w:t>
      </w:r>
      <w:r>
        <w:rPr>
          <w:rFonts w:hint="eastAsia" w:ascii="Times New Roman" w:hAnsi="Times New Roman" w:eastAsia="方正仿宋_GBK" w:cs="方正仿宋_GBK"/>
          <w:b w:val="0"/>
          <w:bCs w:val="0"/>
          <w:sz w:val="32"/>
          <w:szCs w:val="32"/>
          <w:u w:val="single"/>
          <w:lang w:val="en-US" w:eastAsia="zh-CN" w:bidi="ar-SA"/>
        </w:rPr>
        <w:t xml:space="preserve">            </w:t>
      </w:r>
    </w:p>
    <w:p w14:paraId="10B1E6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kern w:val="0"/>
          <w:sz w:val="18"/>
          <w:szCs w:val="18"/>
          <w:lang w:val="en-US" w:eastAsia="zh-CN" w:bidi="ar-SA"/>
        </w:rPr>
        <w:t>[6]</w:t>
      </w:r>
      <w:r>
        <w:rPr>
          <w:rFonts w:hint="eastAsia" w:ascii="Times New Roman" w:hAnsi="Times New Roman" w:eastAsia="宋体" w:cs="宋体"/>
          <w:b w:val="0"/>
          <w:bCs w:val="0"/>
          <w:sz w:val="18"/>
          <w:szCs w:val="18"/>
          <w:lang w:val="en-US" w:eastAsia="zh-CN" w:bidi="ar-SA"/>
        </w:rPr>
        <w:t>《中华人民共和国安全生产法》第二十七条</w:t>
      </w:r>
      <w:r>
        <w:rPr>
          <w:rFonts w:hint="eastAsia" w:ascii="Times New Roman" w:hAnsi="Times New Roman" w:cs="宋体"/>
          <w:b w:val="0"/>
          <w:bCs w:val="0"/>
          <w:sz w:val="18"/>
          <w:szCs w:val="18"/>
          <w:lang w:val="en-US" w:eastAsia="zh-CN" w:bidi="ar-SA"/>
        </w:rPr>
        <w:t>第一款、</w:t>
      </w:r>
      <w:r>
        <w:rPr>
          <w:rFonts w:hint="eastAsia" w:ascii="Times New Roman" w:hAnsi="Times New Roman" w:eastAsia="宋体" w:cs="宋体"/>
          <w:b w:val="0"/>
          <w:bCs w:val="0"/>
          <w:sz w:val="18"/>
          <w:szCs w:val="18"/>
          <w:lang w:val="en-US" w:eastAsia="zh-CN" w:bidi="ar-SA"/>
        </w:rPr>
        <w:t>第二款：第一款：</w:t>
      </w:r>
      <w:r>
        <w:rPr>
          <w:rFonts w:hint="eastAsia" w:ascii="Times New Roman" w:hAnsi="Times New Roman" w:eastAsia="宋体" w:cs="宋体"/>
          <w:b w:val="0"/>
          <w:bCs w:val="0"/>
          <w:kern w:val="0"/>
          <w:sz w:val="18"/>
          <w:szCs w:val="18"/>
          <w:lang w:val="en-US" w:eastAsia="zh-CN" w:bidi="ar-SA"/>
        </w:rPr>
        <w:t>生产经营单位的主要负责人和安全生产管理人员必须具备与本单位所从事的生产经营活动相应的安全生产知识和管理能力。第二款：</w:t>
      </w:r>
      <w:r>
        <w:rPr>
          <w:rFonts w:hint="eastAsia" w:ascii="Times New Roman" w:hAnsi="Times New Roman" w:eastAsia="宋体" w:cs="宋体"/>
          <w:b w:val="0"/>
          <w:bCs w:val="0"/>
          <w:sz w:val="18"/>
          <w:szCs w:val="18"/>
          <w:lang w:val="en-US" w:eastAsia="zh-CN" w:bidi="ar-SA"/>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501B9B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jc w:val="left"/>
        <w:textAlignment w:val="auto"/>
        <w:outlineLvl w:val="1"/>
        <w:rPr>
          <w:rFonts w:hint="default" w:ascii="Times New Roman" w:hAnsi="Times New Roman" w:eastAsia="宋体" w:cs="宋体"/>
          <w:b w:val="0"/>
          <w:bCs w:val="0"/>
          <w:sz w:val="18"/>
          <w:szCs w:val="18"/>
          <w:lang w:val="en-US" w:eastAsia="zh-CN" w:bidi="ar-SA"/>
        </w:rPr>
      </w:pPr>
      <w:r>
        <w:rPr>
          <w:rFonts w:hint="default" w:ascii="Times New Roman" w:hAnsi="Times New Roman" w:eastAsia="宋体" w:cs="宋体"/>
          <w:b w:val="0"/>
          <w:bCs w:val="0"/>
          <w:kern w:val="0"/>
          <w:sz w:val="18"/>
          <w:szCs w:val="18"/>
          <w:lang w:val="en-US" w:eastAsia="zh-CN" w:bidi="ar-SA"/>
        </w:rPr>
        <w:t>[</w:t>
      </w:r>
      <w:r>
        <w:rPr>
          <w:rFonts w:hint="eastAsia" w:ascii="Times New Roman" w:hAnsi="Times New Roman" w:eastAsia="宋体" w:cs="宋体"/>
          <w:b w:val="0"/>
          <w:bCs w:val="0"/>
          <w:kern w:val="0"/>
          <w:sz w:val="18"/>
          <w:szCs w:val="18"/>
          <w:lang w:val="en-US" w:eastAsia="zh-CN" w:bidi="ar-SA"/>
        </w:rPr>
        <w:t>7</w:t>
      </w:r>
      <w:r>
        <w:rPr>
          <w:rFonts w:hint="default" w:ascii="Times New Roman" w:hAnsi="Times New Roman" w:eastAsia="宋体" w:cs="宋体"/>
          <w:b w:val="0"/>
          <w:bCs w:val="0"/>
          <w:kern w:val="0"/>
          <w:sz w:val="18"/>
          <w:szCs w:val="18"/>
          <w:lang w:val="en-US" w:eastAsia="zh-CN" w:bidi="ar-SA"/>
        </w:rPr>
        <w:t>]</w:t>
      </w:r>
      <w:r>
        <w:rPr>
          <w:rFonts w:hint="eastAsia" w:ascii="Times New Roman" w:hAnsi="Times New Roman" w:eastAsia="宋体" w:cs="宋体"/>
          <w:b w:val="0"/>
          <w:bCs w:val="0"/>
          <w:sz w:val="18"/>
          <w:szCs w:val="18"/>
          <w:lang w:val="en-US" w:eastAsia="zh-CN" w:bidi="ar-SA"/>
        </w:rPr>
        <w:t>刑法第133条规定的交通肇事罪，是指违反交通运输管理法规，因而发生重大事故，致人重伤、死亡或者使公私财产遭受重大损失的行为，依法被追究刑事责任的犯罪行为</w:t>
      </w:r>
      <w:r>
        <w:rPr>
          <w:rFonts w:hint="default" w:ascii="Times New Roman" w:hAnsi="Times New Roman" w:eastAsia="宋体" w:cs="宋体"/>
          <w:b w:val="0"/>
          <w:bCs w:val="0"/>
          <w:sz w:val="18"/>
          <w:szCs w:val="18"/>
          <w:lang w:val="en-US" w:eastAsia="zh-CN" w:bidi="ar-SA"/>
        </w:rPr>
        <w:t>。</w:t>
      </w:r>
    </w:p>
    <w:p w14:paraId="74D87946">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备与本单位所从事的生产经营活动相应的安全生产知识和管理能力，其行为违反了《中华人民共和国安全生产法》第二十七条第一款、第二款的规定，建议由官渡区应急管理局依据《中华人民共和国安全生产法》的规定对闻**进行行政处罚。</w:t>
      </w:r>
    </w:p>
    <w:p w14:paraId="3BCE1166">
      <w:pPr>
        <w:spacing w:line="560" w:lineRule="exact"/>
        <w:ind w:firstLine="640" w:firstLineChars="200"/>
      </w:pPr>
      <w:r>
        <w:rPr>
          <w:rFonts w:hint="eastAsia" w:ascii="黑体" w:hAnsi="黑体" w:eastAsia="黑体" w:cs="黑体"/>
          <w:b w:val="0"/>
          <w:bCs w:val="0"/>
          <w:color w:val="000000"/>
          <w:sz w:val="32"/>
          <w:szCs w:val="32"/>
          <w:shd w:val="clear" w:color="auto" w:fill="FFFFFF"/>
          <w:lang w:val="en-US" w:eastAsia="zh-CN"/>
        </w:rPr>
        <w:t>七</w:t>
      </w:r>
      <w:r>
        <w:rPr>
          <w:rFonts w:hint="eastAsia" w:ascii="Times New Roman" w:hAnsi="Times New Roman" w:eastAsia="黑体"/>
          <w:b w:val="0"/>
          <w:bCs w:val="0"/>
          <w:color w:val="000000"/>
          <w:sz w:val="32"/>
          <w:szCs w:val="32"/>
        </w:rPr>
        <w:t>、事故主要教训</w:t>
      </w:r>
    </w:p>
    <w:p w14:paraId="2CD54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kern w:val="2"/>
          <w:sz w:val="32"/>
          <w:szCs w:val="32"/>
          <w:lang w:val="en-US" w:eastAsia="zh-CN" w:bidi="ar-SA"/>
        </w:rPr>
        <w:t>（一）</w:t>
      </w:r>
      <w:r>
        <w:rPr>
          <w:rFonts w:hint="eastAsia" w:ascii="楷体_GB2312" w:hAnsi="楷体_GB2312" w:eastAsia="楷体_GB2312" w:cs="楷体_GB2312"/>
          <w:b/>
          <w:bCs/>
          <w:color w:val="000000"/>
          <w:sz w:val="32"/>
          <w:szCs w:val="32"/>
          <w:lang w:val="en-US" w:eastAsia="zh-CN"/>
        </w:rPr>
        <w:t>**运输公司</w:t>
      </w:r>
    </w:p>
    <w:p w14:paraId="2D88E6E0">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**运输公司要深刻吸取事故教训，使从业人员了解工作岗位存在的危险因素、防范措施及事故应急措施，加</w:t>
      </w:r>
    </w:p>
    <w:p w14:paraId="0587E3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lang w:val="en-US" w:eastAsia="zh-CN"/>
        </w:rPr>
        <w:t>强</w:t>
      </w:r>
      <w:r>
        <w:rPr>
          <w:rFonts w:hint="eastAsia" w:ascii="仿宋_GB2312" w:hAnsi="仿宋_GB2312" w:eastAsia="仿宋_GB2312" w:cs="仿宋_GB2312"/>
          <w:b w:val="0"/>
          <w:bCs w:val="0"/>
          <w:color w:val="000000"/>
          <w:sz w:val="32"/>
          <w:szCs w:val="32"/>
          <w:shd w:val="clear" w:color="auto" w:fill="FFFFFF"/>
          <w:lang w:val="en-US" w:eastAsia="zh-CN"/>
        </w:rPr>
        <w:t>对驾驶员的安全教育培训，及时制止和纠正驾驶员的违章行为</w:t>
      </w:r>
    </w:p>
    <w:p w14:paraId="7B6A85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及车辆在渣土运输过程中超载运输等违反操作规程的行为，从</w:t>
      </w:r>
    </w:p>
    <w:p w14:paraId="324245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源头筑牢安全防线</w:t>
      </w:r>
      <w:r>
        <w:rPr>
          <w:rFonts w:hint="eastAsia" w:ascii="仿宋_GB2312" w:hAnsi="仿宋_GB2312" w:eastAsia="仿宋_GB2312" w:cs="仿宋_GB2312"/>
          <w:b w:val="0"/>
          <w:bCs w:val="0"/>
          <w:color w:val="000000"/>
          <w:sz w:val="32"/>
          <w:szCs w:val="32"/>
          <w:lang w:val="en-US" w:eastAsia="zh-CN"/>
        </w:rPr>
        <w:t>。</w:t>
      </w:r>
    </w:p>
    <w:p w14:paraId="6B9350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（二）惠*</w:t>
      </w:r>
    </w:p>
    <w:p w14:paraId="36005FC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惠*要深刻吸取事故教训，应当摒弃侥幸心理，清晰认识超载等违规操作带来的巨大风险，驾驶车辆要严守交通法规与操作</w:t>
      </w:r>
    </w:p>
    <w:p w14:paraId="44F937F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规程，出车前认真检查车辆状况，行车时时刻保持警惕，将安全驾驶作为不可逾越的职业底线和个人生命线。</w:t>
      </w:r>
    </w:p>
    <w:p w14:paraId="05F4D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kern w:val="2"/>
          <w:sz w:val="32"/>
          <w:szCs w:val="32"/>
          <w:lang w:val="en-US" w:eastAsia="zh-CN" w:bidi="ar-SA"/>
        </w:rPr>
        <w:t>（三）</w:t>
      </w:r>
      <w:r>
        <w:rPr>
          <w:rFonts w:hint="eastAsia" w:ascii="楷体_GB2312" w:hAnsi="楷体_GB2312" w:eastAsia="楷体_GB2312" w:cs="楷体_GB2312"/>
          <w:b/>
          <w:bCs/>
          <w:color w:val="000000"/>
          <w:sz w:val="32"/>
          <w:szCs w:val="32"/>
          <w:lang w:val="en-US" w:eastAsia="zh-CN"/>
        </w:rPr>
        <w:t>闻**</w:t>
      </w:r>
    </w:p>
    <w:p w14:paraId="131301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lang w:val="en-US" w:eastAsia="zh-CN"/>
        </w:rPr>
        <w:t>闻**要深刻吸取事故教训，</w:t>
      </w:r>
      <w:r>
        <w:rPr>
          <w:rFonts w:hint="eastAsia" w:ascii="仿宋_GB2312" w:hAnsi="仿宋_GB2312" w:eastAsia="仿宋_GB2312" w:cs="仿宋_GB2312"/>
          <w:b w:val="0"/>
          <w:bCs w:val="0"/>
          <w:color w:val="000000"/>
          <w:sz w:val="32"/>
          <w:szCs w:val="32"/>
          <w:shd w:val="clear" w:color="auto" w:fill="FFFFFF"/>
          <w:lang w:val="en-US" w:eastAsia="zh-CN"/>
        </w:rPr>
        <w:t>作为公司车队管理人员及安全生产管理负责人，须取得相应的安全生产知识和管理能力考核合格，具备与本单位所从事的生产经营活动相应的安全生产知识和</w:t>
      </w:r>
    </w:p>
    <w:p w14:paraId="2BE69E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管理能力。严格把好安全关，加强对驾驶员的日常安全教育，真正成为企业安全管理制度的关键执行者与守护者。</w:t>
      </w:r>
    </w:p>
    <w:p w14:paraId="151FE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八、事故整改和防范措施</w:t>
      </w:r>
    </w:p>
    <w:p w14:paraId="363F449B">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相关单位</w:t>
      </w:r>
      <w:r>
        <w:rPr>
          <w:rFonts w:hint="eastAsia" w:ascii="Times New Roman" w:hAnsi="Times New Roman" w:eastAsia="仿宋_GB2312"/>
          <w:sz w:val="32"/>
          <w:szCs w:val="32"/>
        </w:rPr>
        <w:t>要深刻吸取事故教训，落实各方安全管理主</w:t>
      </w:r>
      <w:r>
        <w:rPr>
          <w:rFonts w:hint="eastAsia" w:ascii="Times New Roman" w:hAnsi="Times New Roman" w:eastAsia="仿宋_GB2312"/>
          <w:sz w:val="32"/>
          <w:szCs w:val="32"/>
          <w:lang w:eastAsia="zh-CN"/>
        </w:rPr>
        <w:t>体</w:t>
      </w:r>
      <w:r>
        <w:rPr>
          <w:rFonts w:hint="eastAsia" w:ascii="Times New Roman" w:hAnsi="Times New Roman" w:eastAsia="仿宋_GB2312"/>
          <w:sz w:val="32"/>
          <w:szCs w:val="32"/>
        </w:rPr>
        <w:t>责任，加大安全宣传培训教育，切实开展隐患排查整治，防范安全事故发生。</w:t>
      </w:r>
    </w:p>
    <w:p w14:paraId="2E22C674">
      <w:pPr>
        <w:pStyle w:val="3"/>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（一）**运输公司</w:t>
      </w:r>
      <w:r>
        <w:rPr>
          <w:rFonts w:hint="eastAsia" w:ascii="Times New Roman" w:hAnsi="Times New Roman" w:eastAsia="仿宋_GB2312"/>
          <w:sz w:val="32"/>
          <w:szCs w:val="32"/>
        </w:rPr>
        <w:t>要深刻吸取事故教训</w:t>
      </w:r>
      <w:r>
        <w:rPr>
          <w:rFonts w:hint="eastAsia" w:ascii="仿宋_GB2312" w:hAnsi="仿宋_GB2312" w:eastAsia="仿宋_GB2312" w:cs="仿宋_GB2312"/>
          <w:b w:val="0"/>
          <w:bCs w:val="0"/>
          <w:color w:val="000000"/>
          <w:sz w:val="32"/>
          <w:szCs w:val="32"/>
          <w:lang w:val="en-US" w:eastAsia="zh-CN"/>
        </w:rPr>
        <w:t>，要</w:t>
      </w:r>
      <w:r>
        <w:rPr>
          <w:rFonts w:hint="eastAsia" w:ascii="仿宋_GB2312" w:hAnsi="仿宋_GB2312" w:eastAsia="仿宋_GB2312" w:cs="仿宋_GB2312"/>
          <w:b w:val="0"/>
          <w:bCs w:val="0"/>
          <w:color w:val="000000"/>
          <w:kern w:val="2"/>
          <w:sz w:val="32"/>
          <w:szCs w:val="32"/>
          <w:lang w:val="en-US" w:eastAsia="zh-CN" w:bidi="ar-SA"/>
        </w:rPr>
        <w:t>严格落实企业安全生产主体责任，立即建立健全并落实全员安全生产责任制，加强从业人员安全生产教育和培训,严禁车辆超载行驶，右转弯须先停车再右转,对多次违法的驾驶人建立退出机制。货运经营者应当采取必要措施，防止货物脱落、扬撒等。督促</w:t>
      </w:r>
      <w:r>
        <w:rPr>
          <w:rFonts w:hint="eastAsia" w:ascii="仿宋_GB2312" w:hAnsi="仿宋_GB2312" w:eastAsia="仿宋_GB2312" w:cs="仿宋_GB2312"/>
          <w:b w:val="0"/>
          <w:bCs w:val="0"/>
          <w:color w:val="000000"/>
          <w:sz w:val="32"/>
          <w:szCs w:val="32"/>
          <w:shd w:val="clear" w:color="auto" w:fill="FFFFFF"/>
          <w:lang w:val="en-US" w:eastAsia="zh-CN"/>
        </w:rPr>
        <w:t>公司车队管理人员及安全生产管理负责人闻**得相应的安全生产知识和管理能力考核合格，使其具备与本单位所从事的生产经营活动相应的安全生产知识和管理能力。</w:t>
      </w:r>
    </w:p>
    <w:p w14:paraId="34BBB699">
      <w:pPr>
        <w:pStyle w:val="3"/>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（二）云南工程******公司</w:t>
      </w:r>
      <w:r>
        <w:rPr>
          <w:rFonts w:hint="eastAsia" w:ascii="Times New Roman" w:hAnsi="Times New Roman" w:eastAsia="仿宋_GB2312"/>
          <w:sz w:val="32"/>
          <w:szCs w:val="32"/>
        </w:rPr>
        <w:t>要深刻吸取事故教训</w:t>
      </w:r>
      <w:r>
        <w:rPr>
          <w:rFonts w:hint="eastAsia" w:ascii="仿宋_GB2312" w:hAnsi="仿宋_GB2312" w:eastAsia="仿宋_GB2312" w:cs="仿宋_GB2312"/>
          <w:b w:val="0"/>
          <w:bCs w:val="0"/>
          <w:sz w:val="32"/>
          <w:szCs w:val="32"/>
          <w:lang w:val="en-US" w:eastAsia="zh-CN"/>
        </w:rPr>
        <w:t>，要</w:t>
      </w:r>
      <w:r>
        <w:rPr>
          <w:rFonts w:hint="eastAsia" w:ascii="仿宋_GB2312" w:hAnsi="仿宋_GB2312" w:eastAsia="仿宋_GB2312" w:cs="仿宋_GB2312"/>
          <w:b w:val="0"/>
          <w:bCs w:val="0"/>
          <w:color w:val="000000"/>
          <w:kern w:val="2"/>
          <w:sz w:val="32"/>
          <w:szCs w:val="32"/>
          <w:lang w:val="en-US" w:eastAsia="zh-CN" w:bidi="ar-SA"/>
        </w:rPr>
        <w:t>切实履行项目总包首要责任，督促各分包方加强渣土运输安全等施工工地的安全管理。要求施工单位在场地出口配备合规称重设备，建立渣土装载、出场称重记录台账，安排专人核查，确保“一车一核，超载不出门”。出入口安装监控设备并联入互联网，严格监督检查，对违反限行规定和明显违法的及时报告相关主管部门。</w:t>
      </w:r>
    </w:p>
    <w:p w14:paraId="1CA75FB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（三）</w:t>
      </w:r>
      <w:r>
        <w:rPr>
          <w:rFonts w:hint="eastAsia" w:ascii="仿宋_GB2312" w:hAnsi="仿宋_GB2312" w:eastAsia="仿宋_GB2312" w:cs="仿宋_GB2312"/>
          <w:b w:val="0"/>
          <w:bCs w:val="0"/>
          <w:sz w:val="32"/>
          <w:szCs w:val="32"/>
          <w:lang w:val="en-US" w:eastAsia="zh-CN"/>
        </w:rPr>
        <w:t>云南******公司</w:t>
      </w:r>
      <w:r>
        <w:rPr>
          <w:rFonts w:hint="eastAsia" w:ascii="Times New Roman" w:hAnsi="Times New Roman" w:eastAsia="仿宋_GB2312"/>
          <w:sz w:val="32"/>
          <w:szCs w:val="32"/>
        </w:rPr>
        <w:t>要深刻吸取事故教训</w:t>
      </w:r>
      <w:r>
        <w:rPr>
          <w:rFonts w:hint="eastAsia" w:ascii="仿宋_GB2312" w:hAnsi="仿宋_GB2312" w:eastAsia="仿宋_GB2312" w:cs="仿宋_GB2312"/>
          <w:b w:val="0"/>
          <w:bCs w:val="0"/>
          <w:sz w:val="32"/>
          <w:szCs w:val="32"/>
          <w:lang w:val="en-US" w:eastAsia="zh-CN"/>
        </w:rPr>
        <w:t>，要</w:t>
      </w:r>
      <w:r>
        <w:rPr>
          <w:rFonts w:hint="eastAsia" w:ascii="仿宋_GB2312" w:hAnsi="仿宋_GB2312" w:eastAsia="仿宋_GB2312" w:cs="仿宋_GB2312"/>
          <w:b w:val="0"/>
          <w:bCs w:val="0"/>
          <w:color w:val="000000"/>
          <w:kern w:val="2"/>
          <w:sz w:val="32"/>
          <w:szCs w:val="32"/>
          <w:lang w:val="en-US" w:eastAsia="zh-CN" w:bidi="ar-SA"/>
        </w:rPr>
        <w:t>切实履行项目管理职责，将渣土运输安全作为现场安全监管的重点环节。在委托运输前，严格审核承运单位资质及安全生产条件，在代建协议中明确运输安全要求和责任。监督总包单位落实出场检查、车辆检查等源头管控措施，建立运输车辆及台账的日常巡查制度。</w:t>
      </w:r>
    </w:p>
    <w:p w14:paraId="6D0ADE2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（四）官渡区住房和城乡建设局，按照“三管三必须”的要求，强化行业监管，</w:t>
      </w:r>
      <w:r>
        <w:rPr>
          <w:rFonts w:hint="eastAsia" w:ascii="仿宋_GB2312" w:hAnsi="仿宋_GB2312" w:eastAsia="仿宋_GB2312" w:cs="仿宋_GB2312"/>
          <w:sz w:val="32"/>
          <w:szCs w:val="32"/>
          <w:lang w:val="en-US" w:eastAsia="zh-CN"/>
        </w:rPr>
        <w:t>对辖区内已办理施工安全监督手续并取得施工许可证的在建工程项目加强施工安全监督检查</w:t>
      </w:r>
      <w:r>
        <w:rPr>
          <w:rFonts w:hint="eastAsia" w:ascii="仿宋_GB2312" w:hAnsi="仿宋_GB2312" w:eastAsia="仿宋_GB2312" w:cs="仿宋_GB2312"/>
          <w:b w:val="0"/>
          <w:bCs w:val="0"/>
          <w:color w:val="000000"/>
          <w:kern w:val="2"/>
          <w:sz w:val="32"/>
          <w:szCs w:val="32"/>
          <w:lang w:val="en-US" w:eastAsia="zh-CN" w:bidi="ar-SA"/>
        </w:rPr>
        <w:t>。督促云南工程******公司定期对运输企业进行安全检查与评估，建立黑名单制度，对存在超载等违规操作的运输企业重处重罚；督促云南工程******公司对在建工地加强施工总承包管理职责，对于各分包方安全管理人员进行资质核查并将其作为准入标准。举一反三，对辖区内的在建工地开展隐患排查，对排查出的问题督促整改，并督促相关企业进行安全教育培训，</w:t>
      </w:r>
      <w:r>
        <w:rPr>
          <w:rFonts w:hint="eastAsia" w:ascii="仿宋_GB2312" w:hAnsi="仿宋_GB2312" w:eastAsia="仿宋_GB2312" w:cs="仿宋_GB2312"/>
          <w:sz w:val="32"/>
          <w:szCs w:val="36"/>
        </w:rPr>
        <w:t>防范类似事件再次发生</w:t>
      </w:r>
      <w:r>
        <w:rPr>
          <w:rFonts w:hint="eastAsia" w:ascii="仿宋_GB2312" w:hAnsi="仿宋_GB2312" w:eastAsia="仿宋_GB2312" w:cs="仿宋_GB2312"/>
          <w:b w:val="0"/>
          <w:bCs w:val="0"/>
          <w:color w:val="000000"/>
          <w:kern w:val="2"/>
          <w:sz w:val="32"/>
          <w:szCs w:val="32"/>
          <w:lang w:val="en-US" w:eastAsia="zh-CN" w:bidi="ar-SA"/>
        </w:rPr>
        <w:t>。</w:t>
      </w:r>
    </w:p>
    <w:p w14:paraId="4FED493C">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（五）昆明市公安局交通管理支队道路交通三大队，要</w:t>
      </w:r>
      <w:r>
        <w:rPr>
          <w:rFonts w:hint="eastAsia" w:ascii="仿宋_GB2312" w:hAnsi="仿宋_GB2312" w:eastAsia="仿宋_GB2312" w:cs="仿宋_GB2312"/>
          <w:color w:val="000000"/>
          <w:kern w:val="2"/>
          <w:sz w:val="32"/>
          <w:szCs w:val="32"/>
          <w:lang w:val="en-US" w:eastAsia="zh-CN" w:bidi="ar-SA"/>
        </w:rPr>
        <w:t>认真贯彻落实《中华人民共和国安全生产法》《中华人民共和国道路交通安全法》等法律法规,</w:t>
      </w:r>
      <w:r>
        <w:rPr>
          <w:rFonts w:hint="eastAsia" w:ascii="仿宋_GB2312" w:hAnsi="仿宋_GB2312" w:eastAsia="仿宋_GB2312" w:cs="仿宋_GB2312"/>
          <w:b w:val="0"/>
          <w:bCs w:val="0"/>
          <w:color w:val="000000"/>
          <w:kern w:val="2"/>
          <w:sz w:val="32"/>
          <w:szCs w:val="32"/>
          <w:lang w:val="en-US" w:eastAsia="zh-CN" w:bidi="ar-SA"/>
        </w:rPr>
        <w:t>在渣土车通行集中路段、时段加大路面巡查管控力度，严查超载、超速、闯禁区、涉牌涉证等严重交通违法行为。充分利用电子警察等技术手段，加强非现场执法。对查获的存在超载等违法行为的渣土车，严格依法处罚，并追溯源头，及时将信息通报给住建、交通、综执等相关部门，推动源头治理。</w:t>
      </w:r>
    </w:p>
    <w:p w14:paraId="4450AA97">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2"/>
          <w:sz w:val="32"/>
          <w:szCs w:val="32"/>
          <w:lang w:val="en-US" w:eastAsia="zh-CN" w:bidi="ar-SA"/>
        </w:rPr>
        <w:t>（六）官渡区交通运输局</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kern w:val="0"/>
          <w:sz w:val="32"/>
          <w:szCs w:val="32"/>
        </w:rPr>
        <w:t>严格</w:t>
      </w:r>
      <w:r>
        <w:rPr>
          <w:rFonts w:hint="eastAsia" w:ascii="仿宋_GB2312" w:hAnsi="仿宋_GB2312" w:eastAsia="仿宋_GB2312" w:cs="仿宋_GB2312"/>
          <w:color w:val="000000"/>
          <w:kern w:val="2"/>
          <w:sz w:val="32"/>
          <w:szCs w:val="32"/>
          <w:lang w:val="en-US" w:eastAsia="zh-CN" w:bidi="ar-SA"/>
        </w:rPr>
        <w:t>督促市交通运输综合行政执法支队官渡大队</w:t>
      </w:r>
      <w:r>
        <w:rPr>
          <w:rFonts w:hint="eastAsia" w:ascii="仿宋_GB2312" w:hAnsi="仿宋_GB2312" w:eastAsia="仿宋_GB2312" w:cs="仿宋_GB2312"/>
          <w:kern w:val="0"/>
          <w:sz w:val="32"/>
          <w:szCs w:val="32"/>
        </w:rPr>
        <w:t>，全面加强</w:t>
      </w:r>
      <w:r>
        <w:rPr>
          <w:rFonts w:hint="eastAsia" w:ascii="仿宋_GB2312" w:hAnsi="仿宋_GB2312" w:eastAsia="仿宋_GB2312" w:cs="仿宋_GB2312"/>
          <w:kern w:val="0"/>
          <w:sz w:val="32"/>
          <w:szCs w:val="32"/>
          <w:lang w:eastAsia="zh-CN"/>
        </w:rPr>
        <w:t>辖区内</w:t>
      </w:r>
      <w:r>
        <w:rPr>
          <w:rFonts w:hint="eastAsia" w:ascii="仿宋_GB2312" w:hAnsi="仿宋_GB2312" w:eastAsia="仿宋_GB2312" w:cs="仿宋_GB2312"/>
          <w:kern w:val="0"/>
          <w:sz w:val="32"/>
          <w:szCs w:val="32"/>
        </w:rPr>
        <w:t>运输企业批后管理。建立健全动态监管机制，定期开展</w:t>
      </w:r>
      <w:r>
        <w:rPr>
          <w:rFonts w:hint="eastAsia" w:ascii="仿宋_GB2312" w:hAnsi="仿宋_GB2312" w:eastAsia="仿宋_GB2312" w:cs="仿宋_GB2312"/>
          <w:kern w:val="0"/>
          <w:sz w:val="32"/>
          <w:szCs w:val="32"/>
          <w:lang w:eastAsia="zh-CN"/>
        </w:rPr>
        <w:t>辖区内</w:t>
      </w:r>
      <w:r>
        <w:rPr>
          <w:rFonts w:hint="eastAsia" w:ascii="仿宋_GB2312" w:hAnsi="仿宋_GB2312" w:eastAsia="仿宋_GB2312" w:cs="仿宋_GB2312"/>
          <w:kern w:val="0"/>
          <w:sz w:val="32"/>
          <w:szCs w:val="32"/>
        </w:rPr>
        <w:t>运输企业资质复核与安全生产条件检查，</w:t>
      </w:r>
      <w:r>
        <w:rPr>
          <w:rFonts w:hint="eastAsia" w:ascii="仿宋_GB2312" w:hAnsi="仿宋_GB2312" w:eastAsia="仿宋_GB2312" w:cs="仿宋_GB2312"/>
          <w:color w:val="000000"/>
          <w:kern w:val="2"/>
          <w:sz w:val="32"/>
          <w:szCs w:val="32"/>
          <w:lang w:val="en-US" w:eastAsia="zh-CN" w:bidi="ar-SA"/>
        </w:rPr>
        <w:t>加强对辖区内工程车辆运输道路经营企业的许可事后监管，检查企业安全生产制度落实情况。</w:t>
      </w:r>
    </w:p>
    <w:p w14:paraId="42D97230">
      <w:pPr>
        <w:pStyle w:val="14"/>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（七）市交通运输综合行政执法支队官渡大队，要</w:t>
      </w:r>
      <w:r>
        <w:rPr>
          <w:rFonts w:hint="eastAsia" w:ascii="仿宋_GB2312" w:hAnsi="仿宋_GB2312" w:eastAsia="仿宋_GB2312" w:cs="仿宋_GB2312"/>
          <w:color w:val="000000"/>
          <w:kern w:val="2"/>
          <w:sz w:val="32"/>
          <w:szCs w:val="32"/>
          <w:lang w:val="en-US" w:eastAsia="zh-CN" w:bidi="ar-SA"/>
        </w:rPr>
        <w:t>认真贯彻落实《中华人民共和国安全生产法》《中华人民共和国道路交通安全法》等法律法规,</w:t>
      </w:r>
      <w:r>
        <w:rPr>
          <w:rFonts w:hint="eastAsia" w:ascii="仿宋_GB2312" w:hAnsi="仿宋_GB2312" w:eastAsia="仿宋_GB2312" w:cs="仿宋_GB2312"/>
          <w:sz w:val="32"/>
          <w:szCs w:val="36"/>
          <w:lang w:eastAsia="zh-CN"/>
        </w:rPr>
        <w:t>对于辖区内的运输企业，</w:t>
      </w:r>
      <w:r>
        <w:rPr>
          <w:rFonts w:hint="eastAsia" w:ascii="仿宋_GB2312" w:hAnsi="仿宋_GB2312" w:eastAsia="仿宋_GB2312" w:cs="仿宋_GB2312"/>
          <w:color w:val="000000"/>
          <w:kern w:val="2"/>
          <w:sz w:val="32"/>
          <w:szCs w:val="32"/>
          <w:lang w:val="en-US" w:eastAsia="zh-CN" w:bidi="ar-SA"/>
        </w:rPr>
        <w:t>配合交管等部门在源头装卸场地开展执法工作，禁止无证经营的车辆或者未经安全检查的车辆出场、上路行驶；依法查处运输企业及车辆的相关道路运输违法违规行为，</w:t>
      </w:r>
      <w:r>
        <w:rPr>
          <w:rFonts w:hint="eastAsia" w:ascii="仿宋_GB2312" w:hAnsi="仿宋_GB2312" w:eastAsia="仿宋_GB2312" w:cs="仿宋_GB2312"/>
          <w:kern w:val="0"/>
          <w:sz w:val="32"/>
          <w:szCs w:val="32"/>
        </w:rPr>
        <w:t>对发现的问题及时督促整改，形成审批与监管闭环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6"/>
          <w:lang w:eastAsia="zh-CN"/>
        </w:rPr>
        <w:t>对于跨辖区的运输企业，积极与相关单位进行工作对接，做好备案等管理工作，</w:t>
      </w:r>
      <w:r>
        <w:rPr>
          <w:rFonts w:hint="eastAsia" w:ascii="仿宋_GB2312" w:hAnsi="仿宋_GB2312" w:eastAsia="仿宋_GB2312" w:cs="仿宋_GB2312"/>
          <w:sz w:val="32"/>
          <w:szCs w:val="36"/>
        </w:rPr>
        <w:t>加强联合治理，</w:t>
      </w:r>
      <w:r>
        <w:rPr>
          <w:rFonts w:hint="eastAsia" w:ascii="仿宋_GB2312" w:hAnsi="仿宋_GB2312" w:eastAsia="仿宋_GB2312" w:cs="仿宋_GB2312"/>
          <w:color w:val="000000"/>
          <w:kern w:val="2"/>
          <w:sz w:val="32"/>
          <w:szCs w:val="32"/>
          <w:lang w:val="en-US" w:eastAsia="zh-CN" w:bidi="ar-SA"/>
        </w:rPr>
        <w:t>加强对工程车辆的监控。</w:t>
      </w:r>
    </w:p>
    <w:p w14:paraId="3330EC85">
      <w:pPr>
        <w:pStyle w:val="16"/>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（八）官渡区综合行政执法局，</w:t>
      </w:r>
      <w:r>
        <w:rPr>
          <w:rFonts w:hint="eastAsia" w:ascii="仿宋_GB2312" w:hAnsi="仿宋_GB2312" w:eastAsia="仿宋_GB2312" w:cs="仿宋_GB2312"/>
          <w:sz w:val="32"/>
          <w:szCs w:val="36"/>
          <w:lang w:val="en-US" w:eastAsia="zh-CN"/>
        </w:rPr>
        <w:t>虽然2025年我区</w:t>
      </w:r>
      <w:r>
        <w:rPr>
          <w:rFonts w:hint="eastAsia" w:ascii="仿宋_GB2312" w:eastAsia="仿宋_GB2312"/>
          <w:sz w:val="32"/>
          <w:szCs w:val="32"/>
          <w:lang w:val="en-US" w:eastAsia="zh-CN"/>
        </w:rPr>
        <w:t>建筑垃圾运输企业未发生安全生产事故，但是</w:t>
      </w:r>
      <w:r>
        <w:rPr>
          <w:rFonts w:hint="eastAsia" w:ascii="仿宋_GB2312" w:hAnsi="仿宋_GB2312" w:eastAsia="仿宋_GB2312" w:cs="仿宋_GB2312"/>
          <w:sz w:val="32"/>
          <w:szCs w:val="36"/>
        </w:rPr>
        <w:t>下一步，官渡区综合行政执法局</w:t>
      </w:r>
      <w:r>
        <w:rPr>
          <w:rFonts w:hint="eastAsia" w:ascii="仿宋_GB2312" w:hAnsi="仿宋_GB2312" w:eastAsia="仿宋_GB2312" w:cs="仿宋_GB2312"/>
          <w:sz w:val="32"/>
          <w:szCs w:val="36"/>
          <w:lang w:eastAsia="zh-CN"/>
        </w:rPr>
        <w:t>要</w:t>
      </w:r>
      <w:r>
        <w:rPr>
          <w:rFonts w:hint="eastAsia" w:ascii="仿宋_GB2312" w:hAnsi="仿宋_GB2312" w:eastAsia="仿宋_GB2312" w:cs="仿宋_GB2312"/>
          <w:sz w:val="32"/>
          <w:szCs w:val="36"/>
        </w:rPr>
        <w:t>持续严格履行行业安全监管职责，进一步健全长效机制，加强联合治理，推动建筑垃圾运输行业安全、规范、有序发展。</w:t>
      </w:r>
      <w:r>
        <w:rPr>
          <w:rFonts w:hint="eastAsia" w:ascii="仿宋_GB2312" w:hAnsi="仿宋_GB2312" w:eastAsia="仿宋_GB2312" w:cs="仿宋_GB2312"/>
          <w:sz w:val="32"/>
          <w:szCs w:val="36"/>
          <w:lang w:eastAsia="zh-CN"/>
        </w:rPr>
        <w:t>对于跨辖区的运输企业，积极与相关单位进行工作对接，做好备案等管理工作，</w:t>
      </w:r>
      <w:r>
        <w:rPr>
          <w:rFonts w:hint="eastAsia" w:ascii="仿宋_GB2312" w:hAnsi="仿宋_GB2312" w:eastAsia="仿宋_GB2312" w:cs="仿宋_GB2312"/>
          <w:sz w:val="32"/>
          <w:szCs w:val="36"/>
        </w:rPr>
        <w:t>深刻反思监管环节，举一反三，加强管理，防范类似事件再次发生</w:t>
      </w:r>
      <w:r>
        <w:rPr>
          <w:rFonts w:hint="eastAsia" w:ascii="仿宋_GB2312" w:hAnsi="仿宋_GB2312" w:eastAsia="仿宋_GB2312" w:cs="仿宋_GB2312"/>
          <w:b w:val="0"/>
          <w:bCs w:val="0"/>
          <w:color w:val="000000"/>
          <w:kern w:val="2"/>
          <w:sz w:val="32"/>
          <w:szCs w:val="32"/>
          <w:lang w:val="en-US" w:eastAsia="zh-CN" w:bidi="ar-SA"/>
        </w:rPr>
        <w:t>。</w:t>
      </w:r>
    </w:p>
    <w:p w14:paraId="149426C4">
      <w:pPr>
        <w:pStyle w:val="16"/>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九）官渡区吴井街道办事处，落实属地责任，将辖区在建工地及周边道路秩序纳入网格化巡查内容，建立日常巡查机制。发现渣土车超载、抛洒等异常情况，及时进行初步劝阻、记录，并迅速向住建、综执、交管等职能部门报告。配合各部门开展联合整治行动，做好周边群众的沟通解释工作。协助开展交通安全宣传教育进工地、进社区活动。</w:t>
      </w:r>
    </w:p>
    <w:p w14:paraId="2C1A011C">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黑体"/>
          <w:color w:val="000000"/>
          <w:sz w:val="32"/>
          <w:szCs w:val="32"/>
          <w:lang w:val="en-US" w:eastAsia="zh-CN"/>
        </w:rPr>
      </w:pPr>
      <w:r>
        <w:rPr>
          <w:rFonts w:hint="eastAsia" w:ascii="Times New Roman" w:hAnsi="Times New Roman" w:eastAsia="方正仿宋_GBK" w:cs="方正仿宋_GBK"/>
          <w:b w:val="0"/>
          <w:bCs w:val="0"/>
          <w:color w:val="000000"/>
          <w:kern w:val="2"/>
          <w:sz w:val="32"/>
          <w:szCs w:val="32"/>
          <w:lang w:val="en-US" w:eastAsia="zh-CN" w:bidi="ar-SA"/>
        </w:rPr>
        <w:t xml:space="preserve"> </w:t>
      </w:r>
      <w:r>
        <w:rPr>
          <w:rFonts w:hint="eastAsia" w:ascii="Times New Roman" w:hAnsi="Times New Roman" w:eastAsia="黑体"/>
          <w:color w:val="000000"/>
          <w:sz w:val="32"/>
          <w:szCs w:val="32"/>
          <w:lang w:val="en-US" w:eastAsia="zh-CN"/>
        </w:rPr>
        <w:t>九、附件</w:t>
      </w:r>
    </w:p>
    <w:p w14:paraId="580C3697">
      <w:pPr>
        <w:pStyle w:val="9"/>
        <w:keepNext w:val="0"/>
        <w:keepLines w:val="0"/>
        <w:pageBreakBefore w:val="0"/>
        <w:widowControl/>
        <w:kinsoku/>
        <w:wordWrap/>
        <w:overflowPunct/>
        <w:topLinePunct w:val="0"/>
        <w:autoSpaceDE w:val="0"/>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1.</w:t>
      </w:r>
      <w:r>
        <w:rPr>
          <w:rFonts w:hint="eastAsia" w:ascii="仿宋_GB2312" w:hAnsi="仿宋_GB2312" w:eastAsia="仿宋_GB2312" w:cs="仿宋_GB2312"/>
          <w:kern w:val="2"/>
          <w:sz w:val="32"/>
          <w:szCs w:val="32"/>
          <w:lang w:val="en-US" w:eastAsia="zh-CN" w:bidi="ar-SA"/>
        </w:rPr>
        <w:t>道路交通事故认定书</w:t>
      </w:r>
    </w:p>
    <w:p w14:paraId="73E7FFD8">
      <w:pPr>
        <w:pStyle w:val="9"/>
        <w:keepNext w:val="0"/>
        <w:keepLines w:val="0"/>
        <w:pageBreakBefore w:val="0"/>
        <w:widowControl/>
        <w:kinsoku/>
        <w:wordWrap/>
        <w:overflowPunct/>
        <w:topLinePunct w:val="0"/>
        <w:autoSpaceDE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2</w:t>
      </w:r>
      <w:r>
        <w:rPr>
          <w:rFonts w:hint="eastAsia" w:ascii="仿宋_GB2312" w:hAnsi="仿宋_GB2312" w:eastAsia="仿宋_GB2312" w:cs="仿宋_GB2312"/>
          <w:kern w:val="2"/>
          <w:sz w:val="32"/>
          <w:szCs w:val="32"/>
          <w:lang w:val="en-US" w:eastAsia="zh-CN" w:bidi="ar-SA"/>
        </w:rPr>
        <w:t>.事故现场勘验笔录及照片</w:t>
      </w:r>
    </w:p>
    <w:p w14:paraId="154920C2">
      <w:pPr>
        <w:keepNext w:val="0"/>
        <w:keepLines w:val="0"/>
        <w:pageBreakBefore w:val="0"/>
        <w:kinsoku/>
        <w:wordWrap/>
        <w:overflowPunct/>
        <w:topLinePunct w:val="0"/>
        <w:autoSpaceDE w:val="0"/>
        <w:bidi w:val="0"/>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3</w:t>
      </w:r>
      <w:r>
        <w:rPr>
          <w:rFonts w:hint="eastAsia" w:ascii="仿宋_GB2312" w:hAnsi="仿宋_GB2312" w:eastAsia="仿宋_GB2312" w:cs="仿宋_GB2312"/>
          <w:kern w:val="2"/>
          <w:sz w:val="32"/>
          <w:szCs w:val="32"/>
          <w:lang w:val="en-US" w:eastAsia="zh-CN" w:bidi="ar-SA"/>
        </w:rPr>
        <w:t>.死者吴*身份证复印件、死亡证明书、调解协议书复印件各1份</w:t>
      </w:r>
    </w:p>
    <w:p w14:paraId="7C41A035">
      <w:pPr>
        <w:keepNext w:val="0"/>
        <w:keepLines w:val="0"/>
        <w:pageBreakBefore w:val="0"/>
        <w:kinsoku/>
        <w:wordWrap/>
        <w:overflowPunct/>
        <w:topLinePunct w:val="0"/>
        <w:autoSpaceDE w:val="0"/>
        <w:bidi w:val="0"/>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4</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云南工程******公司</w:t>
      </w:r>
      <w:r>
        <w:rPr>
          <w:rFonts w:hint="eastAsia" w:ascii="仿宋_GB2312" w:hAnsi="仿宋_GB2312" w:eastAsia="仿宋_GB2312" w:cs="仿宋_GB2312"/>
          <w:kern w:val="2"/>
          <w:sz w:val="32"/>
          <w:szCs w:val="32"/>
          <w:lang w:val="en-US" w:eastAsia="zh-CN" w:bidi="ar-SA"/>
        </w:rPr>
        <w:t>提供材料1套</w:t>
      </w:r>
    </w:p>
    <w:p w14:paraId="28E1F19B">
      <w:pPr>
        <w:keepNext w:val="0"/>
        <w:keepLines w:val="0"/>
        <w:pageBreakBefore w:val="0"/>
        <w:kinsoku/>
        <w:wordWrap/>
        <w:overflowPunct/>
        <w:topLinePunct w:val="0"/>
        <w:autoSpaceDE w:val="0"/>
        <w:bidi w:val="0"/>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5</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sz w:val="32"/>
          <w:szCs w:val="32"/>
          <w:lang w:val="en-US" w:eastAsia="zh-CN"/>
        </w:rPr>
        <w:t>云南******公司</w:t>
      </w:r>
      <w:r>
        <w:rPr>
          <w:rFonts w:hint="eastAsia" w:ascii="仿宋_GB2312" w:hAnsi="仿宋_GB2312" w:eastAsia="仿宋_GB2312" w:cs="仿宋_GB2312"/>
          <w:kern w:val="2"/>
          <w:sz w:val="32"/>
          <w:szCs w:val="32"/>
          <w:lang w:val="en-US" w:eastAsia="zh-CN" w:bidi="ar-SA"/>
        </w:rPr>
        <w:t>提供材料1套</w:t>
      </w:r>
    </w:p>
    <w:p w14:paraId="175110B9">
      <w:pPr>
        <w:keepNext w:val="0"/>
        <w:keepLines w:val="0"/>
        <w:pageBreakBefore w:val="0"/>
        <w:kinsoku/>
        <w:wordWrap/>
        <w:overflowPunct/>
        <w:topLinePunct w:val="0"/>
        <w:autoSpaceDE w:val="0"/>
        <w:bidi w:val="0"/>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6</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color w:val="000000"/>
          <w:sz w:val="32"/>
          <w:szCs w:val="32"/>
          <w:lang w:val="en-US" w:eastAsia="zh-CN"/>
        </w:rPr>
        <w:t>**运输公司</w:t>
      </w:r>
      <w:r>
        <w:rPr>
          <w:rFonts w:hint="eastAsia" w:ascii="仿宋_GB2312" w:hAnsi="仿宋_GB2312" w:eastAsia="仿宋_GB2312" w:cs="仿宋_GB2312"/>
          <w:kern w:val="2"/>
          <w:sz w:val="32"/>
          <w:szCs w:val="32"/>
          <w:lang w:val="en-US" w:eastAsia="zh-CN" w:bidi="ar-SA"/>
        </w:rPr>
        <w:t>提供材料1套</w:t>
      </w:r>
    </w:p>
    <w:p w14:paraId="64A977D8">
      <w:pPr>
        <w:keepNext w:val="0"/>
        <w:keepLines w:val="0"/>
        <w:pageBreakBefore w:val="0"/>
        <w:kinsoku/>
        <w:wordWrap/>
        <w:overflowPunct/>
        <w:topLinePunct w:val="0"/>
        <w:autoSpaceDE w:val="0"/>
        <w:bidi w:val="0"/>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7</w:t>
      </w:r>
      <w:r>
        <w:rPr>
          <w:rFonts w:hint="eastAsia" w:ascii="仿宋_GB2312" w:hAnsi="仿宋_GB2312" w:eastAsia="仿宋_GB2312" w:cs="仿宋_GB2312"/>
          <w:kern w:val="2"/>
          <w:sz w:val="32"/>
          <w:szCs w:val="32"/>
          <w:lang w:val="en-US" w:eastAsia="zh-CN" w:bidi="ar-SA"/>
        </w:rPr>
        <w:t>.询问笔录4份（含</w:t>
      </w:r>
      <w:r>
        <w:rPr>
          <w:rFonts w:hint="eastAsia" w:ascii="仿宋_GB2312" w:hAnsi="仿宋_GB2312" w:eastAsia="仿宋_GB2312" w:cs="仿宋_GB2312"/>
          <w:color w:val="000000"/>
          <w:sz w:val="32"/>
          <w:szCs w:val="32"/>
          <w:lang w:val="en-US" w:eastAsia="zh-CN"/>
        </w:rPr>
        <w:t>市公安局交通管理支队道路交通三大队提供1份</w:t>
      </w:r>
      <w:r>
        <w:rPr>
          <w:rFonts w:hint="eastAsia" w:ascii="仿宋_GB2312" w:hAnsi="仿宋_GB2312" w:eastAsia="仿宋_GB2312" w:cs="仿宋_GB2312"/>
          <w:kern w:val="2"/>
          <w:sz w:val="32"/>
          <w:szCs w:val="32"/>
          <w:lang w:val="en-US" w:eastAsia="zh-CN" w:bidi="ar-SA"/>
        </w:rPr>
        <w:t>）</w:t>
      </w:r>
    </w:p>
    <w:p w14:paraId="196588E1">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 xml:space="preserve">                   </w:t>
      </w:r>
    </w:p>
    <w:p w14:paraId="044F8DC7">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bCs/>
          <w:sz w:val="32"/>
          <w:szCs w:val="32"/>
          <w:lang w:val="en-US" w:eastAsia="zh-CN"/>
        </w:rPr>
      </w:pPr>
    </w:p>
    <w:p w14:paraId="15CEFB3B">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 xml:space="preserve">                        </w:t>
      </w:r>
      <w:r>
        <w:rPr>
          <w:rFonts w:ascii="Times New Roman" w:hAnsi="Times New Roman" w:eastAsia="仿宋_GB2312"/>
          <w:bCs/>
          <w:sz w:val="32"/>
          <w:szCs w:val="32"/>
        </w:rPr>
        <w:t>昆明市官渡区人民政府</w:t>
      </w:r>
      <w:r>
        <w:rPr>
          <w:rFonts w:hint="eastAsia" w:ascii="Times New Roman" w:hAnsi="Times New Roman" w:eastAsia="仿宋_GB2312"/>
          <w:bCs/>
          <w:sz w:val="32"/>
          <w:szCs w:val="32"/>
          <w:lang w:val="en-US" w:eastAsia="zh-CN"/>
        </w:rPr>
        <w:t xml:space="preserve"> </w:t>
      </w:r>
    </w:p>
    <w:p w14:paraId="31B5BA4E">
      <w:pPr>
        <w:keepNext w:val="0"/>
        <w:keepLines w:val="0"/>
        <w:pageBreakBefore w:val="0"/>
        <w:kinsoku/>
        <w:wordWrap/>
        <w:overflowPunct/>
        <w:topLinePunct w:val="0"/>
        <w:bidi w:val="0"/>
        <w:snapToGrid/>
        <w:spacing w:line="440" w:lineRule="exact"/>
        <w:jc w:val="right"/>
        <w:textAlignment w:val="auto"/>
        <w:rPr>
          <w:rFonts w:ascii="Times New Roman" w:hAnsi="Times New Roman" w:eastAsia="仿宋_GB2312"/>
          <w:bCs/>
          <w:sz w:val="32"/>
          <w:szCs w:val="32"/>
        </w:rPr>
      </w:pPr>
      <w:r>
        <w:rPr>
          <w:rFonts w:hint="eastAsia" w:ascii="Times New Roman" w:hAnsi="Times New Roman" w:eastAsia="仿宋_GB2312"/>
          <w:color w:val="000000"/>
          <w:kern w:val="0"/>
          <w:sz w:val="32"/>
          <w:szCs w:val="84"/>
        </w:rPr>
        <w:t>“1</w:t>
      </w:r>
      <w:r>
        <w:rPr>
          <w:rFonts w:hint="eastAsia" w:ascii="Times New Roman" w:hAnsi="Times New Roman" w:eastAsia="仿宋_GB2312"/>
          <w:color w:val="000000"/>
          <w:kern w:val="0"/>
          <w:sz w:val="32"/>
          <w:szCs w:val="84"/>
          <w:lang w:val="en-US" w:eastAsia="zh-CN"/>
        </w:rPr>
        <w:t>2</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val="en-US" w:eastAsia="zh-CN"/>
        </w:rPr>
        <w:t>1</w:t>
      </w:r>
      <w:r>
        <w:rPr>
          <w:rFonts w:hint="eastAsia" w:ascii="Times New Roman" w:hAnsi="Times New Roman" w:eastAsia="仿宋_GB2312"/>
          <w:color w:val="000000"/>
          <w:kern w:val="0"/>
          <w:sz w:val="32"/>
          <w:szCs w:val="84"/>
        </w:rPr>
        <w:t>9”</w:t>
      </w:r>
      <w:r>
        <w:rPr>
          <w:rFonts w:hint="eastAsia" w:ascii="Times New Roman" w:hAnsi="Times New Roman" w:eastAsia="仿宋_GB2312"/>
          <w:color w:val="000000"/>
          <w:kern w:val="0"/>
          <w:sz w:val="32"/>
          <w:szCs w:val="84"/>
          <w:lang w:eastAsia="zh-CN"/>
        </w:rPr>
        <w:t>一般</w:t>
      </w:r>
      <w:r>
        <w:rPr>
          <w:rFonts w:hint="eastAsia" w:ascii="Times New Roman" w:hAnsi="Times New Roman" w:eastAsia="仿宋_GB2312"/>
          <w:bCs/>
          <w:sz w:val="32"/>
          <w:szCs w:val="32"/>
          <w:lang w:val="en-US" w:eastAsia="zh-CN"/>
        </w:rPr>
        <w:t>车辆伤害</w:t>
      </w:r>
      <w:r>
        <w:rPr>
          <w:rFonts w:ascii="Times New Roman" w:hAnsi="Times New Roman" w:eastAsia="仿宋_GB2312"/>
          <w:bCs/>
          <w:sz w:val="32"/>
          <w:szCs w:val="32"/>
        </w:rPr>
        <w:t>事故调查组</w:t>
      </w:r>
    </w:p>
    <w:p w14:paraId="62CC85D0">
      <w:pPr>
        <w:keepNext w:val="0"/>
        <w:keepLines w:val="0"/>
        <w:pageBreakBefore w:val="0"/>
        <w:kinsoku/>
        <w:wordWrap/>
        <w:overflowPunct/>
        <w:topLinePunct w:val="0"/>
        <w:bidi w:val="0"/>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Style w:val="19"/>
          <w:rFonts w:hint="eastAsia" w:ascii="Times New Roman" w:hAnsi="Times New Roman" w:eastAsia="仿宋_GB2312"/>
          <w:color w:val="auto"/>
          <w:lang w:val="en-US" w:eastAsia="zh-CN"/>
        </w:rPr>
        <w:t xml:space="preserve">                         </w:t>
      </w:r>
      <w:r>
        <w:rPr>
          <w:rStyle w:val="19"/>
          <w:rFonts w:ascii="Times New Roman" w:hAnsi="Times New Roman"/>
          <w:color w:val="auto"/>
        </w:rPr>
        <w:t>202</w:t>
      </w:r>
      <w:r>
        <w:rPr>
          <w:rStyle w:val="19"/>
          <w:rFonts w:hint="eastAsia" w:ascii="Times New Roman" w:hAnsi="Times New Roman"/>
          <w:color w:val="auto"/>
        </w:rPr>
        <w:t>6</w:t>
      </w:r>
      <w:r>
        <w:rPr>
          <w:rStyle w:val="19"/>
          <w:rFonts w:ascii="Times New Roman" w:hAnsi="Times New Roman"/>
          <w:color w:val="auto"/>
        </w:rPr>
        <w:t>年</w:t>
      </w:r>
      <w:r>
        <w:rPr>
          <w:rStyle w:val="19"/>
          <w:rFonts w:hint="eastAsia" w:ascii="Times New Roman" w:hAnsi="Times New Roman" w:eastAsia="仿宋_GB2312"/>
          <w:color w:val="auto"/>
          <w:lang w:val="en-US" w:eastAsia="zh-CN"/>
        </w:rPr>
        <w:t>2</w:t>
      </w:r>
      <w:r>
        <w:rPr>
          <w:rStyle w:val="19"/>
          <w:rFonts w:ascii="Times New Roman" w:hAnsi="Times New Roman"/>
          <w:color w:val="auto"/>
        </w:rPr>
        <w:t>月</w:t>
      </w:r>
      <w:r>
        <w:rPr>
          <w:rStyle w:val="19"/>
          <w:rFonts w:hint="eastAsia" w:ascii="Times New Roman" w:hAnsi="Times New Roman" w:eastAsia="仿宋_GB2312"/>
          <w:color w:val="auto"/>
          <w:lang w:val="en-US" w:eastAsia="zh-CN"/>
        </w:rPr>
        <w:t>28</w:t>
      </w:r>
      <w:r>
        <w:rPr>
          <w:rStyle w:val="19"/>
          <w:rFonts w:ascii="Times New Roman" w:hAnsi="Times New Roman"/>
          <w:color w:val="auto"/>
        </w:rPr>
        <w:t>日</w:t>
      </w:r>
    </w:p>
    <w:p w14:paraId="2D3B170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lang w:val="en-US" w:eastAsia="zh-CN"/>
        </w:rPr>
      </w:pPr>
    </w:p>
    <w:p w14:paraId="1621F67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sz w:val="32"/>
          <w:szCs w:val="32"/>
          <w:lang w:val="en-US" w:eastAsia="zh-CN"/>
        </w:rPr>
      </w:pPr>
    </w:p>
    <w:p w14:paraId="7C9B7BB3">
      <w:pPr>
        <w:keepNext w:val="0"/>
        <w:keepLines w:val="0"/>
        <w:pageBreakBefore w:val="0"/>
        <w:kinsoku/>
        <w:wordWrap/>
        <w:overflowPunct/>
        <w:topLinePunct w:val="0"/>
        <w:bidi w:val="0"/>
        <w:snapToGrid/>
        <w:spacing w:line="520" w:lineRule="exact"/>
        <w:jc w:val="center"/>
        <w:textAlignment w:val="auto"/>
        <w:rPr>
          <w:rStyle w:val="19"/>
          <w:rFonts w:hint="default" w:ascii="Times New Roman" w:hAnsi="Times New Roman"/>
          <w:color w:val="auto"/>
          <w:lang w:val="en-US" w:eastAsia="zh-CN"/>
        </w:rPr>
      </w:pPr>
    </w:p>
    <w:sectPr>
      <w:footerReference r:id="rId5" w:type="default"/>
      <w:pgSz w:w="11906" w:h="16838"/>
      <w:pgMar w:top="2098" w:right="1474" w:bottom="1984" w:left="1587"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panose1 w:val="020B0504020202030204"/>
    <w:charset w:val="00"/>
    <w:family w:val="auto"/>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A3E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10AA">
    <w:pPr>
      <w:pStyle w:val="6"/>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E26D2">
    <w:pPr>
      <w:pStyle w:val="6"/>
      <w:tabs>
        <w:tab w:val="center" w:pos="450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7FA6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A7FA6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08C544D"/>
    <w:rsid w:val="00B93F2F"/>
    <w:rsid w:val="01006CB0"/>
    <w:rsid w:val="01080A12"/>
    <w:rsid w:val="010D6029"/>
    <w:rsid w:val="012515C4"/>
    <w:rsid w:val="01514167"/>
    <w:rsid w:val="01B6046E"/>
    <w:rsid w:val="02076F1C"/>
    <w:rsid w:val="02AA40C8"/>
    <w:rsid w:val="02C46BBB"/>
    <w:rsid w:val="04094837"/>
    <w:rsid w:val="043A5387"/>
    <w:rsid w:val="04E27E1C"/>
    <w:rsid w:val="050104C5"/>
    <w:rsid w:val="053718C6"/>
    <w:rsid w:val="056A7735"/>
    <w:rsid w:val="058D22A7"/>
    <w:rsid w:val="059E7B97"/>
    <w:rsid w:val="06A2265A"/>
    <w:rsid w:val="06E31350"/>
    <w:rsid w:val="071F104D"/>
    <w:rsid w:val="075B74B8"/>
    <w:rsid w:val="075D4AA1"/>
    <w:rsid w:val="076C72BA"/>
    <w:rsid w:val="081542F5"/>
    <w:rsid w:val="0831178E"/>
    <w:rsid w:val="08A04A3A"/>
    <w:rsid w:val="09150170"/>
    <w:rsid w:val="09550DD7"/>
    <w:rsid w:val="09BD7C1B"/>
    <w:rsid w:val="0A9C179F"/>
    <w:rsid w:val="0B926F72"/>
    <w:rsid w:val="0BD974B1"/>
    <w:rsid w:val="0BFF7CA5"/>
    <w:rsid w:val="0D2C1E0C"/>
    <w:rsid w:val="0D9755F8"/>
    <w:rsid w:val="0D991929"/>
    <w:rsid w:val="0E721A6C"/>
    <w:rsid w:val="0E870F49"/>
    <w:rsid w:val="0E960F7B"/>
    <w:rsid w:val="0EDB32C2"/>
    <w:rsid w:val="0F732EE8"/>
    <w:rsid w:val="0F774410"/>
    <w:rsid w:val="0F933B9D"/>
    <w:rsid w:val="0FF24D67"/>
    <w:rsid w:val="0FF30ADF"/>
    <w:rsid w:val="116E5631"/>
    <w:rsid w:val="122B27B2"/>
    <w:rsid w:val="12AD766B"/>
    <w:rsid w:val="13482EF0"/>
    <w:rsid w:val="13EB4674"/>
    <w:rsid w:val="147D659A"/>
    <w:rsid w:val="148842B3"/>
    <w:rsid w:val="14A80D15"/>
    <w:rsid w:val="15082937"/>
    <w:rsid w:val="16491459"/>
    <w:rsid w:val="16527EE1"/>
    <w:rsid w:val="16CD4552"/>
    <w:rsid w:val="17084E70"/>
    <w:rsid w:val="1729155B"/>
    <w:rsid w:val="176255F9"/>
    <w:rsid w:val="18A541A3"/>
    <w:rsid w:val="1A0933D9"/>
    <w:rsid w:val="1B1C538E"/>
    <w:rsid w:val="1B1D4589"/>
    <w:rsid w:val="1B304628"/>
    <w:rsid w:val="1B6F1962"/>
    <w:rsid w:val="1BA15893"/>
    <w:rsid w:val="1BAA299A"/>
    <w:rsid w:val="1BD318B3"/>
    <w:rsid w:val="1BFE4A94"/>
    <w:rsid w:val="1C4E4CAA"/>
    <w:rsid w:val="1C694603"/>
    <w:rsid w:val="1C89167B"/>
    <w:rsid w:val="1D0B4B73"/>
    <w:rsid w:val="1D36638D"/>
    <w:rsid w:val="1D610136"/>
    <w:rsid w:val="1D8A2A83"/>
    <w:rsid w:val="1DCF49FA"/>
    <w:rsid w:val="1EF84FDA"/>
    <w:rsid w:val="1F5E5F75"/>
    <w:rsid w:val="1FB61F57"/>
    <w:rsid w:val="1FD7363F"/>
    <w:rsid w:val="1FEA5A5B"/>
    <w:rsid w:val="20623843"/>
    <w:rsid w:val="207721CE"/>
    <w:rsid w:val="20D04924"/>
    <w:rsid w:val="20E34258"/>
    <w:rsid w:val="20F37C9C"/>
    <w:rsid w:val="210B3EDB"/>
    <w:rsid w:val="21645399"/>
    <w:rsid w:val="217008EA"/>
    <w:rsid w:val="21BC51D5"/>
    <w:rsid w:val="2298179E"/>
    <w:rsid w:val="22DE713F"/>
    <w:rsid w:val="239461B7"/>
    <w:rsid w:val="23B53474"/>
    <w:rsid w:val="23E80503"/>
    <w:rsid w:val="24261679"/>
    <w:rsid w:val="242D23BA"/>
    <w:rsid w:val="24B05F79"/>
    <w:rsid w:val="24CA4DD7"/>
    <w:rsid w:val="24CA4DE9"/>
    <w:rsid w:val="24F10066"/>
    <w:rsid w:val="25162E4E"/>
    <w:rsid w:val="2576705B"/>
    <w:rsid w:val="2588252A"/>
    <w:rsid w:val="25CC0CAA"/>
    <w:rsid w:val="26204F5E"/>
    <w:rsid w:val="2624631F"/>
    <w:rsid w:val="266F0A68"/>
    <w:rsid w:val="26A845AD"/>
    <w:rsid w:val="27201D62"/>
    <w:rsid w:val="277327DA"/>
    <w:rsid w:val="2773592C"/>
    <w:rsid w:val="27AC7401"/>
    <w:rsid w:val="27C94452"/>
    <w:rsid w:val="27F06EF1"/>
    <w:rsid w:val="28546167"/>
    <w:rsid w:val="28C35DCE"/>
    <w:rsid w:val="28D51417"/>
    <w:rsid w:val="2A0F7B8F"/>
    <w:rsid w:val="2A181977"/>
    <w:rsid w:val="2A8D5961"/>
    <w:rsid w:val="2AD1624A"/>
    <w:rsid w:val="2BCD0DE9"/>
    <w:rsid w:val="2BDC1404"/>
    <w:rsid w:val="2C036617"/>
    <w:rsid w:val="2C6037EE"/>
    <w:rsid w:val="2CB82CDA"/>
    <w:rsid w:val="2D611067"/>
    <w:rsid w:val="2E075A2A"/>
    <w:rsid w:val="2E0C1292"/>
    <w:rsid w:val="2E76495E"/>
    <w:rsid w:val="2E8452CD"/>
    <w:rsid w:val="2EE87609"/>
    <w:rsid w:val="30030473"/>
    <w:rsid w:val="3106021B"/>
    <w:rsid w:val="310C4C0A"/>
    <w:rsid w:val="319B3E73"/>
    <w:rsid w:val="31BC016B"/>
    <w:rsid w:val="32024923"/>
    <w:rsid w:val="33417A27"/>
    <w:rsid w:val="363703D8"/>
    <w:rsid w:val="36A77DAA"/>
    <w:rsid w:val="36BE3192"/>
    <w:rsid w:val="372E2279"/>
    <w:rsid w:val="37303ACC"/>
    <w:rsid w:val="37DF3574"/>
    <w:rsid w:val="38793073"/>
    <w:rsid w:val="395B23D3"/>
    <w:rsid w:val="3969328E"/>
    <w:rsid w:val="39730417"/>
    <w:rsid w:val="39CA1B5F"/>
    <w:rsid w:val="39CD7CFC"/>
    <w:rsid w:val="39E11825"/>
    <w:rsid w:val="3B021964"/>
    <w:rsid w:val="3B1B0D67"/>
    <w:rsid w:val="3B8A70AB"/>
    <w:rsid w:val="3C8577D9"/>
    <w:rsid w:val="3C921AB4"/>
    <w:rsid w:val="3E110C94"/>
    <w:rsid w:val="3E1877DF"/>
    <w:rsid w:val="3E534551"/>
    <w:rsid w:val="3EE55913"/>
    <w:rsid w:val="3EEA2F2A"/>
    <w:rsid w:val="3EF178D3"/>
    <w:rsid w:val="3EF23AC8"/>
    <w:rsid w:val="3FEC2CD2"/>
    <w:rsid w:val="40372168"/>
    <w:rsid w:val="408C5D5A"/>
    <w:rsid w:val="40E514C7"/>
    <w:rsid w:val="41525896"/>
    <w:rsid w:val="422E37BD"/>
    <w:rsid w:val="425D5A68"/>
    <w:rsid w:val="42A44356"/>
    <w:rsid w:val="42F8373B"/>
    <w:rsid w:val="437C436D"/>
    <w:rsid w:val="43F30C8A"/>
    <w:rsid w:val="44307631"/>
    <w:rsid w:val="44615A3C"/>
    <w:rsid w:val="4496320C"/>
    <w:rsid w:val="44B834D1"/>
    <w:rsid w:val="45CA5863"/>
    <w:rsid w:val="46504D0B"/>
    <w:rsid w:val="467F5A35"/>
    <w:rsid w:val="46EB5A91"/>
    <w:rsid w:val="479E48B1"/>
    <w:rsid w:val="47C9476D"/>
    <w:rsid w:val="48117779"/>
    <w:rsid w:val="48AF495A"/>
    <w:rsid w:val="4A0833DC"/>
    <w:rsid w:val="4A244E51"/>
    <w:rsid w:val="4A2935A3"/>
    <w:rsid w:val="4A5971B6"/>
    <w:rsid w:val="4ADB406F"/>
    <w:rsid w:val="4B426F75"/>
    <w:rsid w:val="4B874579"/>
    <w:rsid w:val="4BD12726"/>
    <w:rsid w:val="4C2D6F06"/>
    <w:rsid w:val="4C54044A"/>
    <w:rsid w:val="4CA6189F"/>
    <w:rsid w:val="4D537EEC"/>
    <w:rsid w:val="4D9724CF"/>
    <w:rsid w:val="4E730444"/>
    <w:rsid w:val="4E8005CA"/>
    <w:rsid w:val="4F660CD1"/>
    <w:rsid w:val="4FD5108C"/>
    <w:rsid w:val="505605DA"/>
    <w:rsid w:val="50DB51FC"/>
    <w:rsid w:val="50F32112"/>
    <w:rsid w:val="51171E61"/>
    <w:rsid w:val="51840FBC"/>
    <w:rsid w:val="521B745D"/>
    <w:rsid w:val="521C2FA3"/>
    <w:rsid w:val="521F0BB4"/>
    <w:rsid w:val="52B23907"/>
    <w:rsid w:val="53177C0E"/>
    <w:rsid w:val="53370692"/>
    <w:rsid w:val="53890BC9"/>
    <w:rsid w:val="540C5299"/>
    <w:rsid w:val="543D3305"/>
    <w:rsid w:val="5445084F"/>
    <w:rsid w:val="54A156E6"/>
    <w:rsid w:val="55061CE8"/>
    <w:rsid w:val="554D5B69"/>
    <w:rsid w:val="55B43468"/>
    <w:rsid w:val="55B619AB"/>
    <w:rsid w:val="55FB55C5"/>
    <w:rsid w:val="560B35DD"/>
    <w:rsid w:val="563325F9"/>
    <w:rsid w:val="57734932"/>
    <w:rsid w:val="577C067F"/>
    <w:rsid w:val="580A4267"/>
    <w:rsid w:val="58221AA4"/>
    <w:rsid w:val="5A897643"/>
    <w:rsid w:val="5B5C6B06"/>
    <w:rsid w:val="5C0B08BF"/>
    <w:rsid w:val="5C39355F"/>
    <w:rsid w:val="5C7E1774"/>
    <w:rsid w:val="5CC130C4"/>
    <w:rsid w:val="5CED1032"/>
    <w:rsid w:val="5D8B01CE"/>
    <w:rsid w:val="5DAB167E"/>
    <w:rsid w:val="5E8E347A"/>
    <w:rsid w:val="5E9258EE"/>
    <w:rsid w:val="5EEA6F44"/>
    <w:rsid w:val="5EF56711"/>
    <w:rsid w:val="5F6018BB"/>
    <w:rsid w:val="5FB41CFB"/>
    <w:rsid w:val="6001261B"/>
    <w:rsid w:val="601E16E1"/>
    <w:rsid w:val="60C24FD9"/>
    <w:rsid w:val="61050202"/>
    <w:rsid w:val="611A0FF5"/>
    <w:rsid w:val="6160626D"/>
    <w:rsid w:val="61905EB4"/>
    <w:rsid w:val="62652744"/>
    <w:rsid w:val="627D5CDF"/>
    <w:rsid w:val="62A33DC8"/>
    <w:rsid w:val="62F37D50"/>
    <w:rsid w:val="655D5954"/>
    <w:rsid w:val="658B6F4D"/>
    <w:rsid w:val="65905D2A"/>
    <w:rsid w:val="660D72B0"/>
    <w:rsid w:val="66214BD4"/>
    <w:rsid w:val="663B05D5"/>
    <w:rsid w:val="66C919AE"/>
    <w:rsid w:val="66DE32EF"/>
    <w:rsid w:val="68AB2E7A"/>
    <w:rsid w:val="69090FE4"/>
    <w:rsid w:val="69D432CA"/>
    <w:rsid w:val="69D74EB4"/>
    <w:rsid w:val="6A931074"/>
    <w:rsid w:val="6B2036AC"/>
    <w:rsid w:val="6B7D0AFE"/>
    <w:rsid w:val="6C53185F"/>
    <w:rsid w:val="6CE412B4"/>
    <w:rsid w:val="6CFC1EF7"/>
    <w:rsid w:val="6D2756BE"/>
    <w:rsid w:val="6DD775C2"/>
    <w:rsid w:val="6DFC53FF"/>
    <w:rsid w:val="6E810905"/>
    <w:rsid w:val="6E8C5DED"/>
    <w:rsid w:val="6EBE5AE7"/>
    <w:rsid w:val="6EBF31DC"/>
    <w:rsid w:val="6EE64FD9"/>
    <w:rsid w:val="6EEA46FD"/>
    <w:rsid w:val="70DF5E52"/>
    <w:rsid w:val="71236D2A"/>
    <w:rsid w:val="716167CC"/>
    <w:rsid w:val="717F1642"/>
    <w:rsid w:val="71DA51A1"/>
    <w:rsid w:val="728F7324"/>
    <w:rsid w:val="73200F8F"/>
    <w:rsid w:val="736D1458"/>
    <w:rsid w:val="73E57483"/>
    <w:rsid w:val="749D6F1B"/>
    <w:rsid w:val="756348C1"/>
    <w:rsid w:val="75BD3CFB"/>
    <w:rsid w:val="75FE6B6A"/>
    <w:rsid w:val="76286CAA"/>
    <w:rsid w:val="763B3E50"/>
    <w:rsid w:val="7682346D"/>
    <w:rsid w:val="76E23F0B"/>
    <w:rsid w:val="774332F8"/>
    <w:rsid w:val="7755292F"/>
    <w:rsid w:val="776B2153"/>
    <w:rsid w:val="77DF4BC1"/>
    <w:rsid w:val="78EB4037"/>
    <w:rsid w:val="798E2128"/>
    <w:rsid w:val="7B357AFF"/>
    <w:rsid w:val="7B39070E"/>
    <w:rsid w:val="7B8A4C7B"/>
    <w:rsid w:val="7BA6526A"/>
    <w:rsid w:val="7C1728A9"/>
    <w:rsid w:val="7C32323F"/>
    <w:rsid w:val="7C346BC6"/>
    <w:rsid w:val="7C483002"/>
    <w:rsid w:val="7D0F3580"/>
    <w:rsid w:val="7DB67EA0"/>
    <w:rsid w:val="7DF34C50"/>
    <w:rsid w:val="7E132BFC"/>
    <w:rsid w:val="7E1717EC"/>
    <w:rsid w:val="7E5E6EBE"/>
    <w:rsid w:val="7E6D67B0"/>
    <w:rsid w:val="7EB919F5"/>
    <w:rsid w:val="7EF127D4"/>
    <w:rsid w:val="7F753CAA"/>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before="134"/>
      <w:ind w:left="111"/>
    </w:pPr>
    <w:rPr>
      <w:rFonts w:ascii="方正仿宋_GBK" w:hAnsi="方正仿宋_GBK"/>
      <w:sz w:val="31"/>
      <w:szCs w:val="3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basedOn w:val="15"/>
    <w:next w:val="1"/>
    <w:qFormat/>
    <w:uiPriority w:val="0"/>
    <w:pPr>
      <w:widowControl w:val="0"/>
      <w:autoSpaceDE w:val="0"/>
      <w:autoSpaceDN w:val="0"/>
      <w:adjustRightInd w:val="0"/>
    </w:pPr>
    <w:rPr>
      <w:color w:val="000000"/>
      <w:sz w:val="24"/>
      <w:szCs w:val="24"/>
      <w:lang w:val="en-US" w:eastAsia="zh-CN" w:bidi="ar-SA"/>
    </w:rPr>
  </w:style>
  <w:style w:type="paragraph" w:customStyle="1" w:styleId="15">
    <w:name w:val="正文1"/>
    <w:qFormat/>
    <w:uiPriority w:val="0"/>
    <w:rPr>
      <w:rFonts w:ascii="Times New Roman" w:hAnsi="Times New Roman" w:eastAsia="宋体" w:cs="Times New Roman"/>
      <w:lang w:val="en-US" w:eastAsia="zh-CN" w:bidi="ar-SA"/>
    </w:rPr>
  </w:style>
  <w:style w:type="paragraph" w:customStyle="1" w:styleId="16">
    <w:name w:val="BodyText1I2"/>
    <w:basedOn w:val="17"/>
    <w:next w:val="1"/>
    <w:qFormat/>
    <w:uiPriority w:val="0"/>
    <w:pPr>
      <w:ind w:firstLine="420"/>
    </w:pPr>
  </w:style>
  <w:style w:type="paragraph" w:customStyle="1" w:styleId="17">
    <w:name w:val="BodyTextIndent"/>
    <w:basedOn w:val="1"/>
    <w:qFormat/>
    <w:uiPriority w:val="0"/>
    <w:pPr>
      <w:ind w:left="420" w:leftChars="200"/>
    </w:p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character" w:customStyle="1" w:styleId="19">
    <w:name w:val="公文正文"/>
    <w:basedOn w:val="11"/>
    <w:qFormat/>
    <w:uiPriority w:val="0"/>
    <w:rPr>
      <w:rFonts w:ascii="仿宋_GB2312" w:hAnsi="华文中宋" w:eastAsia="仿宋_GB2312"/>
      <w:color w:val="000000"/>
      <w:sz w:val="32"/>
      <w:szCs w:val="84"/>
    </w:rPr>
  </w:style>
  <w:style w:type="paragraph" w:customStyle="1" w:styleId="20">
    <w:name w:val="Char"/>
    <w:basedOn w:val="1"/>
    <w:qFormat/>
    <w:uiPriority w:val="0"/>
    <w:pPr>
      <w:spacing w:before="100" w:beforeAutospacing="1" w:after="100" w:afterAutospacing="1"/>
    </w:pPr>
    <w:rPr>
      <w:rFonts w:ascii="仿宋_GB2312" w:eastAsia="仿宋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13626</Words>
  <Characters>17163</Characters>
  <Lines>0</Lines>
  <Paragraphs>0</Paragraphs>
  <TotalTime>10</TotalTime>
  <ScaleCrop>false</ScaleCrop>
  <LinksUpToDate>false</LinksUpToDate>
  <CharactersWithSpaces>17326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赵小美</cp:lastModifiedBy>
  <cp:lastPrinted>2026-02-28T06:36:00Z</cp:lastPrinted>
  <dcterms:modified xsi:type="dcterms:W3CDTF">2026-05-09T02:44:25Z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1F3082E6F0784255AEC800ACBF027412_13</vt:lpwstr>
  </property>
  <property fmtid="{D5CDD505-2E9C-101B-9397-08002B2CF9AE}" pid="4" name="KSOTemplateDocerSaveRecord">
    <vt:lpwstr>eyJoZGlkIjoiODk2YjU5YjkwNWY3M2I1N2NlM2I2YmE4NzJhYzVmZDEiLCJ1c2VySWQiOiI3MDA1NDk3NTEifQ==</vt:lpwstr>
  </property>
</Properties>
</file>