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昆明市官渡区教育体育局采购2026年官渡区幼儿、青少年啦啦操比赛赛事组织服务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比选评分办法</w:t>
      </w:r>
    </w:p>
    <w:p>
      <w:pPr>
        <w:pStyle w:val="2"/>
      </w:pPr>
    </w:p>
    <w:p>
      <w:pPr>
        <w:spacing w:line="5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一、总则</w:t>
      </w:r>
    </w:p>
    <w:p>
      <w:pPr>
        <w:spacing w:line="5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此次评分采用综合评标法，满分为100分，我单位将根据申请方在规定时间内提交的材料进行综合评分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不接受后续递补材料。</w:t>
      </w:r>
    </w:p>
    <w:p>
      <w:pPr>
        <w:widowControl/>
        <w:shd w:val="clear" w:color="auto" w:fill="FFFFFF"/>
        <w:spacing w:line="56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二、评分细则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根据申请方提供的比选申请材料进行综合评分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560" w:lineRule="exact"/>
        <w:ind w:firstLine="480" w:firstLineChars="20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</w:rPr>
        <w:t>评分按照从高到低进行排序，以综合评分高者为中选人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（</w:t>
      </w:r>
      <w:r>
        <w:rPr>
          <w:rFonts w:hint="eastAsia" w:ascii="宋体" w:hAnsi="宋体" w:cs="宋体"/>
          <w:sz w:val="24"/>
        </w:rPr>
        <w:t>注：得分需≥70分的申请人确定为成交候选人）。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若最高评分出现两家或以上申请方的得分相等，则比选总报价低者中选，若比选总报价仍相同，则采取现场抽签的方式确定最终中选人。</w:t>
      </w:r>
    </w:p>
    <w:p>
      <w:pPr>
        <w:spacing w:line="5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评分项如下：</w:t>
      </w:r>
    </w:p>
    <w:tbl>
      <w:tblPr>
        <w:tblStyle w:val="9"/>
        <w:tblW w:w="9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668"/>
        <w:gridCol w:w="1807"/>
        <w:gridCol w:w="6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条款号</w:t>
            </w:r>
          </w:p>
        </w:tc>
        <w:tc>
          <w:tcPr>
            <w:tcW w:w="18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评 审 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容</w:t>
            </w:r>
          </w:p>
        </w:tc>
        <w:tc>
          <w:tcPr>
            <w:tcW w:w="67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 审 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初步评审</w:t>
            </w:r>
          </w:p>
        </w:tc>
        <w:tc>
          <w:tcPr>
            <w:tcW w:w="18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资格审查标准</w:t>
            </w:r>
          </w:p>
        </w:tc>
        <w:tc>
          <w:tcPr>
            <w:tcW w:w="6762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符合比选公告“供应商的资格要求”的规定。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符合性审查标准</w:t>
            </w:r>
          </w:p>
        </w:tc>
        <w:tc>
          <w:tcPr>
            <w:tcW w:w="6762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有以下情况的，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不通过符合性审查：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1.未按照比选公告要求提供比选申请材料的；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2.所提供的比选申请材料不具备比选公告中规定的资格要求的；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3.比选申请材料实质性内容不全的，字迹辨认不清的，未按照要求加盖本单位公章的；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4.比选申请材料中含有采购单位不能接受的附加条件的；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5.有证据表明比选申请方串标的；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6.经核实，提供虚假资料以谋取成交的；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7.法律、法规和本次公告规定的其他无效情形。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详细评审标准</w:t>
            </w:r>
          </w:p>
        </w:tc>
        <w:tc>
          <w:tcPr>
            <w:tcW w:w="180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1）评审得分计算公式</w:t>
            </w:r>
          </w:p>
        </w:tc>
        <w:tc>
          <w:tcPr>
            <w:tcW w:w="6762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供应商的评审得分满分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供应商的评审得分＝F1＋F2＋F3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其中：F1、F2、F3分别为报价评分、技术部分评分、商务部分评分3项评审因素的汇总得分。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2）评审因素权重</w:t>
            </w:r>
          </w:p>
        </w:tc>
        <w:tc>
          <w:tcPr>
            <w:tcW w:w="6762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报价评分F1满分20分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技术部分评分F2满分50分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商务部分评分F3满分30分。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3）报价评分F1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（满分20分）</w:t>
            </w:r>
          </w:p>
        </w:tc>
        <w:tc>
          <w:tcPr>
            <w:tcW w:w="6762" w:type="dxa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报价评分采用低价优先法计算，即满足比选公告要求且报价最低的供应商的价格为评审基准价，其报价分为满分。其他供应商的报价分统一按照下列公式计算：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报价得分=（评审基准价/比选报价）×20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atLeast"/>
          <w:jc w:val="center"/>
        </w:trPr>
        <w:tc>
          <w:tcPr>
            <w:tcW w:w="4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4）技术部分评分F2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（满分50分）</w:t>
            </w:r>
          </w:p>
        </w:tc>
        <w:tc>
          <w:tcPr>
            <w:tcW w:w="67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赛事服务方案（40分）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根据供应商提供的赛事服务方案进行评审评分，内容包括但不限于：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①竞赛规程与秩序册编制（8分）：方案能结合区级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啦啦操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体量科学制定规程，秩序册编制流程清晰、时间节点明确，得8分；方案合理性不足的，酌情扣2-4分。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赛事执裁与组织（12分）：裁判团队配置专业、分工明确，符合赛事规模需求，得4分；赛事组织流程完整，组织安排合理，得4分；赛事简讯报道计划清晰，得2分；突发情况处置预案完善，赛纪赛风管理措施到位，得2分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场地器材与保障服务（10分）：场地布置方案科学，器材清单完整、适配赛事需求，得4分；医疗保障（救护车、医务人员配置达标）、餐饮服务方案全面，职责明确，得6分；某项保障措施不足的，酌情扣1-3分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④总结报告（5分）：明确赛后5个工作日内提交总结报告的具体内容框架（含赛事概况、成效、问题及改进建议），得5分；框架不完整的，酌情扣1-2分。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⑤服务响应与沟通机制（5分）：建立专人对接、实时响应的沟通机制，能及时处理赛事期间各类需求，得5分；机制不健全的，酌情扣1-2分。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增值服务（10分）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1.提供赛事全程照片直播等宣传增值服务，得3-5分（根据服务质量酌情打分）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2.额外提供赛事相关培训（如裁判岗前培训、参赛队员安全须知培训），得2-3分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3.其他有利于提升赛事品质的增值服务（如优化赛事服务流程等），得1-2分。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4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5）商务部分评分F3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（满分30分）</w:t>
            </w:r>
          </w:p>
        </w:tc>
        <w:tc>
          <w:tcPr>
            <w:tcW w:w="6762" w:type="dxa"/>
            <w:shd w:val="clear" w:color="auto" w:fill="auto"/>
          </w:tcPr>
          <w:p>
            <w:pPr>
              <w:spacing w:line="320" w:lineRule="exac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拟投入赛事服务团队专业资质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拥有专业赛事服务团队认证（如裁判资质、赛事组织培训证书等），按拥有相应资质数量累计得分：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- 国家一级及以上资质：1名得10分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- 国家二级资质：1名得5分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- 国家三级资质：1名得2分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本项累计得分不超过15分，同一人员持有多个资质的，按最高等级计分，不重复累计。</w:t>
            </w:r>
          </w:p>
          <w:p>
            <w:pPr>
              <w:pStyle w:val="2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注：裁判资质、赛事组织培训证书等提供复印件</w:t>
            </w:r>
            <w:r>
              <w:rPr>
                <w:rFonts w:hint="eastAsia" w:ascii="宋体" w:hAnsi="宋体" w:cs="宋体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无证明材料或证明材料不明确，不予认可。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466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668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320" w:lineRule="exact"/>
            </w:pPr>
          </w:p>
        </w:tc>
        <w:tc>
          <w:tcPr>
            <w:tcW w:w="6762" w:type="dxa"/>
            <w:shd w:val="clear" w:color="auto" w:fill="auto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类似项目业绩（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具有承办或协办类似赛事的成功经验，并能提供近年来相关体育赛事的举办案例和效果评估。按承办、协办体育赛事数量累计得分，区级5分、市级10分，省级及以上15分，累加不超过15分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注：类似项目业绩证明材料为供应商与用户单位签订的合同或中标（成交）通知书；无证明材料或证明材料不明确、无法体现业绩内容的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不予认可。</w:t>
            </w:r>
          </w:p>
        </w:tc>
      </w:tr>
    </w:tbl>
    <w:p>
      <w:pPr>
        <w:rPr>
          <w:rFonts w:ascii="宋体" w:hAnsi="宋体" w:cs="宋体"/>
          <w:sz w:val="24"/>
        </w:rPr>
      </w:pPr>
    </w:p>
    <w:sectPr>
      <w:footerReference r:id="rId3" w:type="default"/>
      <w:pgSz w:w="11906" w:h="16838"/>
      <w:pgMar w:top="567" w:right="1134" w:bottom="964" w:left="153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210" w:leftChars="100" w:right="210" w:rightChars="100"/>
      <w:rPr>
        <w:rStyle w:val="12"/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 PAGE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- 2 -</w:t>
    </w:r>
    <w:r>
      <w:rPr>
        <w:rStyle w:val="12"/>
        <w:rFonts w:ascii="宋体" w:hAnsi="宋体"/>
        <w:sz w:val="28"/>
        <w:szCs w:val="28"/>
      </w:rPr>
      <w:fldChar w:fldCharType="end"/>
    </w:r>
  </w:p>
  <w:p>
    <w:pPr>
      <w:pStyle w:val="6"/>
      <w:ind w:right="210" w:right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9115C"/>
    <w:rsid w:val="000B6EF5"/>
    <w:rsid w:val="00247F7D"/>
    <w:rsid w:val="002C1786"/>
    <w:rsid w:val="008440ED"/>
    <w:rsid w:val="008E37A0"/>
    <w:rsid w:val="009E495A"/>
    <w:rsid w:val="00C1313F"/>
    <w:rsid w:val="00CE578C"/>
    <w:rsid w:val="00DD0A05"/>
    <w:rsid w:val="036C1992"/>
    <w:rsid w:val="068C3B43"/>
    <w:rsid w:val="077F72F0"/>
    <w:rsid w:val="082540D5"/>
    <w:rsid w:val="087D7DE2"/>
    <w:rsid w:val="08C97E29"/>
    <w:rsid w:val="0A0A5E75"/>
    <w:rsid w:val="0A41782C"/>
    <w:rsid w:val="0A995D2F"/>
    <w:rsid w:val="0AAE2C16"/>
    <w:rsid w:val="0B3A0B76"/>
    <w:rsid w:val="0D127B87"/>
    <w:rsid w:val="0E7A58E8"/>
    <w:rsid w:val="0EDA0265"/>
    <w:rsid w:val="10327C7C"/>
    <w:rsid w:val="104F0D16"/>
    <w:rsid w:val="11A922D3"/>
    <w:rsid w:val="11F6252A"/>
    <w:rsid w:val="136F4C00"/>
    <w:rsid w:val="14860791"/>
    <w:rsid w:val="15142794"/>
    <w:rsid w:val="15EC4393"/>
    <w:rsid w:val="167204E7"/>
    <w:rsid w:val="16C35AAE"/>
    <w:rsid w:val="18311EA3"/>
    <w:rsid w:val="18BA7111"/>
    <w:rsid w:val="194843A9"/>
    <w:rsid w:val="19F00924"/>
    <w:rsid w:val="1B1C7DC9"/>
    <w:rsid w:val="1CB60622"/>
    <w:rsid w:val="2054682E"/>
    <w:rsid w:val="20DD6A33"/>
    <w:rsid w:val="215170EC"/>
    <w:rsid w:val="22517CDF"/>
    <w:rsid w:val="227F267A"/>
    <w:rsid w:val="254D3444"/>
    <w:rsid w:val="28487B8B"/>
    <w:rsid w:val="286E0463"/>
    <w:rsid w:val="29190AEE"/>
    <w:rsid w:val="2953780A"/>
    <w:rsid w:val="2D392BFD"/>
    <w:rsid w:val="2D8A4669"/>
    <w:rsid w:val="2DE36310"/>
    <w:rsid w:val="2E067978"/>
    <w:rsid w:val="2ED8308D"/>
    <w:rsid w:val="3039115C"/>
    <w:rsid w:val="309A7837"/>
    <w:rsid w:val="32583EE7"/>
    <w:rsid w:val="34854D79"/>
    <w:rsid w:val="34C67249"/>
    <w:rsid w:val="351558BE"/>
    <w:rsid w:val="35A90B72"/>
    <w:rsid w:val="35E70016"/>
    <w:rsid w:val="36B31C26"/>
    <w:rsid w:val="36FF649E"/>
    <w:rsid w:val="37B03E3D"/>
    <w:rsid w:val="37E216B5"/>
    <w:rsid w:val="38222429"/>
    <w:rsid w:val="39287EF5"/>
    <w:rsid w:val="39AF5C7E"/>
    <w:rsid w:val="3A306F48"/>
    <w:rsid w:val="3A40479E"/>
    <w:rsid w:val="3BBA02A9"/>
    <w:rsid w:val="3C8471CD"/>
    <w:rsid w:val="3CA56B60"/>
    <w:rsid w:val="3E5C0049"/>
    <w:rsid w:val="3EF612F1"/>
    <w:rsid w:val="40066FB1"/>
    <w:rsid w:val="44746EDA"/>
    <w:rsid w:val="4549548A"/>
    <w:rsid w:val="45C16249"/>
    <w:rsid w:val="460868E5"/>
    <w:rsid w:val="48E7641F"/>
    <w:rsid w:val="4B5C1B09"/>
    <w:rsid w:val="4CF1391A"/>
    <w:rsid w:val="4DEE2A60"/>
    <w:rsid w:val="4E0E2109"/>
    <w:rsid w:val="4F695BF0"/>
    <w:rsid w:val="50516EA3"/>
    <w:rsid w:val="54E162A2"/>
    <w:rsid w:val="557D3881"/>
    <w:rsid w:val="55C80D40"/>
    <w:rsid w:val="57AD293E"/>
    <w:rsid w:val="58C8241E"/>
    <w:rsid w:val="5A4110F3"/>
    <w:rsid w:val="5AA36C3D"/>
    <w:rsid w:val="5B1D296B"/>
    <w:rsid w:val="5C0B7F7F"/>
    <w:rsid w:val="5DBE54D0"/>
    <w:rsid w:val="5EE740B9"/>
    <w:rsid w:val="5EEC4C9D"/>
    <w:rsid w:val="5F283C17"/>
    <w:rsid w:val="61373EDA"/>
    <w:rsid w:val="61CB01BA"/>
    <w:rsid w:val="623A15DF"/>
    <w:rsid w:val="641E5DF8"/>
    <w:rsid w:val="668055F4"/>
    <w:rsid w:val="675764B9"/>
    <w:rsid w:val="67922B47"/>
    <w:rsid w:val="6A4A4B61"/>
    <w:rsid w:val="6A6C32B5"/>
    <w:rsid w:val="6C0B5C9A"/>
    <w:rsid w:val="6F0F46FF"/>
    <w:rsid w:val="6F3869B6"/>
    <w:rsid w:val="717E1B86"/>
    <w:rsid w:val="721510F9"/>
    <w:rsid w:val="73964B7E"/>
    <w:rsid w:val="743044C6"/>
    <w:rsid w:val="744D5572"/>
    <w:rsid w:val="74715F85"/>
    <w:rsid w:val="755C3E35"/>
    <w:rsid w:val="75A579F2"/>
    <w:rsid w:val="79862E57"/>
    <w:rsid w:val="79D46CCA"/>
    <w:rsid w:val="79DF1C28"/>
    <w:rsid w:val="7C214086"/>
    <w:rsid w:val="7DD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200" w:firstLineChars="200"/>
    </w:pPr>
    <w:rPr>
      <w:rFonts w:ascii="仿宋_GB2312" w:hAnsi="宋体" w:eastAsia="仿宋_GB2312" w:cs="宋体"/>
      <w:sz w:val="28"/>
    </w:rPr>
  </w:style>
  <w:style w:type="paragraph" w:styleId="5">
    <w:name w:val="Plain Text"/>
    <w:basedOn w:val="1"/>
    <w:next w:val="1"/>
    <w:qFormat/>
    <w:uiPriority w:val="0"/>
    <w:rPr>
      <w:rFonts w:ascii="宋体" w:hAnsi="宋体" w:cs="宋体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4"/>
    <w:next w:val="1"/>
    <w:qFormat/>
    <w:uiPriority w:val="0"/>
    <w:pPr>
      <w:ind w:firstLine="42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1552</Words>
  <Characters>1615</Characters>
  <Lines>12</Lines>
  <Paragraphs>3</Paragraphs>
  <TotalTime>1</TotalTime>
  <ScaleCrop>false</ScaleCrop>
  <LinksUpToDate>false</LinksUpToDate>
  <CharactersWithSpaces>1622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2025-07-03T04:02:00Z</dcterms:created>
  <dc:creator>Administrator</dc:creator>
  <cp:lastModifiedBy>蔡雯莉</cp:lastModifiedBy>
  <dcterms:modified xsi:type="dcterms:W3CDTF">2026-05-26T09:09:51Z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2FD9BC19156C4DF6AA1F8E584014BAFA_13</vt:lpwstr>
  </property>
  <property fmtid="{D5CDD505-2E9C-101B-9397-08002B2CF9AE}" pid="4" name="KSOTemplateDocerSaveRecord">
    <vt:lpwstr>eyJoZGlkIjoiOTQ1NGE3ZWQ2YjZmNGViMmJmNGNiYjFkYjRkNDU3ZWEiLCJ1c2VySWQiOiI5MTY5MzE2MTcifQ==</vt:lpwstr>
  </property>
</Properties>
</file>