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w:t>
      </w:r>
    </w:p>
    <w:p>
      <w:pPr>
        <w:spacing w:line="56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2026年云南省第十七届运动会（职工组）民族健身操项目赛事执行服务</w:t>
      </w:r>
      <w:r>
        <w:rPr>
          <w:rFonts w:hint="eastAsia" w:ascii="宋体" w:hAnsi="宋体" w:eastAsia="宋体" w:cs="宋体"/>
          <w:sz w:val="32"/>
          <w:szCs w:val="32"/>
          <w:highlight w:val="none"/>
        </w:rPr>
        <w:t>合同条款</w:t>
      </w:r>
    </w:p>
    <w:p>
      <w:pPr>
        <w:jc w:val="center"/>
        <w:rPr>
          <w:rFonts w:ascii="仿宋_GB2312" w:hAnsi="仿宋_GB2312" w:eastAsia="仿宋_GB2312" w:cs="仿宋_GB2312"/>
          <w:color w:val="FF0000"/>
          <w:sz w:val="32"/>
          <w:szCs w:val="32"/>
          <w:highlight w:val="none"/>
        </w:rPr>
      </w:pPr>
      <w:bookmarkStart w:id="0" w:name="_Hlk139837272"/>
      <w:r>
        <w:rPr>
          <w:rFonts w:hint="eastAsia" w:ascii="仿宋_GB2312" w:hAnsi="仿宋_GB2312" w:eastAsia="仿宋_GB2312" w:cs="仿宋_GB2312"/>
          <w:color w:val="FF0000"/>
          <w:sz w:val="32"/>
          <w:szCs w:val="32"/>
          <w:highlight w:val="none"/>
        </w:rPr>
        <w:t>（具体合同内容，以双方签订合同时为准）</w:t>
      </w:r>
    </w:p>
    <w:bookmarkEnd w:id="0"/>
    <w:p>
      <w:pPr>
        <w:keepNext/>
        <w:keepLines/>
        <w:spacing w:before="120" w:after="120" w:line="360" w:lineRule="auto"/>
        <w:ind w:firstLine="422" w:firstLineChars="200"/>
        <w:outlineLvl w:val="0"/>
        <w:rPr>
          <w:rFonts w:asciiTheme="minorEastAsia" w:hAnsiTheme="minorEastAsia" w:eastAsiaTheme="minorEastAsia" w:cstheme="minorEastAsia"/>
          <w:b/>
          <w:bCs/>
          <w:kern w:val="44"/>
          <w:szCs w:val="21"/>
          <w:highlight w:val="none"/>
        </w:rPr>
      </w:pPr>
      <w:r>
        <w:rPr>
          <w:rFonts w:hint="eastAsia" w:asciiTheme="minorEastAsia" w:hAnsiTheme="minorEastAsia" w:eastAsiaTheme="minorEastAsia" w:cstheme="minorEastAsia"/>
          <w:b/>
          <w:bCs/>
          <w:kern w:val="44"/>
          <w:szCs w:val="21"/>
          <w:highlight w:val="none"/>
        </w:rPr>
        <w:t>甲方：昆明市</w:t>
      </w:r>
      <w:r>
        <w:rPr>
          <w:rFonts w:hint="eastAsia" w:asciiTheme="minorEastAsia" w:hAnsiTheme="minorEastAsia" w:eastAsiaTheme="minorEastAsia" w:cstheme="minorEastAsia"/>
          <w:b/>
          <w:bCs/>
          <w:kern w:val="44"/>
          <w:szCs w:val="21"/>
          <w:highlight w:val="none"/>
          <w:lang w:val="en-US" w:eastAsia="zh-CN"/>
        </w:rPr>
        <w:t>官渡区</w:t>
      </w:r>
      <w:r>
        <w:rPr>
          <w:rFonts w:hint="eastAsia" w:asciiTheme="minorEastAsia" w:hAnsiTheme="minorEastAsia" w:eastAsiaTheme="minorEastAsia" w:cstheme="minorEastAsia"/>
          <w:b/>
          <w:bCs/>
          <w:kern w:val="44"/>
          <w:szCs w:val="21"/>
          <w:highlight w:val="none"/>
        </w:rPr>
        <w:t>教育体育局</w:t>
      </w:r>
      <w:bookmarkStart w:id="1" w:name="_GoBack"/>
      <w:bookmarkEnd w:id="1"/>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乙方：</w:t>
      </w:r>
    </w:p>
    <w:p>
      <w:pPr>
        <w:spacing w:line="360" w:lineRule="auto"/>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甲乙双方根据《中华人民共和国政府采购法》、《中华人民共和国政府采购法实施条例》的相关规定以及</w:t>
      </w:r>
      <w:r>
        <w:rPr>
          <w:rFonts w:hint="eastAsia" w:asciiTheme="minorEastAsia" w:hAnsiTheme="minorEastAsia" w:eastAsiaTheme="minorEastAsia" w:cstheme="minorEastAsia"/>
          <w:color w:val="000000"/>
          <w:szCs w:val="21"/>
          <w:highlight w:val="none"/>
          <w:u w:val="single"/>
        </w:rPr>
        <w:t>“xxx项目”</w:t>
      </w:r>
      <w:r>
        <w:rPr>
          <w:rFonts w:hint="eastAsia" w:asciiTheme="minorEastAsia" w:hAnsiTheme="minorEastAsia" w:eastAsiaTheme="minorEastAsia" w:cstheme="minorEastAsia"/>
          <w:color w:val="000000"/>
          <w:szCs w:val="21"/>
          <w:highlight w:val="none"/>
        </w:rPr>
        <w:t>的采购结果，在平等、自愿、协商一致的基础上，经双方协定达成一致，签订以下内容：</w:t>
      </w:r>
    </w:p>
    <w:p>
      <w:pPr>
        <w:spacing w:line="360" w:lineRule="auto"/>
        <w:ind w:left="502"/>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一、采购需求</w:t>
      </w:r>
    </w:p>
    <w:p>
      <w:pPr>
        <w:adjustRightInd w:val="0"/>
        <w:snapToGrid w:val="0"/>
        <w:spacing w:line="360" w:lineRule="auto"/>
        <w:ind w:firstLine="420" w:firstLineChars="200"/>
        <w:rPr>
          <w:rFonts w:hint="eastAsia" w:asciiTheme="minorEastAsia" w:hAnsiTheme="minorEastAsia" w:eastAsiaTheme="minorEastAsia" w:cstheme="minorEastAsia"/>
          <w:color w:val="FF0000"/>
          <w:szCs w:val="21"/>
          <w:highlight w:val="none"/>
          <w:lang w:eastAsia="zh-CN"/>
        </w:rPr>
      </w:pPr>
      <w:r>
        <w:rPr>
          <w:rFonts w:hint="eastAsia" w:asciiTheme="minorEastAsia" w:hAnsiTheme="minorEastAsia" w:eastAsiaTheme="minorEastAsia" w:cstheme="minorEastAsia"/>
          <w:szCs w:val="21"/>
          <w:highlight w:val="none"/>
          <w:lang w:eastAsia="zh-CN"/>
        </w:rPr>
        <w:t>2026年云南省第十七届运动会（职工组）民族健身操项目赛事执行服务</w:t>
      </w:r>
      <w:r>
        <w:rPr>
          <w:rFonts w:hint="eastAsia" w:asciiTheme="minorEastAsia" w:hAnsiTheme="minorEastAsia" w:eastAsiaTheme="minorEastAsia" w:cstheme="minorEastAsia"/>
          <w:szCs w:val="21"/>
          <w:highlight w:val="none"/>
        </w:rPr>
        <w:t>采购服务，本次采购活动包含：</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提供或租赁达到省运会赛事标准的赛前</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训练及</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竞赛场地场馆；提供竞赛</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所需器械装备；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提供重要竞赛会议场所及有关服务保障；负责赛会主会场和开赛仪式、颁奖仪式场地搭建和物料储备；按要求提供赛事周期内媒体宣传；按省运会标准做好竞赛场馆及周边氛围营造；对接</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联络</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竞委会各工作组</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，做好相应的协调工作</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；按规定支付竞赛技术人员及有关工作人员劳务酬金；做好竞赛有关数据统计、汇总、报送工作</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提供赛事完赛报告（含赛事宣传素材、图片、视频、数据、总结等）等相关服务。</w:t>
      </w:r>
    </w:p>
    <w:p>
      <w:pPr>
        <w:widowControl/>
        <w:shd w:val="clear" w:color="auto" w:fill="FFFFFF"/>
        <w:spacing w:line="360" w:lineRule="auto"/>
        <w:ind w:firstLine="420" w:firstLineChars="200"/>
        <w:rPr>
          <w:rFonts w:asciiTheme="minorEastAsia" w:hAnsiTheme="minorEastAsia" w:eastAsiaTheme="minorEastAsia" w:cstheme="minorEastAsia"/>
          <w:color w:val="333333"/>
          <w:szCs w:val="21"/>
          <w:highlight w:val="none"/>
        </w:rPr>
      </w:pPr>
    </w:p>
    <w:p>
      <w:pPr>
        <w:spacing w:line="360" w:lineRule="auto"/>
        <w:ind w:left="502"/>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二、活动概况</w:t>
      </w:r>
    </w:p>
    <w:p>
      <w:pPr>
        <w:adjustRightInd w:val="0"/>
        <w:snapToGrid w:val="0"/>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（一）赛事名称：</w:t>
      </w:r>
      <w:r>
        <w:rPr>
          <w:rFonts w:hint="eastAsia" w:asciiTheme="minorEastAsia" w:hAnsiTheme="minorEastAsia" w:eastAsiaTheme="minorEastAsia" w:cstheme="minorEastAsia"/>
          <w:kern w:val="0"/>
          <w:szCs w:val="21"/>
          <w:highlight w:val="none"/>
          <w:lang w:eastAsia="zh-CN"/>
        </w:rPr>
        <w:t>2026年云南省第十七届运动会（职工组）民族健身操项目赛事执行服务</w:t>
      </w:r>
      <w:r>
        <w:rPr>
          <w:rFonts w:hint="eastAsia" w:asciiTheme="minorEastAsia" w:hAnsiTheme="minorEastAsia" w:eastAsiaTheme="minorEastAsia" w:cstheme="minorEastAsia"/>
          <w:kern w:val="0"/>
          <w:szCs w:val="21"/>
          <w:highlight w:val="none"/>
        </w:rPr>
        <w:t>。</w:t>
      </w:r>
    </w:p>
    <w:p>
      <w:pPr>
        <w:adjustRightInd w:val="0"/>
        <w:snapToGrid w:val="0"/>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（二）赛事时间：2026年</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月</w:t>
      </w:r>
      <w:r>
        <w:rPr>
          <w:rFonts w:hint="eastAsia" w:asciiTheme="minorEastAsia" w:hAnsiTheme="minorEastAsia" w:eastAsiaTheme="minorEastAsia" w:cstheme="minorEastAsia"/>
          <w:kern w:val="0"/>
          <w:szCs w:val="21"/>
          <w:highlight w:val="none"/>
          <w:lang w:val="en-US" w:eastAsia="zh-CN"/>
        </w:rPr>
        <w:t>24</w:t>
      </w:r>
      <w:r>
        <w:rPr>
          <w:rFonts w:hint="eastAsia" w:asciiTheme="minorEastAsia" w:hAnsiTheme="minorEastAsia" w:eastAsiaTheme="minorEastAsia" w:cstheme="minorEastAsia"/>
          <w:kern w:val="0"/>
          <w:szCs w:val="21"/>
          <w:highlight w:val="none"/>
        </w:rPr>
        <w:t>日-</w:t>
      </w:r>
      <w:r>
        <w:rPr>
          <w:rFonts w:hint="eastAsia" w:asciiTheme="minorEastAsia" w:hAnsiTheme="minorEastAsia" w:eastAsiaTheme="minorEastAsia" w:cstheme="minorEastAsia"/>
          <w:kern w:val="0"/>
          <w:szCs w:val="21"/>
          <w:highlight w:val="none"/>
          <w:lang w:val="en-US" w:eastAsia="zh-CN"/>
        </w:rPr>
        <w:t>6月28</w:t>
      </w:r>
      <w:r>
        <w:rPr>
          <w:rFonts w:hint="eastAsia" w:asciiTheme="minorEastAsia" w:hAnsiTheme="minorEastAsia" w:eastAsiaTheme="minorEastAsia" w:cstheme="minorEastAsia"/>
          <w:kern w:val="0"/>
          <w:szCs w:val="21"/>
          <w:highlight w:val="none"/>
        </w:rPr>
        <w:t>日。如有调整，最终以云南省体育局审定为准。</w:t>
      </w:r>
    </w:p>
    <w:p>
      <w:pPr>
        <w:adjustRightInd w:val="0"/>
        <w:snapToGrid w:val="0"/>
        <w:spacing w:line="36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b/>
      </w:r>
      <w:r>
        <w:rPr>
          <w:rFonts w:hint="eastAsia" w:asciiTheme="minorEastAsia" w:hAnsiTheme="minorEastAsia" w:eastAsiaTheme="minorEastAsia" w:cstheme="minorEastAsia"/>
          <w:kern w:val="0"/>
          <w:szCs w:val="21"/>
          <w:highlight w:val="none"/>
        </w:rPr>
        <w:t xml:space="preserve"> （三）赛事地点：甲方指定地点。</w:t>
      </w:r>
    </w:p>
    <w:p>
      <w:pPr>
        <w:adjustRightInd w:val="0"/>
        <w:snapToGrid w:val="0"/>
        <w:spacing w:line="360" w:lineRule="auto"/>
        <w:ind w:firstLine="420"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kern w:val="0"/>
          <w:szCs w:val="21"/>
          <w:highlight w:val="none"/>
        </w:rPr>
        <w:t>（四）竞赛项目及规模：</w:t>
      </w:r>
      <w:r>
        <w:rPr>
          <w:rFonts w:hint="eastAsia" w:asciiTheme="minorEastAsia" w:hAnsiTheme="minorEastAsia" w:eastAsiaTheme="minorEastAsia" w:cstheme="minorEastAsia"/>
          <w:szCs w:val="21"/>
          <w:highlight w:val="none"/>
        </w:rPr>
        <w:t>以云南省体育局印发竞赛规程及补充通知为准。预计参赛规模约</w:t>
      </w:r>
      <w:r>
        <w:rPr>
          <w:rFonts w:hint="eastAsia" w:asciiTheme="minorEastAsia" w:hAnsiTheme="minorEastAsia" w:eastAsiaTheme="minorEastAsia" w:cstheme="minorEastAsia"/>
          <w:szCs w:val="21"/>
          <w:highlight w:val="none"/>
          <w:lang w:val="en-US" w:eastAsia="zh-CN"/>
        </w:rPr>
        <w:t>500</w:t>
      </w:r>
      <w:r>
        <w:rPr>
          <w:rFonts w:hint="eastAsia" w:asciiTheme="minorEastAsia" w:hAnsiTheme="minorEastAsia" w:eastAsiaTheme="minorEastAsia" w:cstheme="minorEastAsia"/>
          <w:szCs w:val="21"/>
          <w:highlight w:val="none"/>
        </w:rPr>
        <w:t>人。</w:t>
      </w:r>
    </w:p>
    <w:p>
      <w:pPr>
        <w:spacing w:line="360" w:lineRule="auto"/>
        <w:ind w:left="502"/>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三、合同履行期限</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合同履行期限：自合同签订之日起至项目内容全部完成并通过甲方验收止。</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四、合同金额</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1.合同总金额: </w:t>
      </w:r>
      <w:r>
        <w:rPr>
          <w:rFonts w:hint="eastAsia" w:asciiTheme="minorEastAsia" w:hAnsiTheme="minorEastAsia" w:eastAsiaTheme="minorEastAsia" w:cstheme="minorEastAsia"/>
          <w:szCs w:val="21"/>
          <w:highlight w:val="none"/>
          <w:u w:val="single"/>
        </w:rPr>
        <w:t>【  】</w:t>
      </w:r>
      <w:r>
        <w:rPr>
          <w:rFonts w:hint="eastAsia" w:asciiTheme="minorEastAsia" w:hAnsiTheme="minorEastAsia" w:eastAsiaTheme="minorEastAsia" w:cstheme="minorEastAsia"/>
          <w:szCs w:val="21"/>
          <w:highlight w:val="none"/>
        </w:rPr>
        <w:t>元（大写：【】）</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前款所述费用包括乙方提供本合同项下赛事执行的全部费用。本项目报价为总价包干。具体为：报价应包括但不限于所列的项目策划执行、人员、设施设备、场地租金、宣传等费用以及支付给第三方的费用、安保费用、医疗卫生保障措施费用、活动统筹、现场执行、嘉宾接待、后勤保障、应急预案、医疗急救保障等为保障本次活动顺利完成的所需的一切费用，均由乙方承担。除合同另有明文约定外，甲方不再向乙方支付其他任何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3.项目合同中有不明确的，乙方应自行完善，将项目开展过程中所有方案及内容考虑周全，所有涉及费用包含在合同总价中。乙方不得以方案调整、活动场地更换等各种因素为由，增加任何费用。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4.本合同执行中相关的一切税费均由乙方承担。</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五、甲方的权利与义务</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1、负责合同签订后项目实施的联系工作（如与乙方的具体联系和衔结）；</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2、甲方应按本合同约定支付合同价款。</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3、有权监督乙方全面履行本协议所规定的各项义务；有权对乙方的工作进度、质量和服务成果进行确认；有权对乙方工作提出改进、调整等整改要求。</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4、甲方有权利对整个项目进行监督、指导、修正及要求乙方按要求调整；</w:t>
      </w:r>
    </w:p>
    <w:p>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5、甲方有权随时了解乙方的工作进展情况；</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6、负责组织相关验收人员根据乙方提供的服务结合合同要求进行验收；</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7、按合同规定享有乙方提供的全部服务及服务成果。</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六、乙方的权利与义务</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1、乙方可要求甲方按本合同的规定按时足额拨付项目经费。</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2、乙方应根据本合同的约定提供服务并提交服务工作成果。</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3、乙方在履行合同过程中，不得将服务项目委托给第三人，应按本合同如实报告项目进展情况，按时、按标准完成项目任务。</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4、乙方按照甲方要求，为甲方提供的服务成果涉及知识产权的，不得涉及第三方侵权。</w:t>
      </w:r>
    </w:p>
    <w:p>
      <w:pPr>
        <w:tabs>
          <w:tab w:val="left" w:pos="750"/>
        </w:tabs>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5、乙方应保证其工作人员的稳定性。如果需要更换任何人员，应就被调换人员和接替人员事</w:t>
      </w:r>
      <w:r>
        <w:rPr>
          <w:rFonts w:hint="eastAsia" w:asciiTheme="minorEastAsia" w:hAnsiTheme="minorEastAsia" w:eastAsiaTheme="minorEastAsia" w:cstheme="minorEastAsia"/>
          <w:bCs/>
          <w:szCs w:val="21"/>
          <w:highlight w:val="none"/>
        </w:rPr>
        <w:t>先取得甲方的书面同意，接替人员的职位、资质应当不低于被调换的人员。</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6、保证甲方在合同服务（包含本项目配套软硬件）使用期间不受第三方提出侵犯其专利权、商标权和工业设计权的起诉，如因乙方原因侵害他人权益导致他人向甲方追责，甲方承担责任后可向乙方追偿；</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8、甲方向乙方提供的任何资料、文件和信息，在乙方服务结束后，乙方均应及时归还甲方. 若属电子文档的，应从乙方的电脑等存储设备上永久删除。</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w:t>
      </w:r>
      <w:r>
        <w:rPr>
          <w:rFonts w:hint="eastAsia" w:asciiTheme="minorEastAsia" w:hAnsiTheme="minorEastAsia" w:eastAsiaTheme="minorEastAsia" w:cstheme="minorEastAsia"/>
          <w:color w:val="000000"/>
          <w:szCs w:val="21"/>
          <w:highlight w:val="none"/>
        </w:rPr>
        <w:t>乙方负责履行本合同期间的所有安全保障义务，若合同履行过程中出现乙方工作人员、甲方或第三方人身损害、财产损失、安全事故等情况，所产生的法律责任均由乙方承担，包含且不限于民事赔偿、行政处罚、刑事责任。若导致甲方承担责任的，甲方有权向乙方追偿。</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七、验收</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1.验收标准：①采用国家标准和行业验收规范；②满足所有采购需求及其他记录承诺；③提交成果的完整性；④完成任务与提交成果的质量要求和落实效果，且获得甲方组织的验收通过。具体如下：</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1.1乙方针对此次活动需以书面形式出具详细的策划内容和整体方案、执行方案、价格清单明细、活动物料等汇编成册。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1.2相关现场活动保障措施到位，没有发生因乙方原因导致的责任事故。</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1.3如服务内容涉及拍摄内容，乙方将活动有关的图片不少于</w:t>
      </w:r>
      <w:r>
        <w:rPr>
          <w:rFonts w:hint="eastAsia" w:asciiTheme="minorEastAsia" w:hAnsiTheme="minorEastAsia" w:eastAsiaTheme="minorEastAsia" w:cstheme="minorEastAsia"/>
          <w:szCs w:val="21"/>
          <w:highlight w:val="none"/>
          <w:u w:val="single"/>
        </w:rPr>
        <w:t xml:space="preserve"> 120 </w:t>
      </w:r>
      <w:r>
        <w:rPr>
          <w:rFonts w:hint="eastAsia" w:asciiTheme="minorEastAsia" w:hAnsiTheme="minorEastAsia" w:eastAsiaTheme="minorEastAsia" w:cstheme="minorEastAsia"/>
          <w:szCs w:val="21"/>
          <w:highlight w:val="none"/>
        </w:rPr>
        <w:t>张、视频素材资料不少于</w:t>
      </w:r>
      <w:r>
        <w:rPr>
          <w:rFonts w:hint="eastAsia" w:asciiTheme="minorEastAsia" w:hAnsiTheme="minorEastAsia" w:eastAsiaTheme="minorEastAsia" w:cstheme="minorEastAsia"/>
          <w:szCs w:val="21"/>
          <w:highlight w:val="none"/>
          <w:u w:val="single"/>
        </w:rPr>
        <w:t xml:space="preserve"> 4 </w:t>
      </w:r>
      <w:r>
        <w:rPr>
          <w:rFonts w:hint="eastAsia" w:asciiTheme="minorEastAsia" w:hAnsiTheme="minorEastAsia" w:eastAsiaTheme="minorEastAsia" w:cstheme="minorEastAsia"/>
          <w:szCs w:val="21"/>
          <w:highlight w:val="none"/>
        </w:rPr>
        <w:t>G，活动照片及影音资料以移动储存介质的形式，活动涉及的重要道具以实物形式提交给甲方。</w:t>
      </w:r>
    </w:p>
    <w:p>
      <w:pPr>
        <w:numPr>
          <w:ilvl w:val="255"/>
          <w:numId w:val="0"/>
        </w:numPr>
        <w:spacing w:line="360" w:lineRule="auto"/>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2.验收方式：乙方项目执行完毕，须向甲方发出验收申请，申请包括书面验收申请、相关说明、报告等，甲方收到乙方申请后组织进行验收。</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八、付款方式</w:t>
      </w:r>
    </w:p>
    <w:p>
      <w:pPr>
        <w:widowControl/>
        <w:adjustRightIn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1.乙方全部完成项目合同约定的目标任务，经甲方验收合格后</w:t>
      </w:r>
      <w:r>
        <w:rPr>
          <w:rFonts w:hint="eastAsia" w:asciiTheme="minorEastAsia" w:hAnsiTheme="minorEastAsia" w:eastAsiaTheme="minorEastAsia" w:cstheme="minorEastAsia"/>
          <w:kern w:val="0"/>
          <w:szCs w:val="21"/>
          <w:highlight w:val="none"/>
        </w:rPr>
        <w:t>，甲方收到乙方提供的增值税普通发票及财政拨款后一次性支付项目服务费</w:t>
      </w:r>
      <w:r>
        <w:rPr>
          <w:rFonts w:hint="eastAsia" w:asciiTheme="minorEastAsia" w:hAnsiTheme="minorEastAsia" w:eastAsiaTheme="minorEastAsia" w:cstheme="minorEastAsia"/>
          <w:b/>
          <w:bCs/>
          <w:szCs w:val="21"/>
          <w:highlight w:val="none"/>
          <w:u w:val="single"/>
        </w:rPr>
        <w:t xml:space="preserve"> ¥ </w:t>
      </w:r>
      <w:r>
        <w:rPr>
          <w:rFonts w:hint="eastAsia" w:asciiTheme="minorEastAsia" w:hAnsiTheme="minorEastAsia" w:eastAsiaTheme="minorEastAsia" w:cstheme="minorEastAsia"/>
          <w:b/>
          <w:bCs/>
          <w:szCs w:val="21"/>
          <w:highlight w:val="none"/>
        </w:rPr>
        <w:t>元</w:t>
      </w:r>
      <w:r>
        <w:rPr>
          <w:rFonts w:hint="eastAsia" w:asciiTheme="minorEastAsia" w:hAnsiTheme="minorEastAsia" w:eastAsiaTheme="minorEastAsia" w:cstheme="minorEastAsia"/>
          <w:b/>
          <w:szCs w:val="21"/>
          <w:highlight w:val="none"/>
        </w:rPr>
        <w:t>（大写：）</w:t>
      </w:r>
      <w:r>
        <w:rPr>
          <w:rFonts w:hint="eastAsia" w:asciiTheme="minorEastAsia" w:hAnsiTheme="minorEastAsia" w:eastAsiaTheme="minorEastAsia" w:cstheme="minorEastAsia"/>
          <w:kern w:val="0"/>
          <w:szCs w:val="21"/>
          <w:highlight w:val="none"/>
        </w:rPr>
        <w:t>。乙方未提供发票，甲方有权拒绝支付款项，并不承担任何违约责任。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2.乙方银行账户信息：</w:t>
      </w:r>
    </w:p>
    <w:p>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开户银行：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开户名：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账号：</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九、特别条款</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本合同中所涉的全部或者部分服务将有可能由赞助企业（包括官方合作伙伴、官方赞助商、官方供应商，下同）提供赞助。</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如本合同中所涉的全部或者部分服务由赞助企业提供赞助的，甲方有权就该赞助部分停止向乙方采购，并根据乙方实际提供的服务支付费用。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甲方就赞助部分停止向乙方采购的，应当书面通知乙方，甲方无需承担违约责任。</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十、保密义务</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乙方承诺，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且在披露相关保密信息时，乙方必须最低限度地披露保密信息并尽量确保有关部门对该等保密信息予以保密。</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承诺仅为本合同目的向其确有知悉必要的员工披露甲方提供的保密信息，但同时须指示其员工遵守本条规定的保密及不披露义务。乙方承诺仅为本合同目的而复制和使用保密信息。乙方应确保接触或可能接触保密信息的员工及其他第三方通过单方承诺，接受本条的同等约束。上述员工或者其他第三方违反保密义务而造成的保密信息泄露或者不正当利用或者其他任何形式泄密，均视为乙方的违约行为。</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3.本合同保密范围，即为甲方保密信息，包括但不限于甲方的具有保密性质的信息、文件和资料，无论其表现形式如何，也无论通过何种方式取得，包括但不限于：</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3.1本合同全部条款或因履行本合同或在本合同履行期间获得的或收到的具有保密性质的信息、文件和资料。</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3.2与甲方的事务、运作、活动、计划和决策等相关的信息，包括但不限于所有与竞赛相关的法律、财务、技术、经营、商业和创作信息。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3.3与竞赛人员相关的所有信息。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3.4与竞赛合作伙伴相关的所有信息。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3.5涉及甲方的所有商业秘密、专有技术、技术参数、工艺、流程和方法等。</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3.6乙方受托工作中涉及的一切不对外公开或者没有对外公开的信息。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本条规定自乙方接触到本合同所称保密信息之日起即应履行，并且不受本合同期限届满、提前终止或本合同中其他条款的无效或履行完毕等情形的影响。如在此期限内因乙方之外的原因致使保密信息泄露或进入公共领域，则乙方对该信息的保密责任在泄露或公开之日起终止。</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6.乙方对于本合同的签订、履行负有保密义务，非经甲方书面同意，乙方不得向合同双方当事人之外的任何第三方披露合同内容，并不得以甲方合作伙伴、供应商、服务商等各种名义对外宣传。</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若乙方违反上述约定的保密义务（包括但不限于乙方员工违反保密义务而造成的保密信息泄露或者不正当利用或者其他任何形式泄密），应立即停止侵害、消除影响、赔礼道歉、赔偿损失，并按照合同总金额百分之三十（30%）支付违约金，如实际损失超过前述违约金的，乙方需赔偿超过违约金部分的实际损失。</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十一、知识产权</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双方确认，对所有保密信息、比赛标志和授权称谓、以及由保密信息、比赛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基于本合同所产生的全部知识产权，包括但不限于著作权、专利权、专利申请权、技术秘密、商标权等，全部归甲方所有，未经甲方事先书面许可，乙方及乙方人员不得实施、使用上述知识产权，也不得将上述知识产权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乙方保证乙方交付的成果不会侵犯甲方及任何第三方的知识产权，并保证甲方及甲方利益相关方免于遭受任何第三方基于本合同交付成果而提起任何诉讼。如果任何第三方基于本合同交付成果而针对甲方或甲方利益相关方提起任何诉讼，乙方应负责应诉，并承担所有费用，包括但不限于：诉讼费、律师费、鉴定费、罚金、赔偿金等，如甲方为自身及甲方利益相关方的利益应诉，并不免除乙方的前述义务，乙方应赔偿甲方因此遭受的前述全部损失，并及时公开澄清相关事实，使甲方声誉免受损害（但由于甲方原因而造成的第三方针对甲方或甲方利益相关方提起任何诉讼，乙方不承担任何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4.如乙方发现任何交付成果的知识产权可能有瑕疵，应立即书面通知甲方，并立即采取一切必要措施使交付成果合法化。</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5.本条规定自本合同生效之日起即应履行，长期有效，并且不受本合同期限届满、提前终止或本合同中其他条款的无效或履行完毕等情形的影响。</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十二、合同的转让、变更及解除</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1.未经甲方事先书面同意，乙方不得将本合同的权利或义务全部或部分转让给第三人。否则，甲方有权解除本合同并追究乙方的违约责任。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2.双方协商一致，可以变更、解除本合同。任何一方欲变更、解除本合同，必须提前十五日以书面形式提出，双方协商一致后签署补充协议。</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3.除本合同另有约定外，一方有下列情形之一的，另一方可以解除本合同：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3.1因不可抗力致使不能实现本合同的目的。</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3.2在履行期限届满之前，一方明确表示或者以自己的行为表明不履行主要义务。</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3.3一方迟延履行主要义务，经催告后在合理期限内仍未履行。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3.4一方存在违反合同约定、不达约定标准情况的，且经过限期整改/纠正但仍未达到约定标准。</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3.5一方迟延履行义务或者有其他违约行为致使不能实现合同目的。</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3.6法律规定或本合同约定的其他情形。</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十三、违约责任</w:t>
      </w:r>
    </w:p>
    <w:p>
      <w:pPr>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1.甲方应当按照本合同约定的时间、金额支付相应款项，如逾期支付的，则每逾期一日，应该按逾期付款部分的2‰向乙方支付违约金。</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2.乙方设备、人员进场后，因乙方原因造成活动无法正常进行的，不予支付费用。</w:t>
      </w:r>
      <w:r>
        <w:rPr>
          <w:rFonts w:hint="eastAsia" w:asciiTheme="minorEastAsia" w:hAnsiTheme="minorEastAsia" w:eastAsiaTheme="minorEastAsia" w:cstheme="minorEastAsia"/>
          <w:kern w:val="0"/>
          <w:szCs w:val="21"/>
          <w:highlight w:val="none"/>
        </w:rPr>
        <w:t>如果因甲方原因造成活动无法正常进行的，甲方按照乙方已实际产生费用支付。</w:t>
      </w:r>
    </w:p>
    <w:p>
      <w:pPr>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3.如因不可抗拒因素造成的活动不能正常进行，费用由</w:t>
      </w:r>
      <w:r>
        <w:rPr>
          <w:rFonts w:hint="eastAsia" w:asciiTheme="minorEastAsia" w:hAnsiTheme="minorEastAsia" w:eastAsiaTheme="minorEastAsia" w:cstheme="minorEastAsia"/>
          <w:kern w:val="0"/>
          <w:szCs w:val="21"/>
          <w:highlight w:val="none"/>
        </w:rPr>
        <w:t>甲方按照乙方已实际产生费用支付</w:t>
      </w:r>
      <w:r>
        <w:rPr>
          <w:rFonts w:hint="eastAsia" w:asciiTheme="minorEastAsia" w:hAnsiTheme="minorEastAsia" w:eastAsiaTheme="minorEastAsia" w:cstheme="minorEastAsia"/>
          <w:szCs w:val="21"/>
          <w:highlight w:val="none"/>
        </w:rPr>
        <w:t>。</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kern w:val="0"/>
          <w:szCs w:val="21"/>
          <w:highlight w:val="none"/>
        </w:rPr>
        <w:t xml:space="preserve">乙方未按双方确认的方案、内容完成服务项目或不符合协议约定及甲方要求的，甲方有权要求乙方纠正，并按协议总额的5%支付违约金；若乙方不纠正或仍不符合要求，甲方有权书面通知后单方解除本协议，不予支付协议价款，要求乙方按协议总额的10%支付违约金。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5.若乙方承诺提供的人员、设备不能达到预期确认方案的标准，甲方有权要求乙方纠正，乙方应按协议总额的5%支付违约金。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6.乙方未按照本协议约定的时间完成委托事项，应按协议总价款的5%向甲方支付违约金。违约金不足以弥补甲方损失的，还应向甲方承担损失赔偿责任。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7.乙方违反协议约定的保密义务的约定，给甲方造成损失的，乙方应按协议总额的5%向甲方支付违约金，并承担损失赔偿责任。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8.乙方违反本协议约定的各项安全保障义务，除承担一切法律责任外，需按协议总额的10%向甲方支付违约金并承担损失赔偿责任。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9.乙方擅自将本协议项下服务项目工作部分或全部转委托或指示第三方完成的，甲方有权单方解除协议且不支付协议费用，乙方应向甲方支付协议总价款的5%的违约金。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10.乙方应向甲方支付的违约金，甲方有权书面通知乙方后在协议总价款中扣除，违约金不足以弥补甲方损失的，甲方有权要求乙方承担赔偿责任。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11.本协议中，违约方应赔偿守约方的一切损失，包括但不限于因侵权纠纷所产生的一切诉讼费用、保全费、公证费、律师费、等全部费用。</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十四、不可抗力</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不可抗力是指不能预见、不能避免且不能克服的客观情况，包括但不限于地震、台风、海啸、瘟疫、火灾、洪水、重大疫情、政府行为、战争、恐怖袭击、蓄意破坏以及运动会延期、取消的风险应对等客观情况。</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2.本合同项下任何一方对于因不可抗力致使本合同不能履行或不能全部履行而给对方造成的任何损失不承担违约责任。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如果发生不可抗力事件，则受影响的一方应采取积极有效的措施以减少因本合同不能履行或不能全部履行而给对方造成的损失，并应在不可抗力事件发生后三个工作日内通知对方，并在十五日内出具官方证明文件。</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4.不可抗力影响因素消失以后，双方应协商是否继续履行合同。如果不可抗力因素对合同一方的义务产生实质性、无法补救的影响，导致合同已无法履行，双方应通过书面形式终止本合同。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如果因本条所述原因导致本合同被提前终止，则任何一方均无需继续履行其在本合同项下的义务，也无需为此向另一方承担任何责任；但双方应根据诚实信用原则，合理确定本合同终止前甲方基于本合同应当向乙方所应支付的费用，并进行相应的结算。但一方延迟履行后发生不可抗力的，不能免除该方原本应承担的责任。</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十五、争议解决</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甲乙双方之间因本合同的订立、履行、效力和解释而发生的或其他与本合同有关的争议，由双方协商解决；协商不成的，任何一方均有权向甲方住所地有管辖权的人民法院提起诉讼。</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十六、其他</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1.本合同未尽事宜，甲、乙双方共同协商解决，并可签订补充协议，同样具有法律效力。</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2.本合同自双方签字盖章之日起生效。</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3.本合同一式肆份，甲、乙双方各执贰份。</w:t>
      </w:r>
    </w:p>
    <w:p>
      <w:pPr>
        <w:spacing w:line="360" w:lineRule="auto"/>
        <w:rPr>
          <w:rFonts w:asciiTheme="minorEastAsia" w:hAnsiTheme="minorEastAsia" w:eastAsiaTheme="minorEastAsia" w:cstheme="minorEastAsia"/>
          <w:szCs w:val="21"/>
          <w:highlight w:val="none"/>
        </w:rPr>
      </w:pPr>
    </w:p>
    <w:p>
      <w:pPr>
        <w:spacing w:line="360" w:lineRule="auto"/>
        <w:ind w:firstLine="420" w:firstLineChars="200"/>
        <w:rPr>
          <w:rFonts w:asciiTheme="minorEastAsia" w:hAnsiTheme="minorEastAsia" w:eastAsiaTheme="minorEastAsia" w:cstheme="minorEastAsia"/>
          <w:szCs w:val="21"/>
          <w:highlight w:val="none"/>
        </w:rPr>
      </w:pP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甲方（采购人公章）名 称：昆明市</w:t>
      </w:r>
      <w:r>
        <w:rPr>
          <w:rFonts w:hint="eastAsia" w:asciiTheme="minorEastAsia" w:hAnsiTheme="minorEastAsia" w:eastAsiaTheme="minorEastAsia" w:cstheme="minorEastAsia"/>
          <w:szCs w:val="21"/>
          <w:highlight w:val="none"/>
          <w:lang w:val="en-US" w:eastAsia="zh-CN"/>
        </w:rPr>
        <w:t>官渡区</w:t>
      </w:r>
      <w:r>
        <w:rPr>
          <w:rFonts w:hint="eastAsia" w:asciiTheme="minorEastAsia" w:hAnsiTheme="minorEastAsia" w:eastAsiaTheme="minorEastAsia" w:cstheme="minorEastAsia"/>
          <w:szCs w:val="21"/>
          <w:highlight w:val="none"/>
        </w:rPr>
        <w:t>教育体育局</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法定代表人或委托代理人：</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项目（技术）负责人：</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szCs w:val="21"/>
          <w:highlight w:val="none"/>
          <w:shd w:val="clear" w:color="auto" w:fill="FFFFFF"/>
          <w:lang w:val="en-US" w:eastAsia="zh-CN"/>
        </w:rPr>
        <w:t>昆明市官渡区云秀路2898号（区行政中心1259室）</w:t>
      </w:r>
    </w:p>
    <w:p>
      <w:pPr>
        <w:spacing w:line="360" w:lineRule="auto"/>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 xml:space="preserve">    邮 编：6</w:t>
      </w:r>
      <w:r>
        <w:rPr>
          <w:rFonts w:hint="eastAsia" w:asciiTheme="minorEastAsia" w:hAnsiTheme="minorEastAsia" w:eastAsiaTheme="minorEastAsia" w:cstheme="minorEastAsia"/>
          <w:szCs w:val="21"/>
          <w:highlight w:val="none"/>
          <w:lang w:val="en-US" w:eastAsia="zh-CN"/>
        </w:rPr>
        <w:t>50214</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签订日期：</w:t>
      </w:r>
    </w:p>
    <w:p>
      <w:pPr>
        <w:spacing w:line="360" w:lineRule="auto"/>
        <w:ind w:firstLine="420" w:firstLineChars="200"/>
        <w:rPr>
          <w:rFonts w:asciiTheme="minorEastAsia" w:hAnsiTheme="minorEastAsia" w:eastAsiaTheme="minorEastAsia" w:cstheme="minorEastAsia"/>
          <w:szCs w:val="21"/>
          <w:highlight w:val="none"/>
        </w:rPr>
      </w:pP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乙方（供应商公章）名 称：</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 编：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法定代表人或委托代理人：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项目（技术）负责人：</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pPr>
        <w:spacing w:line="360" w:lineRule="auto"/>
        <w:ind w:firstLine="420" w:firstLineChars="200"/>
        <w:rPr>
          <w:sz w:val="32"/>
          <w:szCs w:val="32"/>
          <w:highlight w:val="none"/>
        </w:rPr>
      </w:pPr>
      <w:r>
        <w:rPr>
          <w:rFonts w:hint="eastAsia" w:asciiTheme="minorEastAsia" w:hAnsiTheme="minorEastAsia" w:eastAsiaTheme="minorEastAsia" w:cstheme="minorEastAsia"/>
          <w:szCs w:val="21"/>
          <w:highlight w:val="none"/>
        </w:rPr>
        <w:t>签订日期：</w:t>
      </w: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0" w:firstLineChars="0"/>
        <w:rPr>
          <w:highlight w:val="none"/>
        </w:rPr>
      </w:pPr>
    </w:p>
    <w:sectPr>
      <w:footerReference r:id="rId3" w:type="default"/>
      <w:pgSz w:w="11906" w:h="16838"/>
      <w:pgMar w:top="147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ascii="宋体" w:hAnsi="宋体"/>
        <w:color w:val="FFFFFF"/>
        <w:sz w:val="28"/>
        <w:szCs w:val="28"/>
      </w:rPr>
    </w:pPr>
    <w:r>
      <w:rPr>
        <w:rStyle w:val="18"/>
        <w:rFonts w:hint="eastAsia" w:ascii="宋体" w:hAnsi="宋体"/>
        <w:color w:val="FFFFFF"/>
        <w:sz w:val="28"/>
        <w:szCs w:val="28"/>
      </w:rPr>
      <w:t>—</w:t>
    </w:r>
    <w:r>
      <w:rPr>
        <w:rStyle w:val="18"/>
        <w:rFonts w:hint="eastAsia"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1</w:t>
    </w:r>
    <w:r>
      <w:rPr>
        <w:rStyle w:val="18"/>
        <w:rFonts w:ascii="宋体" w:hAnsi="宋体"/>
        <w:sz w:val="28"/>
        <w:szCs w:val="28"/>
      </w:rPr>
      <w:fldChar w:fldCharType="end"/>
    </w:r>
    <w:r>
      <w:rPr>
        <w:rStyle w:val="18"/>
        <w:rFonts w:hint="eastAsia" w:ascii="宋体" w:hAnsi="宋体"/>
        <w:sz w:val="28"/>
        <w:szCs w:val="28"/>
      </w:rPr>
      <w:t xml:space="preserve"> —</w:t>
    </w:r>
    <w:r>
      <w:rPr>
        <w:rStyle w:val="18"/>
        <w:rFonts w:hint="eastAsia" w:ascii="宋体" w:hAnsi="宋体"/>
        <w:color w:val="FFFFFF"/>
        <w:sz w:val="28"/>
        <w:szCs w:val="28"/>
      </w:rPr>
      <w:t>—</w: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GYyYmM1ZTkzMTlhZjFlMjAzYjg4OWEyYTVmZGMifQ=="/>
  </w:docVars>
  <w:rsids>
    <w:rsidRoot w:val="0023780B"/>
    <w:rsid w:val="0023780B"/>
    <w:rsid w:val="002522A3"/>
    <w:rsid w:val="00293A68"/>
    <w:rsid w:val="002B1C8E"/>
    <w:rsid w:val="003145F9"/>
    <w:rsid w:val="00604D40"/>
    <w:rsid w:val="008F2FCA"/>
    <w:rsid w:val="00C63F94"/>
    <w:rsid w:val="00CE68BE"/>
    <w:rsid w:val="00D97556"/>
    <w:rsid w:val="00EA324F"/>
    <w:rsid w:val="00EB7570"/>
    <w:rsid w:val="01062EEC"/>
    <w:rsid w:val="032A6D00"/>
    <w:rsid w:val="06862B05"/>
    <w:rsid w:val="09BF1E8A"/>
    <w:rsid w:val="0E232119"/>
    <w:rsid w:val="0E67321C"/>
    <w:rsid w:val="0FA062BA"/>
    <w:rsid w:val="11B07552"/>
    <w:rsid w:val="13C0742D"/>
    <w:rsid w:val="154E25B3"/>
    <w:rsid w:val="160206C7"/>
    <w:rsid w:val="19D12425"/>
    <w:rsid w:val="1A872550"/>
    <w:rsid w:val="1BBD091F"/>
    <w:rsid w:val="1D00726C"/>
    <w:rsid w:val="1D6C431C"/>
    <w:rsid w:val="29B95A07"/>
    <w:rsid w:val="2BCC4267"/>
    <w:rsid w:val="30624E7F"/>
    <w:rsid w:val="325F1604"/>
    <w:rsid w:val="34380355"/>
    <w:rsid w:val="36A146FD"/>
    <w:rsid w:val="38A37BF7"/>
    <w:rsid w:val="38F44DFD"/>
    <w:rsid w:val="39E92058"/>
    <w:rsid w:val="3A683AC2"/>
    <w:rsid w:val="3DE06191"/>
    <w:rsid w:val="40930F19"/>
    <w:rsid w:val="41BA7EBB"/>
    <w:rsid w:val="44713197"/>
    <w:rsid w:val="452B5189"/>
    <w:rsid w:val="45C775E8"/>
    <w:rsid w:val="462C3E28"/>
    <w:rsid w:val="464A0752"/>
    <w:rsid w:val="48CE4CD9"/>
    <w:rsid w:val="4A396B13"/>
    <w:rsid w:val="4C0B35A0"/>
    <w:rsid w:val="4F6A776F"/>
    <w:rsid w:val="50293908"/>
    <w:rsid w:val="576176AA"/>
    <w:rsid w:val="58A14202"/>
    <w:rsid w:val="591A4BB7"/>
    <w:rsid w:val="5EB138E7"/>
    <w:rsid w:val="62954C04"/>
    <w:rsid w:val="673728C3"/>
    <w:rsid w:val="67E64D0A"/>
    <w:rsid w:val="6A20017D"/>
    <w:rsid w:val="6AFC3765"/>
    <w:rsid w:val="6B7562C2"/>
    <w:rsid w:val="6DA32B03"/>
    <w:rsid w:val="6F6F556A"/>
    <w:rsid w:val="6FFD3E32"/>
    <w:rsid w:val="70072320"/>
    <w:rsid w:val="72AE5459"/>
    <w:rsid w:val="76C737EB"/>
    <w:rsid w:val="77A134E1"/>
    <w:rsid w:val="780B3B67"/>
    <w:rsid w:val="78B413E6"/>
    <w:rsid w:val="7ACD0A2E"/>
    <w:rsid w:val="7C6B1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8">
    <w:name w:val="Body Text"/>
    <w:basedOn w:val="1"/>
    <w:next w:val="9"/>
    <w:qFormat/>
    <w:uiPriority w:val="0"/>
    <w:pPr>
      <w:spacing w:after="120"/>
    </w:pPr>
  </w:style>
  <w:style w:type="paragraph" w:customStyle="1" w:styleId="9">
    <w:name w:val="正文缩进1"/>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Normal Indent1"/>
    <w:basedOn w:val="1"/>
    <w:qFormat/>
    <w:uiPriority w:val="0"/>
    <w:pPr>
      <w:ind w:firstLine="420" w:firstLineChars="200"/>
    </w:pPr>
    <w:rPr>
      <w:rFonts w:ascii="Calibri" w:hAnsi="Calibri"/>
    </w:rPr>
  </w:style>
  <w:style w:type="paragraph" w:customStyle="1" w:styleId="21">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22">
    <w:name w:val="List Paragraph"/>
    <w:basedOn w:val="1"/>
    <w:qFormat/>
    <w:uiPriority w:val="99"/>
    <w:pPr>
      <w:ind w:firstLine="420" w:firstLineChars="200"/>
    </w:pPr>
  </w:style>
  <w:style w:type="character" w:customStyle="1" w:styleId="23">
    <w:name w:val="页眉 Char"/>
    <w:basedOn w:val="17"/>
    <w:link w:val="1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6178</Words>
  <Characters>6296</Characters>
  <Lines>46</Lines>
  <Paragraphs>13</Paragraphs>
  <TotalTime>4</TotalTime>
  <ScaleCrop>false</ScaleCrop>
  <LinksUpToDate>false</LinksUpToDate>
  <CharactersWithSpaces>6437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2026-01-20T02:35:00Z</dcterms:created>
  <dc:creator>Administrator</dc:creator>
  <cp:lastModifiedBy>流景清嘉</cp:lastModifiedBy>
  <dcterms:modified xsi:type="dcterms:W3CDTF">2026-05-30T06:22:12Z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F8EFB57657D74DE9937CC43E66ADF9C2_13</vt:lpwstr>
  </property>
  <property fmtid="{D5CDD505-2E9C-101B-9397-08002B2CF9AE}" pid="4" name="KSOTemplateDocerSaveRecord">
    <vt:lpwstr>eyJoZGlkIjoiMzEwNTM5NzYwMDRjMzkwZTVkZjY2ODkwMGIxNGU0OTUiLCJ1c2VySWQiOiIzOTY2MzE3MzQifQ==</vt:lpwstr>
  </property>
</Properties>
</file>