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8265">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77E6B2BE">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0A524400">
      <w:pPr>
        <w:widowControl/>
        <w:autoSpaceDE w:val="0"/>
        <w:autoSpaceDN w:val="0"/>
        <w:spacing w:before="1300" w:after="0" w:line="624" w:lineRule="exact"/>
        <w:ind w:left="720" w:right="720" w:firstLine="0"/>
        <w:jc w:val="center"/>
      </w:pPr>
      <w:r>
        <w:rPr>
          <w:rFonts w:ascii="AIRrIj5h+SimSun" w:hAnsi="AIRrIj5h+SimSun" w:eastAsia="AIRrIj5h+SimSun"/>
          <w:color w:val="000000"/>
          <w:sz w:val="44"/>
        </w:rPr>
        <w:t>昆明市官渡区人民政府关于印发官渡区城市雕塑管理暂行办法的通知</w:t>
      </w:r>
    </w:p>
    <w:p w14:paraId="36C037F3">
      <w:pPr>
        <w:widowControl/>
        <w:autoSpaceDE w:val="0"/>
        <w:autoSpaceDN w:val="0"/>
        <w:spacing w:before="246" w:after="0" w:line="318" w:lineRule="exact"/>
        <w:ind w:left="0" w:right="3058" w:firstLine="0"/>
        <w:jc w:val="right"/>
      </w:pPr>
      <w:r>
        <w:rPr>
          <w:rFonts w:ascii="5bFzJLEj+KaiTi_GB2312" w:hAnsi="5bFzJLEj+KaiTi_GB2312" w:eastAsia="5bFzJLEj+KaiTi_GB2312"/>
          <w:color w:val="333333"/>
          <w:sz w:val="32"/>
        </w:rPr>
        <w:t>官政规〔2023〕2号</w:t>
      </w:r>
    </w:p>
    <w:p w14:paraId="009FE7E7">
      <w:pPr>
        <w:widowControl/>
        <w:tabs>
          <w:tab w:val="left" w:pos="788"/>
        </w:tabs>
        <w:autoSpaceDE w:val="0"/>
        <w:autoSpaceDN w:val="0"/>
        <w:spacing w:before="1278" w:after="0" w:line="600" w:lineRule="exact"/>
        <w:ind w:left="146" w:right="0" w:firstLine="0"/>
        <w:jc w:val="left"/>
      </w:pPr>
      <w:r>
        <w:rPr>
          <w:rFonts w:ascii="aTqtBZxt+FangSong_GB2312" w:hAnsi="aTqtBZxt+FangSong_GB2312" w:eastAsia="aTqtBZxt+FangSong_GB2312"/>
          <w:color w:val="333333"/>
          <w:sz w:val="32"/>
        </w:rPr>
        <w:t>各街道办事处，区政府各委办局，各直属机构：</w:t>
      </w:r>
      <w:r>
        <w:br w:type="textWrapping"/>
      </w:r>
      <w:r>
        <w:tab/>
      </w:r>
      <w:r>
        <w:rPr>
          <w:rFonts w:ascii="aTqtBZxt+FangSong_GB2312" w:hAnsi="aTqtBZxt+FangSong_GB2312" w:eastAsia="aTqtBZxt+FangSong_GB2312"/>
          <w:color w:val="333333"/>
          <w:sz w:val="32"/>
        </w:rPr>
        <w:t>《官渡区城市雕塑管理暂行办法》已经区人民政府同意，现印发给你们，请认真贯彻执行。</w:t>
      </w:r>
    </w:p>
    <w:p w14:paraId="418E8F18">
      <w:pPr>
        <w:widowControl/>
        <w:autoSpaceDE w:val="0"/>
        <w:autoSpaceDN w:val="0"/>
        <w:spacing w:before="2028" w:after="0" w:line="318" w:lineRule="exact"/>
        <w:ind w:left="0" w:right="36" w:firstLine="0"/>
        <w:jc w:val="right"/>
      </w:pPr>
      <w:r>
        <w:rPr>
          <w:rFonts w:ascii="aTqtBZxt+FangSong_GB2312" w:hAnsi="aTqtBZxt+FangSong_GB2312" w:eastAsia="aTqtBZxt+FangSong_GB2312"/>
          <w:color w:val="333333"/>
          <w:sz w:val="32"/>
        </w:rPr>
        <w:t>昆明市官渡区人民政府</w:t>
      </w:r>
    </w:p>
    <w:p w14:paraId="0025814E">
      <w:pPr>
        <w:widowControl/>
        <w:autoSpaceDE w:val="0"/>
        <w:autoSpaceDN w:val="0"/>
        <w:spacing w:before="306" w:after="0" w:line="318" w:lineRule="exact"/>
        <w:ind w:left="0" w:right="36" w:firstLine="0"/>
        <w:jc w:val="right"/>
      </w:pPr>
      <w:r>
        <w:rPr>
          <w:rFonts w:ascii="aTqtBZxt+FangSong_GB2312" w:hAnsi="aTqtBZxt+FangSong_GB2312" w:eastAsia="aTqtBZxt+FangSong_GB2312"/>
          <w:color w:val="333333"/>
          <w:sz w:val="32"/>
        </w:rPr>
        <w:t>2023年2月14日</w:t>
      </w:r>
    </w:p>
    <w:p w14:paraId="61969F1F">
      <w:pPr>
        <w:widowControl/>
        <w:autoSpaceDE w:val="0"/>
        <w:autoSpaceDN w:val="0"/>
        <w:spacing w:before="864" w:after="0" w:line="320" w:lineRule="exact"/>
        <w:ind w:left="788" w:right="0" w:firstLine="0"/>
        <w:jc w:val="left"/>
      </w:pPr>
      <w:r>
        <w:rPr>
          <w:rFonts w:ascii="aTqtBZxt+FangSong_GB2312" w:hAnsi="aTqtBZxt+FangSong_GB2312" w:eastAsia="aTqtBZxt+FangSong_GB2312"/>
          <w:color w:val="333333"/>
          <w:sz w:val="32"/>
        </w:rPr>
        <w:t>（此件公开发布）</w:t>
      </w:r>
    </w:p>
    <w:p w14:paraId="72C71828">
      <w:pPr>
        <w:widowControl/>
        <w:autoSpaceDE w:val="0"/>
        <w:autoSpaceDN w:val="0"/>
        <w:spacing w:before="1962" w:after="0" w:line="282" w:lineRule="exact"/>
        <w:ind w:left="0" w:right="34" w:firstLine="0"/>
        <w:jc w:val="right"/>
      </w:pPr>
      <w:r>
        <w:rPr>
          <w:rFonts w:ascii="AIRrIj5h+SimSun" w:hAnsi="AIRrIj5h+SimSun" w:eastAsia="AIRrIj5h+SimSun"/>
          <w:color w:val="000000"/>
          <w:sz w:val="28"/>
        </w:rPr>
        <w:t>-1-</w:t>
      </w:r>
    </w:p>
    <w:p w14:paraId="0F41ECCE">
      <w:pPr>
        <w:widowControl/>
        <w:autoSpaceDE w:val="0"/>
        <w:autoSpaceDN w:val="0"/>
        <w:spacing w:before="498" w:after="0" w:line="282" w:lineRule="exact"/>
        <w:ind w:left="0" w:right="456" w:firstLine="0"/>
        <w:jc w:val="right"/>
      </w:pPr>
      <w:r>
        <w:rPr>
          <w:rFonts w:ascii="AIRrIj5h+SimSun" w:hAnsi="AIRrIj5h+SimSun" w:eastAsia="AIRrIj5h+SimSun"/>
          <w:b/>
          <w:color w:val="005192"/>
          <w:sz w:val="28"/>
        </w:rPr>
        <w:t>昆明市官渡区人民政府发布</w:t>
      </w:r>
    </w:p>
    <w:p w14:paraId="44110E29">
      <w:pPr>
        <w:sectPr>
          <w:pgSz w:w="11906" w:h="17238"/>
          <w:pgMar w:top="684" w:right="1440" w:bottom="890" w:left="1440" w:header="720" w:footer="720" w:gutter="0"/>
          <w:cols w:equalWidth="0" w:num="1">
            <w:col w:w="9026"/>
          </w:cols>
          <w:docGrid w:linePitch="360" w:charSpace="0"/>
        </w:sectPr>
      </w:pPr>
    </w:p>
    <w:p w14:paraId="0A416344">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45939C63">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3A6AFE69">
      <w:pPr>
        <w:widowControl/>
        <w:autoSpaceDE w:val="0"/>
        <w:autoSpaceDN w:val="0"/>
        <w:spacing w:before="1574" w:after="0" w:line="440" w:lineRule="exact"/>
        <w:ind w:left="0" w:right="0" w:firstLine="0"/>
        <w:jc w:val="center"/>
      </w:pPr>
      <w:r>
        <w:rPr>
          <w:rFonts w:ascii="AIRrIj5h+SimSun" w:hAnsi="AIRrIj5h+SimSun" w:eastAsia="AIRrIj5h+SimSun"/>
          <w:color w:val="000000"/>
          <w:sz w:val="44"/>
        </w:rPr>
        <w:t>官渡区城市雕塑管理暂行办法</w:t>
      </w:r>
    </w:p>
    <w:p w14:paraId="0059FF6A">
      <w:pPr>
        <w:widowControl/>
        <w:tabs>
          <w:tab w:val="left" w:pos="788"/>
          <w:tab w:val="left" w:pos="2066"/>
        </w:tabs>
        <w:autoSpaceDE w:val="0"/>
        <w:autoSpaceDN w:val="0"/>
        <w:spacing w:before="582" w:after="0" w:line="600" w:lineRule="exact"/>
        <w:ind w:left="146" w:right="0" w:firstLine="0"/>
        <w:jc w:val="left"/>
      </w:pPr>
      <w:r>
        <w:tab/>
      </w:r>
      <w:r>
        <w:rPr>
          <w:rFonts w:ascii="qgA4gedE+SimHei" w:hAnsi="qgA4gedE+SimHei" w:eastAsia="qgA4gedE+SimHei"/>
          <w:color w:val="333333"/>
          <w:sz w:val="32"/>
        </w:rPr>
        <w:t>第一条</w:t>
      </w:r>
      <w:r>
        <w:tab/>
      </w:r>
      <w:r>
        <w:rPr>
          <w:rFonts w:ascii="aTqtBZxt+FangSong_GB2312" w:hAnsi="aTqtBZxt+FangSong_GB2312" w:eastAsia="aTqtBZxt+FangSong_GB2312"/>
          <w:color w:val="333333"/>
          <w:sz w:val="32"/>
        </w:rPr>
        <w:t>为加强城市雕塑规划、建设和管理，提高城市文化品位，美化城市环境，促进城市雕塑健康发展，根据《中华人民共和国城乡规划法》《中华人民共和国建筑法》及其它有关规定，结合官渡区实际，制定本办法。</w:t>
      </w:r>
    </w:p>
    <w:p w14:paraId="1CD946F3">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第二条</w:t>
      </w:r>
      <w:r>
        <w:tab/>
      </w:r>
      <w:r>
        <w:rPr>
          <w:rFonts w:ascii="aTqtBZxt+FangSong_GB2312" w:hAnsi="aTqtBZxt+FangSong_GB2312" w:eastAsia="aTqtBZxt+FangSong_GB2312"/>
          <w:color w:val="333333"/>
          <w:sz w:val="32"/>
        </w:rPr>
        <w:t>本办法所称城市雕塑，是指在城市道路、广场、车站、体育场（馆）、公园、公共绿地、居住区、公共建筑等公共活动场所，以及机关、团体、企事业单位内部建设的室外雕塑。</w:t>
      </w:r>
    </w:p>
    <w:p w14:paraId="22C80E70">
      <w:pPr>
        <w:widowControl/>
        <w:tabs>
          <w:tab w:val="left" w:pos="788"/>
          <w:tab w:val="left" w:pos="2066"/>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第三条</w:t>
      </w:r>
      <w:r>
        <w:tab/>
      </w:r>
      <w:r>
        <w:rPr>
          <w:rFonts w:ascii="aTqtBZxt+FangSong_GB2312" w:hAnsi="aTqtBZxt+FangSong_GB2312" w:eastAsia="aTqtBZxt+FangSong_GB2312"/>
          <w:color w:val="333333"/>
          <w:sz w:val="32"/>
        </w:rPr>
        <w:t>官渡区城市规划区内城市雕塑的规划、建设和管理适用本办法。</w:t>
      </w:r>
    </w:p>
    <w:p w14:paraId="50135121">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第四条</w:t>
      </w:r>
      <w:r>
        <w:tab/>
      </w:r>
      <w:r>
        <w:rPr>
          <w:rFonts w:ascii="aTqtBZxt+FangSong_GB2312" w:hAnsi="aTqtBZxt+FangSong_GB2312" w:eastAsia="aTqtBZxt+FangSong_GB2312"/>
          <w:color w:val="333333"/>
          <w:sz w:val="32"/>
        </w:rPr>
        <w:t>城市雕塑建设应当遵循合理布局、确保艺术质量、与城市整体环境相协调的原则。</w:t>
      </w:r>
    </w:p>
    <w:p w14:paraId="458048F4">
      <w:pPr>
        <w:widowControl/>
        <w:tabs>
          <w:tab w:val="left" w:pos="788"/>
          <w:tab w:val="left" w:pos="2066"/>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第五条</w:t>
      </w:r>
      <w:r>
        <w:tab/>
      </w:r>
      <w:r>
        <w:rPr>
          <w:rFonts w:ascii="aTqtBZxt+FangSong_GB2312" w:hAnsi="aTqtBZxt+FangSong_GB2312" w:eastAsia="aTqtBZxt+FangSong_GB2312"/>
          <w:color w:val="333333"/>
          <w:sz w:val="32"/>
        </w:rPr>
        <w:t>官渡区住房和城乡建设局是本辖区城市雕塑管理的主管部门，负责监督、管理本行政区域内的城市雕塑。官渡区城市管理局负责城市雕塑的执法工作。官渡区自然资源局、官渡区</w:t>
      </w:r>
      <w:r>
        <w:rPr>
          <w:rFonts w:hint="eastAsia" w:ascii="aTqtBZxt+FangSong_GB2312" w:hAnsi="aTqtBZxt+FangSong_GB2312" w:eastAsia="宋体"/>
          <w:color w:val="333333"/>
          <w:sz w:val="32"/>
          <w:lang w:eastAsia="zh-CN"/>
        </w:rPr>
        <w:t>文化和旅游局</w:t>
      </w:r>
      <w:bookmarkStart w:id="0" w:name="_GoBack"/>
      <w:bookmarkEnd w:id="0"/>
      <w:r>
        <w:rPr>
          <w:rFonts w:ascii="aTqtBZxt+FangSong_GB2312" w:hAnsi="aTqtBZxt+FangSong_GB2312" w:eastAsia="aTqtBZxt+FangSong_GB2312"/>
          <w:color w:val="333333"/>
          <w:sz w:val="32"/>
        </w:rPr>
        <w:t>、官渡区发展改革局、官渡区财政局、昆明市公安</w:t>
      </w:r>
    </w:p>
    <w:p w14:paraId="09AAB2AD">
      <w:pPr>
        <w:widowControl/>
        <w:autoSpaceDE w:val="0"/>
        <w:autoSpaceDN w:val="0"/>
        <w:spacing w:before="710" w:after="0" w:line="282" w:lineRule="exact"/>
        <w:ind w:left="146" w:right="0" w:firstLine="0"/>
        <w:jc w:val="left"/>
      </w:pPr>
      <w:r>
        <w:rPr>
          <w:rFonts w:ascii="AIRrIj5h+SimSun" w:hAnsi="AIRrIj5h+SimSun" w:eastAsia="AIRrIj5h+SimSun"/>
          <w:color w:val="000000"/>
          <w:sz w:val="28"/>
        </w:rPr>
        <w:t>-2-</w:t>
      </w:r>
    </w:p>
    <w:p w14:paraId="32938649">
      <w:pPr>
        <w:widowControl/>
        <w:autoSpaceDE w:val="0"/>
        <w:autoSpaceDN w:val="0"/>
        <w:spacing w:before="498" w:after="0" w:line="282" w:lineRule="exact"/>
        <w:ind w:left="0" w:right="600" w:firstLine="0"/>
        <w:jc w:val="right"/>
      </w:pPr>
      <w:r>
        <w:rPr>
          <w:rFonts w:ascii="AIRrIj5h+SimSun" w:hAnsi="AIRrIj5h+SimSun" w:eastAsia="AIRrIj5h+SimSun"/>
          <w:b/>
          <w:color w:val="005192"/>
          <w:sz w:val="28"/>
        </w:rPr>
        <w:t>昆明市官渡区人民政府发布</w:t>
      </w:r>
    </w:p>
    <w:p w14:paraId="5204309B">
      <w:pPr>
        <w:sectPr>
          <w:pgSz w:w="11906" w:h="17238"/>
          <w:pgMar w:top="684" w:right="1296" w:bottom="890" w:left="1440" w:header="720" w:footer="720" w:gutter="0"/>
          <w:cols w:equalWidth="0" w:num="1">
            <w:col w:w="9170"/>
          </w:cols>
          <w:docGrid w:linePitch="360" w:charSpace="0"/>
        </w:sectPr>
      </w:pPr>
    </w:p>
    <w:p w14:paraId="0D2AF63E">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7AF4EC5E">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1EF027FC">
      <w:pPr>
        <w:widowControl/>
        <w:autoSpaceDE w:val="0"/>
        <w:autoSpaceDN w:val="0"/>
        <w:spacing w:before="196" w:after="0" w:line="600" w:lineRule="exact"/>
        <w:ind w:left="146" w:right="0" w:firstLine="0"/>
        <w:jc w:val="left"/>
      </w:pPr>
      <w:r>
        <w:rPr>
          <w:rFonts w:ascii="aTqtBZxt+FangSong_GB2312" w:hAnsi="aTqtBZxt+FangSong_GB2312" w:eastAsia="aTqtBZxt+FangSong_GB2312"/>
          <w:color w:val="333333"/>
          <w:sz w:val="32"/>
        </w:rPr>
        <w:t>局官渡分局、官渡区应急局等部门在各自职责范围内，做好城市雕塑规划审批、建设及相关管理工作。</w:t>
      </w:r>
    </w:p>
    <w:p w14:paraId="05BCD2D9">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第六条</w:t>
      </w:r>
      <w:r>
        <w:tab/>
      </w:r>
      <w:r>
        <w:rPr>
          <w:rFonts w:ascii="aTqtBZxt+FangSong_GB2312" w:hAnsi="aTqtBZxt+FangSong_GB2312" w:eastAsia="aTqtBZxt+FangSong_GB2312"/>
          <w:color w:val="333333"/>
          <w:sz w:val="32"/>
        </w:rPr>
        <w:t>城市雕塑的大小应当按照国家有关规定执行，高度超过10米或宽度超过30米的为大型雕塑，应当作为城市重要工程建设项目进行管理。</w:t>
      </w:r>
    </w:p>
    <w:p w14:paraId="16540EF5">
      <w:pPr>
        <w:widowControl/>
        <w:autoSpaceDE w:val="0"/>
        <w:autoSpaceDN w:val="0"/>
        <w:spacing w:before="282" w:after="0" w:line="318" w:lineRule="exact"/>
        <w:ind w:left="788" w:right="0" w:firstLine="0"/>
        <w:jc w:val="left"/>
      </w:pPr>
      <w:r>
        <w:rPr>
          <w:rFonts w:ascii="aTqtBZxt+FangSong_GB2312" w:hAnsi="aTqtBZxt+FangSong_GB2312" w:eastAsia="aTqtBZxt+FangSong_GB2312"/>
          <w:color w:val="333333"/>
          <w:sz w:val="32"/>
        </w:rPr>
        <w:t>严格控制建设高度超过30米或宽度超过45米的大型雕塑。</w:t>
      </w:r>
    </w:p>
    <w:p w14:paraId="0C4F532E">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第七条</w:t>
      </w:r>
      <w:r>
        <w:tab/>
      </w:r>
      <w:r>
        <w:rPr>
          <w:rFonts w:ascii="aTqtBZxt+FangSong_GB2312" w:hAnsi="aTqtBZxt+FangSong_GB2312" w:eastAsia="aTqtBZxt+FangSong_GB2312"/>
          <w:color w:val="333333"/>
          <w:sz w:val="32"/>
        </w:rPr>
        <w:t>建设单位应当根据本区城市规划，拟订城市雕塑项目的选址意向，并按照程序报官渡区自然资源局和官渡区城市管理局审核备案。</w:t>
      </w:r>
    </w:p>
    <w:p w14:paraId="08C6ED36">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第八条</w:t>
      </w:r>
      <w:r>
        <w:tab/>
      </w:r>
      <w:r>
        <w:rPr>
          <w:rFonts w:ascii="aTqtBZxt+FangSong_GB2312" w:hAnsi="aTqtBZxt+FangSong_GB2312" w:eastAsia="aTqtBZxt+FangSong_GB2312"/>
          <w:color w:val="333333"/>
          <w:sz w:val="32"/>
        </w:rPr>
        <w:t>在文物保护单位的保护范围内确需建设城市雕塑的，应当依法报经核定公布该文物保护单位的人民政府批准，在批准前应征得上一级人民政府文物行政部门同意；在文物保护单位的建设控制地带内确需建设城市雕塑的，应当依法经相应的文物行政部门同意后，报相应的城乡建设规划部门批准。</w:t>
      </w:r>
    </w:p>
    <w:p w14:paraId="2180A7FA">
      <w:pPr>
        <w:widowControl/>
        <w:autoSpaceDE w:val="0"/>
        <w:autoSpaceDN w:val="0"/>
        <w:spacing w:before="0" w:after="0" w:line="600" w:lineRule="exact"/>
        <w:ind w:left="146" w:right="136" w:firstLine="642"/>
        <w:jc w:val="both"/>
      </w:pPr>
      <w:r>
        <w:rPr>
          <w:rFonts w:ascii="aTqtBZxt+FangSong_GB2312" w:hAnsi="aTqtBZxt+FangSong_GB2312" w:eastAsia="aTqtBZxt+FangSong_GB2312"/>
          <w:color w:val="333333"/>
          <w:sz w:val="32"/>
        </w:rPr>
        <w:t>在滇池保护区范围内确需建设城市雕塑的，应当根据《云南省滇池保护条例》等相关政策法规按程序报批；建设单位、施工单位应当制定污染防治和水土保持方案。</w:t>
      </w:r>
    </w:p>
    <w:p w14:paraId="32022C27">
      <w:pPr>
        <w:widowControl/>
        <w:autoSpaceDE w:val="0"/>
        <w:autoSpaceDN w:val="0"/>
        <w:spacing w:before="0" w:after="0" w:line="600" w:lineRule="exact"/>
        <w:ind w:left="146" w:right="0" w:firstLine="642"/>
        <w:jc w:val="left"/>
      </w:pPr>
      <w:r>
        <w:rPr>
          <w:rFonts w:ascii="aTqtBZxt+FangSong_GB2312" w:hAnsi="aTqtBZxt+FangSong_GB2312" w:eastAsia="aTqtBZxt+FangSong_GB2312"/>
          <w:color w:val="333333"/>
          <w:sz w:val="32"/>
        </w:rPr>
        <w:t>在历史街区、历史村镇范围内确需建设城市雕塑的，应当依法报经核定公布该历史街区、历史村镇的人民政府规划主管部门</w:t>
      </w:r>
    </w:p>
    <w:p w14:paraId="1B1C484B">
      <w:pPr>
        <w:widowControl/>
        <w:autoSpaceDE w:val="0"/>
        <w:autoSpaceDN w:val="0"/>
        <w:spacing w:before="710" w:after="0" w:line="282" w:lineRule="exact"/>
        <w:ind w:left="0" w:right="134" w:firstLine="0"/>
        <w:jc w:val="right"/>
      </w:pPr>
      <w:r>
        <w:rPr>
          <w:rFonts w:ascii="AIRrIj5h+SimSun" w:hAnsi="AIRrIj5h+SimSun" w:eastAsia="AIRrIj5h+SimSun"/>
          <w:color w:val="000000"/>
          <w:sz w:val="28"/>
        </w:rPr>
        <w:t>-3-</w:t>
      </w:r>
    </w:p>
    <w:p w14:paraId="4C12B74B">
      <w:pPr>
        <w:widowControl/>
        <w:autoSpaceDE w:val="0"/>
        <w:autoSpaceDN w:val="0"/>
        <w:spacing w:before="498" w:after="0" w:line="282" w:lineRule="exact"/>
        <w:ind w:left="0" w:right="556" w:firstLine="0"/>
        <w:jc w:val="right"/>
      </w:pPr>
      <w:r>
        <w:rPr>
          <w:rFonts w:ascii="AIRrIj5h+SimSun" w:hAnsi="AIRrIj5h+SimSun" w:eastAsia="AIRrIj5h+SimSun"/>
          <w:b/>
          <w:color w:val="005192"/>
          <w:sz w:val="28"/>
        </w:rPr>
        <w:t>昆明市官渡区人民政府发布</w:t>
      </w:r>
    </w:p>
    <w:p w14:paraId="4A8E2015">
      <w:pPr>
        <w:sectPr>
          <w:pgSz w:w="11906" w:h="17238"/>
          <w:pgMar w:top="684" w:right="1340" w:bottom="890" w:left="1440" w:header="720" w:footer="720" w:gutter="0"/>
          <w:cols w:equalWidth="0" w:num="1">
            <w:col w:w="9126"/>
          </w:cols>
          <w:docGrid w:linePitch="360" w:charSpace="0"/>
        </w:sectPr>
      </w:pPr>
    </w:p>
    <w:p w14:paraId="001D2FFA">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2B3CD166">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5B341125">
      <w:pPr>
        <w:widowControl/>
        <w:autoSpaceDE w:val="0"/>
        <w:autoSpaceDN w:val="0"/>
        <w:spacing w:before="478" w:after="0" w:line="318" w:lineRule="exact"/>
        <w:ind w:left="146" w:right="0" w:firstLine="0"/>
        <w:jc w:val="left"/>
      </w:pPr>
      <w:r>
        <w:rPr>
          <w:rFonts w:ascii="aTqtBZxt+FangSong_GB2312" w:hAnsi="aTqtBZxt+FangSong_GB2312" w:eastAsia="aTqtBZxt+FangSong_GB2312"/>
          <w:color w:val="333333"/>
          <w:sz w:val="32"/>
        </w:rPr>
        <w:t>会同同级文物主管部门批准。</w:t>
      </w:r>
    </w:p>
    <w:p w14:paraId="70B093D6">
      <w:pPr>
        <w:widowControl/>
        <w:tabs>
          <w:tab w:val="left" w:pos="788"/>
        </w:tabs>
        <w:autoSpaceDE w:val="0"/>
        <w:autoSpaceDN w:val="0"/>
        <w:spacing w:before="0" w:after="0" w:line="600" w:lineRule="exact"/>
        <w:ind w:left="146" w:right="0" w:firstLine="0"/>
        <w:jc w:val="left"/>
      </w:pPr>
      <w:r>
        <w:tab/>
      </w:r>
      <w:r>
        <w:rPr>
          <w:rFonts w:ascii="aTqtBZxt+FangSong_GB2312" w:hAnsi="aTqtBZxt+FangSong_GB2312" w:eastAsia="aTqtBZxt+FangSong_GB2312"/>
          <w:color w:val="333333"/>
          <w:sz w:val="32"/>
        </w:rPr>
        <w:t>占用城市绿地、市政设施建设城市雕塑的，应当依法征得城市绿化、市政等有关行政管理部门同意。</w:t>
      </w:r>
    </w:p>
    <w:p w14:paraId="142573F3">
      <w:pPr>
        <w:widowControl/>
        <w:tabs>
          <w:tab w:val="left" w:pos="788"/>
          <w:tab w:val="left" w:pos="2066"/>
        </w:tabs>
        <w:autoSpaceDE w:val="0"/>
        <w:autoSpaceDN w:val="0"/>
        <w:spacing w:before="0" w:after="0" w:line="600" w:lineRule="exact"/>
        <w:ind w:left="146" w:right="0" w:firstLine="0"/>
        <w:jc w:val="left"/>
      </w:pPr>
      <w:r>
        <w:tab/>
      </w:r>
      <w:r>
        <w:rPr>
          <w:rFonts w:ascii="qgA4gedE+SimHei" w:hAnsi="qgA4gedE+SimHei" w:eastAsia="qgA4gedE+SimHei"/>
          <w:color w:val="333333"/>
          <w:sz w:val="32"/>
        </w:rPr>
        <w:t>第九条</w:t>
      </w:r>
      <w:r>
        <w:tab/>
      </w:r>
      <w:r>
        <w:rPr>
          <w:rFonts w:ascii="aTqtBZxt+FangSong_GB2312" w:hAnsi="aTqtBZxt+FangSong_GB2312" w:eastAsia="aTqtBZxt+FangSong_GB2312"/>
          <w:color w:val="333333"/>
          <w:sz w:val="32"/>
        </w:rPr>
        <w:t>城市雕塑建设应当根据城市雕塑规划，按照下列规定分别组织实施：</w:t>
      </w:r>
      <w:r>
        <w:br w:type="textWrapping"/>
      </w:r>
      <w:r>
        <w:tab/>
      </w:r>
      <w:r>
        <w:rPr>
          <w:rFonts w:ascii="aTqtBZxt+FangSong_GB2312" w:hAnsi="aTqtBZxt+FangSong_GB2312" w:eastAsia="aTqtBZxt+FangSong_GB2312"/>
          <w:color w:val="333333"/>
          <w:sz w:val="32"/>
        </w:rPr>
        <w:t>（一）官渡区财政投资单独建设的城市雕塑建设项目，由主</w:t>
      </w:r>
      <w:r>
        <w:tab/>
      </w:r>
      <w:r>
        <w:rPr>
          <w:rFonts w:ascii="aTqtBZxt+FangSong_GB2312" w:hAnsi="aTqtBZxt+FangSong_GB2312" w:eastAsia="aTqtBZxt+FangSong_GB2312"/>
          <w:color w:val="333333"/>
          <w:sz w:val="32"/>
        </w:rPr>
        <w:t>管部门负责组织实施；</w:t>
      </w:r>
      <w:r>
        <w:br w:type="textWrapping"/>
      </w:r>
      <w:r>
        <w:tab/>
      </w:r>
      <w:r>
        <w:rPr>
          <w:rFonts w:ascii="aTqtBZxt+FangSong_GB2312" w:hAnsi="aTqtBZxt+FangSong_GB2312" w:eastAsia="aTqtBZxt+FangSong_GB2312"/>
          <w:color w:val="333333"/>
          <w:sz w:val="32"/>
        </w:rPr>
        <w:t>（二）新建居住区、开发区等大型建设项目内的城市雕塑项目，由建设单位负责。</w:t>
      </w:r>
    </w:p>
    <w:p w14:paraId="04CA7080">
      <w:pPr>
        <w:widowControl/>
        <w:tabs>
          <w:tab w:val="left" w:pos="788"/>
        </w:tabs>
        <w:autoSpaceDE w:val="0"/>
        <w:autoSpaceDN w:val="0"/>
        <w:spacing w:before="0" w:after="0" w:line="600" w:lineRule="exact"/>
        <w:ind w:left="146" w:right="0" w:firstLine="0"/>
        <w:jc w:val="left"/>
      </w:pPr>
      <w:r>
        <w:tab/>
      </w:r>
      <w:r>
        <w:rPr>
          <w:rFonts w:ascii="aTqtBZxt+FangSong_GB2312" w:hAnsi="aTqtBZxt+FangSong_GB2312" w:eastAsia="aTqtBZxt+FangSong_GB2312"/>
          <w:color w:val="333333"/>
          <w:sz w:val="32"/>
        </w:rPr>
        <w:t>（三）其他形式投资的城市雕塑建设项目，由项目建设单位负责组织实施。</w:t>
      </w:r>
    </w:p>
    <w:p w14:paraId="3CE7447E">
      <w:pPr>
        <w:widowControl/>
        <w:tabs>
          <w:tab w:val="left" w:pos="2066"/>
        </w:tabs>
        <w:autoSpaceDE w:val="0"/>
        <w:autoSpaceDN w:val="0"/>
        <w:spacing w:before="0" w:after="0" w:line="600" w:lineRule="exact"/>
        <w:ind w:left="788" w:right="144" w:firstLine="0"/>
        <w:jc w:val="left"/>
      </w:pPr>
      <w:r>
        <w:rPr>
          <w:rFonts w:ascii="qgA4gedE+SimHei" w:hAnsi="qgA4gedE+SimHei" w:eastAsia="qgA4gedE+SimHei"/>
          <w:color w:val="333333"/>
          <w:sz w:val="32"/>
        </w:rPr>
        <w:t>第十条</w:t>
      </w:r>
      <w:r>
        <w:tab/>
      </w:r>
      <w:r>
        <w:rPr>
          <w:rFonts w:ascii="aTqtBZxt+FangSong_GB2312" w:hAnsi="aTqtBZxt+FangSong_GB2312" w:eastAsia="aTqtBZxt+FangSong_GB2312"/>
          <w:color w:val="333333"/>
          <w:sz w:val="32"/>
        </w:rPr>
        <w:t>城市雕塑的建设资金，可以通过下列方式筹集：（一）城市建设资金；</w:t>
      </w:r>
    </w:p>
    <w:p w14:paraId="4A5E0936">
      <w:pPr>
        <w:widowControl/>
        <w:autoSpaceDE w:val="0"/>
        <w:autoSpaceDN w:val="0"/>
        <w:spacing w:before="282" w:after="0" w:line="318" w:lineRule="exact"/>
        <w:ind w:left="788" w:right="0" w:firstLine="0"/>
        <w:jc w:val="left"/>
      </w:pPr>
      <w:r>
        <w:rPr>
          <w:rFonts w:ascii="aTqtBZxt+FangSong_GB2312" w:hAnsi="aTqtBZxt+FangSong_GB2312" w:eastAsia="aTqtBZxt+FangSong_GB2312"/>
          <w:color w:val="333333"/>
          <w:sz w:val="32"/>
        </w:rPr>
        <w:t>（二）建设单位自筹；</w:t>
      </w:r>
    </w:p>
    <w:p w14:paraId="1B31E897">
      <w:pPr>
        <w:widowControl/>
        <w:autoSpaceDE w:val="0"/>
        <w:autoSpaceDN w:val="0"/>
        <w:spacing w:before="282" w:after="0" w:line="318" w:lineRule="exact"/>
        <w:ind w:left="788" w:right="0" w:firstLine="0"/>
        <w:jc w:val="left"/>
      </w:pPr>
      <w:r>
        <w:rPr>
          <w:rFonts w:ascii="aTqtBZxt+FangSong_GB2312" w:hAnsi="aTqtBZxt+FangSong_GB2312" w:eastAsia="aTqtBZxt+FangSong_GB2312"/>
          <w:color w:val="333333"/>
          <w:sz w:val="32"/>
        </w:rPr>
        <w:t>（三）企业、事业单位资助；</w:t>
      </w:r>
    </w:p>
    <w:p w14:paraId="47363DF9">
      <w:pPr>
        <w:widowControl/>
        <w:autoSpaceDE w:val="0"/>
        <w:autoSpaceDN w:val="0"/>
        <w:spacing w:before="282" w:after="0" w:line="318" w:lineRule="exact"/>
        <w:ind w:left="788" w:right="0" w:firstLine="0"/>
        <w:jc w:val="left"/>
      </w:pPr>
      <w:r>
        <w:rPr>
          <w:rFonts w:ascii="aTqtBZxt+FangSong_GB2312" w:hAnsi="aTqtBZxt+FangSong_GB2312" w:eastAsia="aTqtBZxt+FangSong_GB2312"/>
          <w:color w:val="333333"/>
          <w:sz w:val="32"/>
        </w:rPr>
        <w:t>（四）社会捐款和捐助。</w:t>
      </w:r>
    </w:p>
    <w:p w14:paraId="617D7F87">
      <w:pPr>
        <w:widowControl/>
        <w:tabs>
          <w:tab w:val="left" w:pos="788"/>
        </w:tabs>
        <w:autoSpaceDE w:val="0"/>
        <w:autoSpaceDN w:val="0"/>
        <w:spacing w:before="0" w:after="0" w:line="600" w:lineRule="exact"/>
        <w:ind w:left="146" w:right="144" w:firstLine="0"/>
        <w:jc w:val="left"/>
      </w:pPr>
      <w:r>
        <w:tab/>
      </w:r>
      <w:r>
        <w:rPr>
          <w:rFonts w:ascii="aTqtBZxt+FangSong_GB2312" w:hAnsi="aTqtBZxt+FangSong_GB2312" w:eastAsia="aTqtBZxt+FangSong_GB2312"/>
          <w:color w:val="333333"/>
          <w:sz w:val="32"/>
        </w:rPr>
        <w:t>鼓励城市重点建设项目投资中提取一定比例的雕塑建设资金。</w:t>
      </w:r>
    </w:p>
    <w:p w14:paraId="52A94894">
      <w:pPr>
        <w:widowControl/>
        <w:tabs>
          <w:tab w:val="left" w:pos="2388"/>
        </w:tabs>
        <w:autoSpaceDE w:val="0"/>
        <w:autoSpaceDN w:val="0"/>
        <w:spacing w:before="282" w:after="0" w:line="318" w:lineRule="exact"/>
        <w:ind w:left="788" w:right="0" w:firstLine="0"/>
        <w:jc w:val="left"/>
      </w:pPr>
      <w:r>
        <w:rPr>
          <w:rFonts w:ascii="qgA4gedE+SimHei" w:hAnsi="qgA4gedE+SimHei" w:eastAsia="qgA4gedE+SimHei"/>
          <w:color w:val="333333"/>
          <w:sz w:val="32"/>
        </w:rPr>
        <w:t>第十一条</w:t>
      </w:r>
      <w:r>
        <w:tab/>
      </w:r>
      <w:r>
        <w:rPr>
          <w:rFonts w:ascii="aTqtBZxt+FangSong_GB2312" w:hAnsi="aTqtBZxt+FangSong_GB2312" w:eastAsia="aTqtBZxt+FangSong_GB2312"/>
          <w:color w:val="333333"/>
          <w:sz w:val="32"/>
        </w:rPr>
        <w:t>城市雕塑的设计，应当根据基础与结构、照明与</w:t>
      </w:r>
    </w:p>
    <w:p w14:paraId="1944F401">
      <w:pPr>
        <w:widowControl/>
        <w:autoSpaceDE w:val="0"/>
        <w:autoSpaceDN w:val="0"/>
        <w:spacing w:before="710" w:after="0" w:line="282" w:lineRule="exact"/>
        <w:ind w:left="146" w:right="0" w:firstLine="0"/>
        <w:jc w:val="left"/>
      </w:pPr>
      <w:r>
        <w:rPr>
          <w:rFonts w:ascii="AIRrIj5h+SimSun" w:hAnsi="AIRrIj5h+SimSun" w:eastAsia="AIRrIj5h+SimSun"/>
          <w:color w:val="000000"/>
          <w:sz w:val="28"/>
        </w:rPr>
        <w:t>-4-</w:t>
      </w:r>
    </w:p>
    <w:p w14:paraId="212C7421">
      <w:pPr>
        <w:widowControl/>
        <w:autoSpaceDE w:val="0"/>
        <w:autoSpaceDN w:val="0"/>
        <w:spacing w:before="498" w:after="0" w:line="282" w:lineRule="exact"/>
        <w:ind w:left="0" w:right="456" w:firstLine="0"/>
        <w:jc w:val="right"/>
      </w:pPr>
      <w:r>
        <w:rPr>
          <w:rFonts w:ascii="AIRrIj5h+SimSun" w:hAnsi="AIRrIj5h+SimSun" w:eastAsia="AIRrIj5h+SimSun"/>
          <w:b/>
          <w:color w:val="005192"/>
          <w:sz w:val="28"/>
        </w:rPr>
        <w:t>昆明市官渡区人民政府发布</w:t>
      </w:r>
    </w:p>
    <w:p w14:paraId="6C14A3C4">
      <w:pPr>
        <w:sectPr>
          <w:pgSz w:w="11906" w:h="17238"/>
          <w:pgMar w:top="684" w:right="1440" w:bottom="890" w:left="1440" w:header="720" w:footer="720" w:gutter="0"/>
          <w:cols w:equalWidth="0" w:num="1">
            <w:col w:w="9026"/>
          </w:cols>
          <w:docGrid w:linePitch="360" w:charSpace="0"/>
        </w:sectPr>
      </w:pPr>
    </w:p>
    <w:p w14:paraId="272A42AE">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4D98D7A7">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719DBC41">
      <w:pPr>
        <w:widowControl/>
        <w:autoSpaceDE w:val="0"/>
        <w:autoSpaceDN w:val="0"/>
        <w:spacing w:before="196" w:after="0" w:line="600" w:lineRule="exact"/>
        <w:ind w:left="146" w:right="0" w:firstLine="0"/>
        <w:jc w:val="left"/>
      </w:pPr>
      <w:r>
        <w:rPr>
          <w:rFonts w:ascii="aTqtBZxt+FangSong_GB2312" w:hAnsi="aTqtBZxt+FangSong_GB2312" w:eastAsia="aTqtBZxt+FangSong_GB2312"/>
          <w:color w:val="333333"/>
          <w:sz w:val="32"/>
        </w:rPr>
        <w:t>避雷等方面现行国家标准的要求，委托有相应资格的单位或个人。城市雕塑的施工，应当委托有相应资格的单位承担。未取得相应资格的，不得承揽城市雕塑设计或者施工业务。</w:t>
      </w:r>
    </w:p>
    <w:p w14:paraId="1C4BC212">
      <w:pPr>
        <w:widowControl/>
        <w:tabs>
          <w:tab w:val="left" w:pos="788"/>
        </w:tabs>
        <w:autoSpaceDE w:val="0"/>
        <w:autoSpaceDN w:val="0"/>
        <w:spacing w:before="0" w:after="0" w:line="600" w:lineRule="exact"/>
        <w:ind w:left="146" w:right="0" w:firstLine="0"/>
        <w:jc w:val="left"/>
      </w:pPr>
      <w:r>
        <w:tab/>
      </w:r>
      <w:r>
        <w:rPr>
          <w:rFonts w:ascii="aTqtBZxt+FangSong_GB2312" w:hAnsi="aTqtBZxt+FangSong_GB2312" w:eastAsia="aTqtBZxt+FangSong_GB2312"/>
          <w:color w:val="333333"/>
          <w:sz w:val="32"/>
        </w:rPr>
        <w:t>设计、施工单位应当对设计、建设的城市雕塑的质量安全负责。</w:t>
      </w:r>
    </w:p>
    <w:p w14:paraId="03FFD7EE">
      <w:pPr>
        <w:widowControl/>
        <w:tabs>
          <w:tab w:val="left" w:pos="788"/>
          <w:tab w:val="left" w:pos="238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第十二条</w:t>
      </w:r>
      <w:r>
        <w:tab/>
      </w:r>
      <w:r>
        <w:rPr>
          <w:rFonts w:ascii="aTqtBZxt+FangSong_GB2312" w:hAnsi="aTqtBZxt+FangSong_GB2312" w:eastAsia="aTqtBZxt+FangSong_GB2312"/>
          <w:color w:val="333333"/>
          <w:sz w:val="32"/>
        </w:rPr>
        <w:t>全部或者部分由政府投资建设的城市雕塑，应当按照招投标管理法律、法规、规章的规定确定设计、施工主体。</w:t>
      </w:r>
    </w:p>
    <w:p w14:paraId="0306B14E">
      <w:pPr>
        <w:widowControl/>
        <w:tabs>
          <w:tab w:val="left" w:pos="788"/>
          <w:tab w:val="left" w:pos="238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第十三条</w:t>
      </w:r>
      <w:r>
        <w:tab/>
      </w:r>
      <w:r>
        <w:rPr>
          <w:rFonts w:ascii="aTqtBZxt+FangSong_GB2312" w:hAnsi="aTqtBZxt+FangSong_GB2312" w:eastAsia="aTqtBZxt+FangSong_GB2312"/>
          <w:color w:val="333333"/>
          <w:sz w:val="32"/>
        </w:rPr>
        <w:t>建设城市大型或小型雕塑，均应按照建设项目建设程序依法履行审批、备案手续。</w:t>
      </w:r>
    </w:p>
    <w:p w14:paraId="32CBB85B">
      <w:pPr>
        <w:widowControl/>
        <w:tabs>
          <w:tab w:val="left" w:pos="788"/>
        </w:tabs>
        <w:autoSpaceDE w:val="0"/>
        <w:autoSpaceDN w:val="0"/>
        <w:spacing w:before="0" w:after="0" w:line="600" w:lineRule="exact"/>
        <w:ind w:left="146" w:right="0" w:firstLine="0"/>
        <w:jc w:val="left"/>
      </w:pPr>
      <w:r>
        <w:tab/>
      </w:r>
      <w:r>
        <w:rPr>
          <w:rFonts w:ascii="aTqtBZxt+FangSong_GB2312" w:hAnsi="aTqtBZxt+FangSong_GB2312" w:eastAsia="aTqtBZxt+FangSong_GB2312"/>
          <w:color w:val="333333"/>
          <w:sz w:val="32"/>
        </w:rPr>
        <w:t>与建设工程项目配套建设的城市雕塑，建设单位应当一并办理审批、备案手续。</w:t>
      </w:r>
    </w:p>
    <w:p w14:paraId="0D8AFE9A">
      <w:pPr>
        <w:widowControl/>
        <w:autoSpaceDE w:val="0"/>
        <w:autoSpaceDN w:val="0"/>
        <w:spacing w:before="0" w:after="0" w:line="600" w:lineRule="exact"/>
        <w:ind w:left="146" w:right="134" w:firstLine="642"/>
        <w:jc w:val="both"/>
      </w:pPr>
      <w:r>
        <w:rPr>
          <w:rFonts w:ascii="aTqtBZxt+FangSong_GB2312" w:hAnsi="aTqtBZxt+FangSong_GB2312" w:eastAsia="aTqtBZxt+FangSong_GB2312"/>
          <w:color w:val="333333"/>
          <w:sz w:val="32"/>
        </w:rPr>
        <w:t>官渡区住房城乡建设局、官渡区自然资源局等行政主管部门在履行审批、备案城市雕塑建设手续时，就城市雕塑的题材、设计方案等应当进行项目论证，可广泛听取专家和公众意见。</w:t>
      </w:r>
    </w:p>
    <w:p w14:paraId="7576CBB3">
      <w:pPr>
        <w:widowControl/>
        <w:tabs>
          <w:tab w:val="left" w:pos="788"/>
          <w:tab w:val="left" w:pos="238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第十四条</w:t>
      </w:r>
      <w:r>
        <w:tab/>
      </w:r>
      <w:r>
        <w:rPr>
          <w:rFonts w:ascii="aTqtBZxt+FangSong_GB2312" w:hAnsi="aTqtBZxt+FangSong_GB2312" w:eastAsia="aTqtBZxt+FangSong_GB2312"/>
          <w:color w:val="333333"/>
          <w:sz w:val="32"/>
        </w:rPr>
        <w:t>大型城市雕塑项目的选址确定后，城市雕塑管理的主管部门和建设单位应当通过招标或者其他方式选择项目的设计方案，由主管部门组织评审，同意后方可实施。</w:t>
      </w:r>
    </w:p>
    <w:p w14:paraId="17514A18">
      <w:pPr>
        <w:widowControl/>
        <w:tabs>
          <w:tab w:val="left" w:pos="2388"/>
        </w:tabs>
        <w:autoSpaceDE w:val="0"/>
        <w:autoSpaceDN w:val="0"/>
        <w:spacing w:before="0" w:after="0" w:line="600" w:lineRule="exact"/>
        <w:ind w:left="788" w:right="1584" w:firstLine="0"/>
        <w:jc w:val="left"/>
      </w:pPr>
      <w:r>
        <w:rPr>
          <w:rFonts w:ascii="qgA4gedE+SimHei" w:hAnsi="qgA4gedE+SimHei" w:eastAsia="qgA4gedE+SimHei"/>
          <w:color w:val="333333"/>
          <w:sz w:val="32"/>
        </w:rPr>
        <w:t>第十五条</w:t>
      </w:r>
      <w:r>
        <w:tab/>
      </w:r>
      <w:r>
        <w:rPr>
          <w:rFonts w:ascii="aTqtBZxt+FangSong_GB2312" w:hAnsi="aTqtBZxt+FangSong_GB2312" w:eastAsia="aTqtBZxt+FangSong_GB2312"/>
          <w:color w:val="333333"/>
          <w:sz w:val="32"/>
        </w:rPr>
        <w:t>禁止建设含有下列内容的城市雕塑：（一）损害国家尊严，歪曲、篡改国家历史的；</w:t>
      </w:r>
    </w:p>
    <w:p w14:paraId="59580294">
      <w:pPr>
        <w:widowControl/>
        <w:autoSpaceDE w:val="0"/>
        <w:autoSpaceDN w:val="0"/>
        <w:spacing w:before="710" w:after="0" w:line="282" w:lineRule="exact"/>
        <w:ind w:left="0" w:right="134" w:firstLine="0"/>
        <w:jc w:val="right"/>
      </w:pPr>
      <w:r>
        <w:rPr>
          <w:rFonts w:ascii="AIRrIj5h+SimSun" w:hAnsi="AIRrIj5h+SimSun" w:eastAsia="AIRrIj5h+SimSun"/>
          <w:color w:val="000000"/>
          <w:sz w:val="28"/>
        </w:rPr>
        <w:t>-5-</w:t>
      </w:r>
    </w:p>
    <w:p w14:paraId="755AEADC">
      <w:pPr>
        <w:widowControl/>
        <w:autoSpaceDE w:val="0"/>
        <w:autoSpaceDN w:val="0"/>
        <w:spacing w:before="498" w:after="0" w:line="282" w:lineRule="exact"/>
        <w:ind w:left="0" w:right="556" w:firstLine="0"/>
        <w:jc w:val="right"/>
      </w:pPr>
      <w:r>
        <w:rPr>
          <w:rFonts w:ascii="AIRrIj5h+SimSun" w:hAnsi="AIRrIj5h+SimSun" w:eastAsia="AIRrIj5h+SimSun"/>
          <w:b/>
          <w:color w:val="005192"/>
          <w:sz w:val="28"/>
        </w:rPr>
        <w:t>昆明市官渡区人民政府发布</w:t>
      </w:r>
    </w:p>
    <w:p w14:paraId="3DC74910">
      <w:pPr>
        <w:sectPr>
          <w:pgSz w:w="11906" w:h="17238"/>
          <w:pgMar w:top="684" w:right="1340" w:bottom="890" w:left="1440" w:header="720" w:footer="720" w:gutter="0"/>
          <w:cols w:equalWidth="0" w:num="1">
            <w:col w:w="9126"/>
          </w:cols>
          <w:docGrid w:linePitch="360" w:charSpace="0"/>
        </w:sectPr>
      </w:pPr>
    </w:p>
    <w:p w14:paraId="0DA98118">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3AAAB947">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749BB079">
      <w:pPr>
        <w:widowControl/>
        <w:autoSpaceDE w:val="0"/>
        <w:autoSpaceDN w:val="0"/>
        <w:spacing w:before="196" w:after="0" w:line="600" w:lineRule="exact"/>
        <w:ind w:left="788" w:right="1584" w:firstLine="0"/>
        <w:jc w:val="left"/>
      </w:pPr>
      <w:r>
        <w:rPr>
          <w:rFonts w:ascii="aTqtBZxt+FangSong_GB2312" w:hAnsi="aTqtBZxt+FangSong_GB2312" w:eastAsia="aTqtBZxt+FangSong_GB2312"/>
          <w:color w:val="333333"/>
          <w:sz w:val="32"/>
        </w:rPr>
        <w:t>（二）损害民族感情，有悖于民族传统风俗的；（三）有歧视性、侮辱性内容的；</w:t>
      </w:r>
      <w:r>
        <w:br w:type="textWrapping"/>
      </w:r>
      <w:r>
        <w:rPr>
          <w:rFonts w:ascii="aTqtBZxt+FangSong_GB2312" w:hAnsi="aTqtBZxt+FangSong_GB2312" w:eastAsia="aTqtBZxt+FangSong_GB2312"/>
          <w:color w:val="333333"/>
          <w:sz w:val="32"/>
        </w:rPr>
        <w:t>（四）有悖于公序良俗、危害社会稳定的；（五）法律、法规、规章禁止的其他内容。</w:t>
      </w:r>
    </w:p>
    <w:p w14:paraId="0FC98166">
      <w:pPr>
        <w:widowControl/>
        <w:tabs>
          <w:tab w:val="left" w:pos="788"/>
          <w:tab w:val="left" w:pos="238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第十六条</w:t>
      </w:r>
      <w:r>
        <w:tab/>
      </w:r>
      <w:r>
        <w:rPr>
          <w:rFonts w:ascii="aTqtBZxt+FangSong_GB2312" w:hAnsi="aTqtBZxt+FangSong_GB2312" w:eastAsia="aTqtBZxt+FangSong_GB2312"/>
          <w:color w:val="333333"/>
          <w:sz w:val="32"/>
        </w:rPr>
        <w:t>城市雕塑的制作和施工应当按照批准或备案的设计方案和有关行业标准进行，不得擅自修改设计方案。制作、施工和安装大型城市雕塑过程中，建设单位应当邀请原创作者或者委托第三方专业机构进行艺术监制，并依法进行工程质量监理。</w:t>
      </w:r>
    </w:p>
    <w:p w14:paraId="1C235457">
      <w:pPr>
        <w:widowControl/>
        <w:tabs>
          <w:tab w:val="left" w:pos="788"/>
          <w:tab w:val="left" w:pos="238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第十七条</w:t>
      </w:r>
      <w:r>
        <w:tab/>
      </w:r>
      <w:r>
        <w:rPr>
          <w:rFonts w:ascii="aTqtBZxt+FangSong_GB2312" w:hAnsi="aTqtBZxt+FangSong_GB2312" w:eastAsia="aTqtBZxt+FangSong_GB2312"/>
          <w:color w:val="333333"/>
          <w:sz w:val="32"/>
        </w:rPr>
        <w:t>政府建设、政府参与投资建设、公益性质的城市雕塑，由官渡区人民政府确定的部门负责建设，验收和管理，并承担维护管理职责，或者按照签订的维护责任书确定维护管理职责。其他城市雕塑，由建设单位或者所有权单位履行建设、管理、维护职责。</w:t>
      </w:r>
    </w:p>
    <w:p w14:paraId="0CE184C3">
      <w:pPr>
        <w:widowControl/>
        <w:tabs>
          <w:tab w:val="left" w:pos="788"/>
          <w:tab w:val="left" w:pos="2388"/>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第十八条</w:t>
      </w:r>
      <w:r>
        <w:tab/>
      </w:r>
      <w:r>
        <w:rPr>
          <w:rFonts w:ascii="aTqtBZxt+FangSong_GB2312" w:hAnsi="aTqtBZxt+FangSong_GB2312" w:eastAsia="aTqtBZxt+FangSong_GB2312"/>
          <w:color w:val="333333"/>
          <w:sz w:val="32"/>
        </w:rPr>
        <w:t>建设或施工单位应当自城市雕塑验收合格之日起15日内，将验收报告和规划等行政管理部门出具的认可文件报相关职能部门备案。</w:t>
      </w:r>
    </w:p>
    <w:p w14:paraId="144146FC">
      <w:pPr>
        <w:widowControl/>
        <w:tabs>
          <w:tab w:val="left" w:pos="788"/>
          <w:tab w:val="left" w:pos="2388"/>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第十九条</w:t>
      </w:r>
      <w:r>
        <w:tab/>
      </w:r>
      <w:r>
        <w:rPr>
          <w:rFonts w:ascii="aTqtBZxt+FangSong_GB2312" w:hAnsi="aTqtBZxt+FangSong_GB2312" w:eastAsia="aTqtBZxt+FangSong_GB2312"/>
          <w:color w:val="333333"/>
          <w:sz w:val="32"/>
        </w:rPr>
        <w:t>城市雕塑建成后，应当按照维护工艺和方法进行维护和保养，保持城市雕塑的完好与整洁。</w:t>
      </w:r>
    </w:p>
    <w:p w14:paraId="1D97C5ED">
      <w:pPr>
        <w:widowControl/>
        <w:autoSpaceDE w:val="0"/>
        <w:autoSpaceDN w:val="0"/>
        <w:spacing w:before="710" w:after="0" w:line="282" w:lineRule="exact"/>
        <w:ind w:left="146" w:right="0" w:firstLine="0"/>
        <w:jc w:val="left"/>
      </w:pPr>
      <w:r>
        <w:rPr>
          <w:rFonts w:ascii="AIRrIj5h+SimSun" w:hAnsi="AIRrIj5h+SimSun" w:eastAsia="AIRrIj5h+SimSun"/>
          <w:color w:val="000000"/>
          <w:sz w:val="28"/>
        </w:rPr>
        <w:t>-6-</w:t>
      </w:r>
    </w:p>
    <w:p w14:paraId="02704333">
      <w:pPr>
        <w:widowControl/>
        <w:autoSpaceDE w:val="0"/>
        <w:autoSpaceDN w:val="0"/>
        <w:spacing w:before="498" w:after="0" w:line="282" w:lineRule="exact"/>
        <w:ind w:left="0" w:right="600" w:firstLine="0"/>
        <w:jc w:val="right"/>
      </w:pPr>
      <w:r>
        <w:rPr>
          <w:rFonts w:ascii="AIRrIj5h+SimSun" w:hAnsi="AIRrIj5h+SimSun" w:eastAsia="AIRrIj5h+SimSun"/>
          <w:b/>
          <w:color w:val="005192"/>
          <w:sz w:val="28"/>
        </w:rPr>
        <w:t>昆明市官渡区人民政府发布</w:t>
      </w:r>
    </w:p>
    <w:p w14:paraId="7F1F8732">
      <w:pPr>
        <w:sectPr>
          <w:pgSz w:w="11906" w:h="17238"/>
          <w:pgMar w:top="684" w:right="1296" w:bottom="890" w:left="1440" w:header="720" w:footer="720" w:gutter="0"/>
          <w:cols w:equalWidth="0" w:num="1">
            <w:col w:w="9170"/>
          </w:cols>
          <w:docGrid w:linePitch="360" w:charSpace="0"/>
        </w:sectPr>
      </w:pPr>
    </w:p>
    <w:p w14:paraId="611379EC">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3A66FCD8">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0B5A24B8">
      <w:pPr>
        <w:widowControl/>
        <w:tabs>
          <w:tab w:val="left" w:pos="788"/>
        </w:tabs>
        <w:autoSpaceDE w:val="0"/>
        <w:autoSpaceDN w:val="0"/>
        <w:spacing w:before="196" w:after="0" w:line="600" w:lineRule="exact"/>
        <w:ind w:left="146" w:right="144" w:firstLine="0"/>
        <w:jc w:val="left"/>
      </w:pPr>
      <w:r>
        <w:tab/>
      </w:r>
      <w:r>
        <w:rPr>
          <w:rFonts w:ascii="aTqtBZxt+FangSong_GB2312" w:hAnsi="aTqtBZxt+FangSong_GB2312" w:eastAsia="aTqtBZxt+FangSong_GB2312"/>
          <w:color w:val="333333"/>
          <w:sz w:val="32"/>
        </w:rPr>
        <w:t>城市雕塑交付时，设计和施工单位应当书面告知城市雕塑的维护工艺和方法。</w:t>
      </w:r>
    </w:p>
    <w:p w14:paraId="167E91EA">
      <w:pPr>
        <w:widowControl/>
        <w:tabs>
          <w:tab w:val="left" w:pos="788"/>
          <w:tab w:val="left" w:pos="2388"/>
        </w:tabs>
        <w:autoSpaceDE w:val="0"/>
        <w:autoSpaceDN w:val="0"/>
        <w:spacing w:before="0" w:after="0" w:line="600" w:lineRule="exact"/>
        <w:ind w:left="146" w:right="288" w:firstLine="0"/>
        <w:jc w:val="left"/>
      </w:pPr>
      <w:r>
        <w:tab/>
      </w:r>
      <w:r>
        <w:rPr>
          <w:rFonts w:ascii="qgA4gedE+SimHei" w:hAnsi="qgA4gedE+SimHei" w:eastAsia="qgA4gedE+SimHei"/>
          <w:color w:val="333333"/>
          <w:sz w:val="32"/>
        </w:rPr>
        <w:t>第二十条</w:t>
      </w:r>
      <w:r>
        <w:tab/>
      </w:r>
      <w:r>
        <w:rPr>
          <w:rFonts w:ascii="aTqtBZxt+FangSong_GB2312" w:hAnsi="aTqtBZxt+FangSong_GB2312" w:eastAsia="aTqtBZxt+FangSong_GB2312"/>
          <w:color w:val="333333"/>
          <w:sz w:val="32"/>
        </w:rPr>
        <w:t>城市雕塑的所有权和知识产权按照国家规定或者合同约定确认。</w:t>
      </w:r>
    </w:p>
    <w:p w14:paraId="244B2BE9">
      <w:pPr>
        <w:widowControl/>
        <w:tabs>
          <w:tab w:val="left" w:pos="788"/>
          <w:tab w:val="left" w:pos="2708"/>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第二十一条</w:t>
      </w:r>
      <w:r>
        <w:tab/>
      </w:r>
      <w:r>
        <w:rPr>
          <w:rFonts w:ascii="aTqtBZxt+FangSong_GB2312" w:hAnsi="aTqtBZxt+FangSong_GB2312" w:eastAsia="aTqtBZxt+FangSong_GB2312"/>
          <w:color w:val="333333"/>
          <w:sz w:val="32"/>
        </w:rPr>
        <w:t>任何单位和个人都有保护城市雕塑的义务，有劝阻、举报违反本办法规定行为的权利。</w:t>
      </w:r>
    </w:p>
    <w:p w14:paraId="7F426D33">
      <w:pPr>
        <w:widowControl/>
        <w:autoSpaceDE w:val="0"/>
        <w:autoSpaceDN w:val="0"/>
        <w:spacing w:before="0" w:after="0" w:line="600" w:lineRule="exact"/>
        <w:ind w:left="146" w:right="0" w:firstLine="642"/>
        <w:jc w:val="left"/>
      </w:pPr>
      <w:r>
        <w:rPr>
          <w:rFonts w:ascii="aTqtBZxt+FangSong_GB2312" w:hAnsi="aTqtBZxt+FangSong_GB2312" w:eastAsia="aTqtBZxt+FangSong_GB2312"/>
          <w:color w:val="333333"/>
          <w:sz w:val="32"/>
        </w:rPr>
        <w:t>不得破坏、污损、损毁、遮挡城市雕塑，禁止在城市雕塑上涂写、刻画、搭建、吊挂、拉线，或者张贴、悬挂布告、启事、广告和宣传品。</w:t>
      </w:r>
    </w:p>
    <w:p w14:paraId="2D1971B7">
      <w:pPr>
        <w:widowControl/>
        <w:tabs>
          <w:tab w:val="left" w:pos="788"/>
          <w:tab w:val="left" w:pos="270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第二十二条</w:t>
      </w:r>
      <w:r>
        <w:tab/>
      </w:r>
      <w:r>
        <w:rPr>
          <w:rFonts w:ascii="aTqtBZxt+FangSong_GB2312" w:hAnsi="aTqtBZxt+FangSong_GB2312" w:eastAsia="aTqtBZxt+FangSong_GB2312"/>
          <w:color w:val="333333"/>
          <w:sz w:val="32"/>
        </w:rPr>
        <w:t>任何单位或者个人不得擅自迁移或者拆除经批准建成的城市雕塑。因公共利益需要等确需迁移或者拆除城市雕塑的，应当征求主管部门及相关部门的意见，所需费用由要求迁移或者拆除的单位承担，对权益人造成损失的，应当依法补偿。</w:t>
      </w:r>
    </w:p>
    <w:p w14:paraId="1D12756D">
      <w:pPr>
        <w:widowControl/>
        <w:tabs>
          <w:tab w:val="left" w:pos="788"/>
          <w:tab w:val="left" w:pos="2708"/>
        </w:tabs>
        <w:autoSpaceDE w:val="0"/>
        <w:autoSpaceDN w:val="0"/>
        <w:spacing w:before="0" w:after="0" w:line="600" w:lineRule="exact"/>
        <w:ind w:left="146" w:right="0" w:firstLine="0"/>
        <w:jc w:val="left"/>
      </w:pPr>
      <w:r>
        <w:tab/>
      </w:r>
      <w:r>
        <w:rPr>
          <w:rFonts w:ascii="qgA4gedE+SimHei" w:hAnsi="qgA4gedE+SimHei" w:eastAsia="qgA4gedE+SimHei"/>
          <w:color w:val="333333"/>
          <w:sz w:val="32"/>
        </w:rPr>
        <w:t>第二十三条</w:t>
      </w:r>
      <w:r>
        <w:tab/>
      </w:r>
      <w:r>
        <w:rPr>
          <w:rFonts w:ascii="aTqtBZxt+FangSong_GB2312" w:hAnsi="aTqtBZxt+FangSong_GB2312" w:eastAsia="aTqtBZxt+FangSong_GB2312"/>
          <w:color w:val="333333"/>
          <w:sz w:val="32"/>
        </w:rPr>
        <w:t>主管部门、执法部门应当加强城市雕塑管理工作的监督管理工作，建立投诉、举报制度。接到投诉、举报后，应当及时安排或协调相关职能部门查处。</w:t>
      </w:r>
    </w:p>
    <w:p w14:paraId="01F1D710">
      <w:pPr>
        <w:widowControl/>
        <w:tabs>
          <w:tab w:val="left" w:pos="788"/>
          <w:tab w:val="left" w:pos="2708"/>
        </w:tabs>
        <w:autoSpaceDE w:val="0"/>
        <w:autoSpaceDN w:val="0"/>
        <w:spacing w:before="0" w:after="0" w:line="600" w:lineRule="exact"/>
        <w:ind w:left="146" w:right="144" w:firstLine="0"/>
        <w:jc w:val="left"/>
      </w:pPr>
      <w:r>
        <w:tab/>
      </w:r>
      <w:r>
        <w:rPr>
          <w:rFonts w:ascii="qgA4gedE+SimHei" w:hAnsi="qgA4gedE+SimHei" w:eastAsia="qgA4gedE+SimHei"/>
          <w:color w:val="333333"/>
          <w:sz w:val="32"/>
        </w:rPr>
        <w:t>第二十四条</w:t>
      </w:r>
      <w:r>
        <w:tab/>
      </w:r>
      <w:r>
        <w:rPr>
          <w:rFonts w:ascii="aTqtBZxt+FangSong_GB2312" w:hAnsi="aTqtBZxt+FangSong_GB2312" w:eastAsia="aTqtBZxt+FangSong_GB2312"/>
          <w:color w:val="333333"/>
          <w:sz w:val="32"/>
        </w:rPr>
        <w:t>违反本办法第二十一条规定的，由城市管理执法、公安机关等部门依照相关法律、法规、规章给予处罚。</w:t>
      </w:r>
    </w:p>
    <w:p w14:paraId="64BA2574">
      <w:pPr>
        <w:widowControl/>
        <w:autoSpaceDE w:val="0"/>
        <w:autoSpaceDN w:val="0"/>
        <w:spacing w:before="282" w:after="0" w:line="318" w:lineRule="exact"/>
        <w:ind w:left="788" w:right="0" w:firstLine="0"/>
        <w:jc w:val="left"/>
      </w:pPr>
      <w:r>
        <w:rPr>
          <w:rFonts w:ascii="aTqtBZxt+FangSong_GB2312" w:hAnsi="aTqtBZxt+FangSong_GB2312" w:eastAsia="aTqtBZxt+FangSong_GB2312"/>
          <w:color w:val="333333"/>
          <w:sz w:val="32"/>
        </w:rPr>
        <w:t>违反本办法规定的其他行为，法律、法规、规章有处罚规定</w:t>
      </w:r>
    </w:p>
    <w:p w14:paraId="210E027B">
      <w:pPr>
        <w:widowControl/>
        <w:autoSpaceDE w:val="0"/>
        <w:autoSpaceDN w:val="0"/>
        <w:spacing w:before="710" w:after="0" w:line="282" w:lineRule="exact"/>
        <w:ind w:left="0" w:right="178" w:firstLine="0"/>
        <w:jc w:val="right"/>
      </w:pPr>
      <w:r>
        <w:rPr>
          <w:rFonts w:ascii="AIRrIj5h+SimSun" w:hAnsi="AIRrIj5h+SimSun" w:eastAsia="AIRrIj5h+SimSun"/>
          <w:color w:val="000000"/>
          <w:sz w:val="28"/>
        </w:rPr>
        <w:t>-7-</w:t>
      </w:r>
    </w:p>
    <w:p w14:paraId="0925202E">
      <w:pPr>
        <w:widowControl/>
        <w:autoSpaceDE w:val="0"/>
        <w:autoSpaceDN w:val="0"/>
        <w:spacing w:before="498" w:after="0" w:line="282" w:lineRule="exact"/>
        <w:ind w:left="0" w:right="600" w:firstLine="0"/>
        <w:jc w:val="right"/>
      </w:pPr>
      <w:r>
        <w:rPr>
          <w:rFonts w:ascii="AIRrIj5h+SimSun" w:hAnsi="AIRrIj5h+SimSun" w:eastAsia="AIRrIj5h+SimSun"/>
          <w:b/>
          <w:color w:val="005192"/>
          <w:sz w:val="28"/>
        </w:rPr>
        <w:t>昆明市官渡区人民政府发布</w:t>
      </w:r>
    </w:p>
    <w:p w14:paraId="54132949">
      <w:pPr>
        <w:sectPr>
          <w:pgSz w:w="11906" w:h="17238"/>
          <w:pgMar w:top="684" w:right="1296" w:bottom="890" w:left="1440" w:header="720" w:footer="720" w:gutter="0"/>
          <w:cols w:equalWidth="0" w:num="1">
            <w:col w:w="9170"/>
          </w:cols>
          <w:docGrid w:linePitch="360" w:charSpace="0"/>
        </w:sectPr>
      </w:pPr>
    </w:p>
    <w:p w14:paraId="4AC410B9">
      <w:pPr>
        <w:widowControl/>
        <w:autoSpaceDE w:val="0"/>
        <w:autoSpaceDN w:val="0"/>
        <w:spacing w:before="466" w:after="0" w:line="220" w:lineRule="exact"/>
        <w:ind w:left="0" w:right="0"/>
      </w:pPr>
      <w:r>
        <w:drawing>
          <wp:anchor distT="0" distB="0" distL="0" distR="0" simplePos="0" relativeHeight="251659264" behindDoc="1" locked="0" layoutInCell="1" allowOverlap="1">
            <wp:simplePos x="0" y="0"/>
            <wp:positionH relativeFrom="page">
              <wp:posOffset>1007110</wp:posOffset>
            </wp:positionH>
            <wp:positionV relativeFrom="page">
              <wp:posOffset>9171940</wp:posOffset>
            </wp:positionV>
            <wp:extent cx="5617210" cy="29845"/>
            <wp:effectExtent l="0" t="0" r="254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
                    <a:stretch>
                      <a:fillRect/>
                    </a:stretch>
                  </pic:blipFill>
                  <pic:spPr>
                    <a:xfrm>
                      <a:off x="0" y="0"/>
                      <a:ext cx="5617210" cy="29609"/>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1003935</wp:posOffset>
            </wp:positionH>
            <wp:positionV relativeFrom="page">
              <wp:posOffset>1231900</wp:posOffset>
            </wp:positionV>
            <wp:extent cx="5619750" cy="25400"/>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5"/>
                    <a:stretch>
                      <a:fillRect/>
                    </a:stretch>
                  </pic:blipFill>
                  <pic:spPr>
                    <a:xfrm>
                      <a:off x="0" y="0"/>
                      <a:ext cx="5619750" cy="2539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1007110</wp:posOffset>
            </wp:positionH>
            <wp:positionV relativeFrom="page">
              <wp:posOffset>816610</wp:posOffset>
            </wp:positionV>
            <wp:extent cx="309880" cy="309880"/>
            <wp:effectExtent l="0" t="0" r="13970" b="139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6"/>
                    <a:stretch>
                      <a:fillRect/>
                    </a:stretch>
                  </pic:blipFill>
                  <pic:spPr>
                    <a:xfrm>
                      <a:off x="0" y="0"/>
                      <a:ext cx="309880" cy="309880"/>
                    </a:xfrm>
                    <a:prstGeom prst="rect">
                      <a:avLst/>
                    </a:prstGeom>
                  </pic:spPr>
                </pic:pic>
              </a:graphicData>
            </a:graphic>
          </wp:anchor>
        </w:drawing>
      </w:r>
    </w:p>
    <w:p w14:paraId="7F573FDE">
      <w:pPr>
        <w:widowControl/>
        <w:autoSpaceDE w:val="0"/>
        <w:autoSpaceDN w:val="0"/>
        <w:spacing w:before="0" w:after="0" w:line="320" w:lineRule="exact"/>
        <w:ind w:left="634" w:right="0" w:firstLine="0"/>
        <w:jc w:val="left"/>
      </w:pPr>
      <w:r>
        <w:rPr>
          <w:rFonts w:ascii="AIRrIj5h+SimSun" w:hAnsi="AIRrIj5h+SimSun" w:eastAsia="AIRrIj5h+SimSun"/>
          <w:b/>
          <w:color w:val="005192"/>
          <w:sz w:val="32"/>
        </w:rPr>
        <w:t>昆明市官渡区人民政府行政规范性文件</w:t>
      </w:r>
    </w:p>
    <w:p w14:paraId="2FE7D4A7">
      <w:pPr>
        <w:widowControl/>
        <w:autoSpaceDE w:val="0"/>
        <w:autoSpaceDN w:val="0"/>
        <w:spacing w:before="478" w:after="0" w:line="318" w:lineRule="exact"/>
        <w:ind w:left="146" w:right="0" w:firstLine="0"/>
        <w:jc w:val="left"/>
      </w:pPr>
      <w:r>
        <w:rPr>
          <w:rFonts w:ascii="aTqtBZxt+FangSong_GB2312" w:hAnsi="aTqtBZxt+FangSong_GB2312" w:eastAsia="aTqtBZxt+FangSong_GB2312"/>
          <w:color w:val="333333"/>
          <w:sz w:val="32"/>
        </w:rPr>
        <w:t>的，按照法律、法规、规章的规定处罚。</w:t>
      </w:r>
    </w:p>
    <w:p w14:paraId="378F89EA">
      <w:pPr>
        <w:widowControl/>
        <w:tabs>
          <w:tab w:val="left" w:pos="2708"/>
        </w:tabs>
        <w:autoSpaceDE w:val="0"/>
        <w:autoSpaceDN w:val="0"/>
        <w:spacing w:before="0" w:after="0" w:line="600" w:lineRule="exact"/>
        <w:ind w:left="788" w:right="288" w:firstLine="0"/>
        <w:jc w:val="left"/>
      </w:pPr>
      <w:r>
        <w:rPr>
          <w:rFonts w:ascii="qgA4gedE+SimHei" w:hAnsi="qgA4gedE+SimHei" w:eastAsia="qgA4gedE+SimHei"/>
          <w:color w:val="333333"/>
          <w:sz w:val="32"/>
        </w:rPr>
        <w:t>第二十五条</w:t>
      </w:r>
      <w:r>
        <w:tab/>
      </w:r>
      <w:r>
        <w:rPr>
          <w:rFonts w:ascii="aTqtBZxt+FangSong_GB2312" w:hAnsi="aTqtBZxt+FangSong_GB2312" w:eastAsia="aTqtBZxt+FangSong_GB2312"/>
          <w:color w:val="333333"/>
          <w:sz w:val="32"/>
        </w:rPr>
        <w:t>本办法自向社会公布之日起30日后施行。</w:t>
      </w:r>
      <w:r>
        <w:rPr>
          <w:rFonts w:ascii="qgA4gedE+SimHei" w:hAnsi="qgA4gedE+SimHei" w:eastAsia="qgA4gedE+SimHei"/>
          <w:color w:val="333333"/>
          <w:sz w:val="32"/>
        </w:rPr>
        <w:t>第二十六条</w:t>
      </w:r>
      <w:r>
        <w:tab/>
      </w:r>
      <w:r>
        <w:rPr>
          <w:rFonts w:ascii="aTqtBZxt+FangSong_GB2312" w:hAnsi="aTqtBZxt+FangSong_GB2312" w:eastAsia="aTqtBZxt+FangSong_GB2312"/>
          <w:color w:val="333333"/>
          <w:sz w:val="32"/>
        </w:rPr>
        <w:t>本办法由官渡区人民政府负责解释。</w:t>
      </w:r>
    </w:p>
    <w:p w14:paraId="419968CF">
      <w:pPr>
        <w:widowControl/>
        <w:autoSpaceDE w:val="0"/>
        <w:autoSpaceDN w:val="0"/>
        <w:spacing w:before="10310" w:after="0" w:line="282" w:lineRule="exact"/>
        <w:ind w:left="146" w:right="0" w:firstLine="0"/>
        <w:jc w:val="left"/>
      </w:pPr>
      <w:r>
        <w:rPr>
          <w:rFonts w:ascii="AIRrIj5h+SimSun" w:hAnsi="AIRrIj5h+SimSun" w:eastAsia="AIRrIj5h+SimSun"/>
          <w:color w:val="000000"/>
          <w:sz w:val="28"/>
        </w:rPr>
        <w:t>-8-</w:t>
      </w:r>
    </w:p>
    <w:p w14:paraId="7D761B58">
      <w:pPr>
        <w:widowControl/>
        <w:autoSpaceDE w:val="0"/>
        <w:autoSpaceDN w:val="0"/>
        <w:spacing w:before="498" w:after="0" w:line="282" w:lineRule="exact"/>
        <w:ind w:left="0" w:right="456" w:firstLine="0"/>
        <w:jc w:val="right"/>
      </w:pPr>
      <w:r>
        <w:rPr>
          <w:rFonts w:ascii="AIRrIj5h+SimSun" w:hAnsi="AIRrIj5h+SimSun" w:eastAsia="AIRrIj5h+SimSun"/>
          <w:b/>
          <w:color w:val="005192"/>
          <w:sz w:val="28"/>
        </w:rPr>
        <w:t>昆明市官渡区人民政府发布</w:t>
      </w:r>
    </w:p>
    <w:sectPr>
      <w:pgSz w:w="11906" w:h="17238"/>
      <w:pgMar w:top="684" w:right="1440" w:bottom="890" w:left="1440" w:header="720" w:footer="72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AIRrIj5h+SimSun">
    <w:panose1 w:val="02000503000000000000"/>
    <w:charset w:val="00"/>
    <w:family w:val="auto"/>
    <w:pitch w:val="default"/>
    <w:sig w:usb0="00000001" w:usb1="08000000" w:usb2="00000000" w:usb3="00000000" w:csb0="00000001" w:csb1="00000000"/>
  </w:font>
  <w:font w:name="5bFzJLEj+KaiTi_GB2312">
    <w:panose1 w:val="02000503000000000000"/>
    <w:charset w:val="00"/>
    <w:family w:val="auto"/>
    <w:pitch w:val="default"/>
    <w:sig w:usb0="00000001" w:usb1="08010000" w:usb2="00000000" w:usb3="00000000" w:csb0="00000001" w:csb1="00000000"/>
  </w:font>
  <w:font w:name="aTqtBZxt+FangSong_GB2312">
    <w:panose1 w:val="02000503000000000000"/>
    <w:charset w:val="00"/>
    <w:family w:val="auto"/>
    <w:pitch w:val="default"/>
    <w:sig w:usb0="00000001" w:usb1="08010000" w:usb2="00000010" w:usb3="00000000" w:csb0="00000001" w:csb1="00000000"/>
  </w:font>
  <w:font w:name="qgA4gedE+SimHei">
    <w:panose1 w:val="02000503000000000000"/>
    <w:charset w:val="00"/>
    <w:family w:val="auto"/>
    <w:pitch w:val="default"/>
    <w:sig w:usb0="00000000" w:usb1="08000000" w:usb2="00000000" w:usb3="00000000" w:csb0="00000001" w:csb1="00000000"/>
  </w:font>
  <w:font w:name="ＭＳ 明朝">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WPSEMBED1">
    <w:panose1 w:val="02000503000000000000"/>
    <w:charset w:val="00"/>
    <w:family w:val="auto"/>
    <w:pitch w:val="default"/>
    <w:sig w:usb0="00000001" w:usb1="08000000" w:usb2="00000000" w:usb3="00000000" w:csb0="00000001" w:csb1="00000000"/>
  </w:font>
  <w:font w:name="WPSEMBED3">
    <w:panose1 w:val="02000503000000000000"/>
    <w:charset w:val="00"/>
    <w:family w:val="auto"/>
    <w:pitch w:val="default"/>
    <w:sig w:usb0="00000001" w:usb1="08010000" w:usb2="00000000" w:usb3="00000000" w:csb0="00000001" w:csb1="00000000"/>
  </w:font>
  <w:font w:name="WPSEMBED4">
    <w:panose1 w:val="02000503000000000000"/>
    <w:charset w:val="00"/>
    <w:family w:val="auto"/>
    <w:pitch w:val="default"/>
    <w:sig w:usb0="00000001" w:usb1="08010000" w:usb2="00000010" w:usb3="00000000" w:csb0="00000001" w:csb1="00000000"/>
  </w:font>
  <w:font w:name="WPSEMBED5">
    <w:panose1 w:val="02000503000000000000"/>
    <w:charset w:val="00"/>
    <w:family w:val="auto"/>
    <w:pitch w:val="default"/>
    <w:sig w:usb0="00000000" w:usb1="08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0FD29EF"/>
    <w:rsid w:val="504637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2818</Words>
  <Characters>2847</Characters>
  <Lines>0</Lines>
  <Paragraphs>0</Paragraphs>
  <TotalTime>2</TotalTime>
  <ScaleCrop>false</ScaleCrop>
  <LinksUpToDate>false</LinksUpToDate>
  <CharactersWithSpaces>2904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2026-07-15T09:24:19Z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BFF46CA5AF2541E98854E2279F55B4D6_13</vt:lpwstr>
  </property>
  <property fmtid="{D5CDD505-2E9C-101B-9397-08002B2CF9AE}" pid="4" name="KSOTemplateDocerSaveRecord">
    <vt:lpwstr>eyJoZGlkIjoiNGI0NTYxYTJlZGY2MTJiZTAzNTdkNzA5NGExNjZkYTMiLCJ1c2VySWQiOiIzNjE2NjA5NTcifQ==</vt:lpwstr>
  </property>
</Properties>
</file>