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99DAC">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Style w:val="11"/>
          <w:rFonts w:hint="eastAsia" w:ascii="Times New Roman" w:hAnsi="Times New Roman" w:eastAsia="方正小标宋简体"/>
        </w:rPr>
      </w:pPr>
      <w:r>
        <w:rPr>
          <w:rStyle w:val="11"/>
          <w:rFonts w:hint="eastAsia" w:ascii="Times New Roman" w:hAnsi="Times New Roman" w:eastAsia="方正小标宋简体"/>
        </w:rPr>
        <w:t>昆明市官渡区</w:t>
      </w:r>
      <w:r>
        <w:rPr>
          <w:rStyle w:val="11"/>
          <w:rFonts w:hint="eastAsia" w:ascii="Times New Roman" w:hAnsi="Times New Roman" w:eastAsia="方正小标宋简体"/>
          <w:lang w:eastAsia="zh-CN"/>
        </w:rPr>
        <w:t>民族宗教事务局</w:t>
      </w:r>
    </w:p>
    <w:p w14:paraId="4AD78EF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75" w:beforeAutospacing="0" w:after="75" w:afterAutospacing="0" w:line="660" w:lineRule="exact"/>
        <w:ind w:left="0" w:right="0" w:firstLine="0"/>
        <w:jc w:val="center"/>
        <w:textAlignment w:val="auto"/>
        <w:rPr>
          <w:rFonts w:hint="eastAsia" w:ascii="方正小标宋_GBK" w:hAnsi="方正小标宋_GBK" w:eastAsia="方正小标宋_GBK" w:cs="方正小标宋_GBK"/>
          <w:b/>
          <w:bCs/>
          <w:i w:val="0"/>
          <w:iCs w:val="0"/>
          <w:caps w:val="0"/>
          <w:color w:val="auto"/>
          <w:spacing w:val="0"/>
          <w:kern w:val="44"/>
          <w:sz w:val="48"/>
          <w:szCs w:val="48"/>
          <w:shd w:val="clear" w:fill="FFFFFF"/>
          <w:lang w:val="en-US" w:eastAsia="zh-CN" w:bidi="ar"/>
        </w:rPr>
      </w:pPr>
      <w:r>
        <w:rPr>
          <w:rFonts w:hint="eastAsia" w:ascii="方正小标宋_GBK" w:hAnsi="方正小标宋_GBK" w:eastAsia="方正小标宋_GBK" w:cs="方正小标宋_GBK"/>
          <w:color w:val="000000" w:themeColor="text1"/>
          <w:kern w:val="2"/>
          <w:sz w:val="44"/>
          <w:szCs w:val="44"/>
          <w:u w:val="none"/>
          <w:lang w:val="en-US" w:eastAsia="zh-CN" w:bidi="ar-SA"/>
          <w14:textFill>
            <w14:solidFill>
              <w14:schemeClr w14:val="tx1"/>
            </w14:solidFill>
          </w14:textFill>
        </w:rPr>
        <w:t>2024年</w:t>
      </w:r>
      <w:bookmarkStart w:id="0" w:name="_GoBack"/>
      <w:bookmarkEnd w:id="0"/>
      <w:r>
        <w:rPr>
          <w:rFonts w:hint="eastAsia" w:ascii="方正小标宋_GBK" w:hAnsi="方正小标宋_GBK" w:eastAsia="方正小标宋_GBK" w:cs="方正小标宋_GBK"/>
          <w:color w:val="000000" w:themeColor="text1"/>
          <w:kern w:val="2"/>
          <w:sz w:val="44"/>
          <w:szCs w:val="44"/>
          <w:u w:val="none"/>
          <w:lang w:val="en-US" w:eastAsia="zh-CN" w:bidi="ar-SA"/>
          <w14:textFill>
            <w14:solidFill>
              <w14:schemeClr w14:val="tx1"/>
            </w14:solidFill>
          </w14:textFill>
        </w:rPr>
        <w:t>巩固拓展脱贫攻坚成果同乡村振兴有效衔接项目入库项目公示</w:t>
      </w:r>
    </w:p>
    <w:p w14:paraId="5E40BF3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2" w:firstLineChars="200"/>
        <w:jc w:val="both"/>
        <w:textAlignment w:val="auto"/>
        <w:outlineLvl w:val="9"/>
        <w:rPr>
          <w:rFonts w:eastAsia="仿宋_GB2312"/>
          <w:b/>
          <w:color w:val="000000"/>
          <w:sz w:val="32"/>
          <w:szCs w:val="84"/>
        </w:rPr>
      </w:pPr>
    </w:p>
    <w:p w14:paraId="5D6D54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22" w:firstLineChars="200"/>
        <w:jc w:val="both"/>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根据云南省扶贫开发领导小组《关于加强县级脱贫攻坚项目库建设和完善扶贫资金项目公示公告制度的实施意见的通知》</w:t>
      </w:r>
      <w:r>
        <w:rPr>
          <w:rFonts w:hint="eastAsia" w:ascii="Times New Roman" w:hAnsi="Times New Roman" w:eastAsia="仿宋_GB2312" w:cs="Times New Roman"/>
          <w:sz w:val="32"/>
          <w:szCs w:val="32"/>
          <w:lang w:val="en-US" w:eastAsia="zh-CN"/>
        </w:rPr>
        <w:t>(云贫开办〔2017〕47号）,结合巩固拓展脱贫攻坚成果同乡村振兴相衔接工作，建立健全官渡区巩固拓展脱贫攻坚成果同乡村振兴有效衔接长效机制，有进有出，适时更新，成熟一批入库一批。结合2024年官渡区财政衔接推进乡村振兴项目申报情况，经研究同意，官渡区拟入库项目共3个，总投资80万元。</w:t>
      </w:r>
    </w:p>
    <w:p w14:paraId="02D5F4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22"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公示时间：2024年2月18日——2024年2月29日。对项目有异议，可向区民族宗教局反映。</w:t>
      </w:r>
    </w:p>
    <w:p w14:paraId="77C75E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22"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咨询电话：0871--67175982</w:t>
      </w:r>
    </w:p>
    <w:p w14:paraId="5254C2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22"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全国扶贫领域监督电话：12317</w:t>
      </w:r>
    </w:p>
    <w:p w14:paraId="5A6CEF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22" w:firstLineChars="200"/>
        <w:jc w:val="both"/>
        <w:textAlignment w:val="auto"/>
        <w:outlineLvl w:val="9"/>
        <w:rPr>
          <w:rFonts w:hint="eastAsia" w:ascii="Times New Roman" w:hAnsi="Times New Roman" w:eastAsia="仿宋_GB2312" w:cs="Times New Roman"/>
          <w:sz w:val="32"/>
          <w:szCs w:val="32"/>
          <w:lang w:val="en-US" w:eastAsia="zh-CN"/>
        </w:rPr>
      </w:pPr>
    </w:p>
    <w:p w14:paraId="25C534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22" w:firstLineChars="200"/>
        <w:jc w:val="both"/>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附件：官渡区2024年巩固拓展脱贫攻坚成果同乡村振兴有效衔接项目汇总表</w:t>
      </w:r>
    </w:p>
    <w:p w14:paraId="32268B37">
      <w:pPr>
        <w:keepNext w:val="0"/>
        <w:keepLines w:val="0"/>
        <w:pageBreakBefore w:val="0"/>
        <w:widowControl w:val="0"/>
        <w:kinsoku/>
        <w:wordWrap/>
        <w:overflowPunct/>
        <w:topLinePunct w:val="0"/>
        <w:autoSpaceDE/>
        <w:autoSpaceDN/>
        <w:bidi w:val="0"/>
        <w:spacing w:line="560" w:lineRule="exact"/>
        <w:ind w:right="804" w:rightChars="400"/>
        <w:jc w:val="both"/>
        <w:textAlignment w:val="auto"/>
        <w:rPr>
          <w:rFonts w:eastAsia="仿宋_GB2312"/>
          <w:color w:val="000000"/>
          <w:sz w:val="32"/>
          <w:szCs w:val="84"/>
        </w:rPr>
      </w:pPr>
    </w:p>
    <w:p w14:paraId="70718C90">
      <w:pPr>
        <w:keepNext w:val="0"/>
        <w:keepLines w:val="0"/>
        <w:pageBreakBefore w:val="0"/>
        <w:widowControl w:val="0"/>
        <w:kinsoku/>
        <w:wordWrap/>
        <w:overflowPunct/>
        <w:topLinePunct w:val="0"/>
        <w:autoSpaceDE/>
        <w:autoSpaceDN/>
        <w:bidi w:val="0"/>
        <w:spacing w:line="560" w:lineRule="exact"/>
        <w:ind w:right="804" w:rightChars="400"/>
        <w:jc w:val="both"/>
        <w:textAlignment w:val="auto"/>
        <w:rPr>
          <w:rFonts w:eastAsia="仿宋_GB2312"/>
          <w:color w:val="000000"/>
          <w:sz w:val="32"/>
          <w:szCs w:val="84"/>
        </w:rPr>
      </w:pPr>
    </w:p>
    <w:p w14:paraId="76B5DEB9">
      <w:pPr>
        <w:keepNext w:val="0"/>
        <w:keepLines w:val="0"/>
        <w:pageBreakBefore w:val="0"/>
        <w:widowControl w:val="0"/>
        <w:tabs>
          <w:tab w:val="left" w:pos="7035"/>
        </w:tabs>
        <w:kinsoku/>
        <w:wordWrap/>
        <w:overflowPunct/>
        <w:topLinePunct w:val="0"/>
        <w:autoSpaceDE/>
        <w:autoSpaceDN/>
        <w:bidi w:val="0"/>
        <w:spacing w:line="240" w:lineRule="auto"/>
        <w:ind w:right="1461" w:rightChars="727"/>
        <w:jc w:val="right"/>
        <w:textAlignment w:val="auto"/>
        <w:rPr>
          <w:rStyle w:val="12"/>
          <w:rFonts w:hint="default" w:ascii="Times New Roman" w:hAnsi="Times New Roman" w:eastAsia="仿宋_GB2312" w:cs="Times New Roman"/>
        </w:rPr>
      </w:pPr>
      <w:r>
        <w:rPr>
          <w:rStyle w:val="12"/>
          <w:rFonts w:hint="eastAsia" w:ascii="Times New Roman" w:hAnsi="Times New Roman" w:eastAsia="仿宋_GB2312" w:cs="Times New Roman"/>
          <w:lang w:val="en-US" w:eastAsia="zh-CN"/>
        </w:rPr>
        <w:t xml:space="preserve">           </w:t>
      </w:r>
      <w:r>
        <w:rPr>
          <w:rStyle w:val="12"/>
          <w:rFonts w:hint="default" w:ascii="Times New Roman" w:hAnsi="Times New Roman" w:eastAsia="仿宋_GB2312" w:cs="Times New Roman"/>
        </w:rPr>
        <w:t>202</w:t>
      </w:r>
      <w:r>
        <w:rPr>
          <w:rStyle w:val="12"/>
          <w:rFonts w:hint="default" w:ascii="Times New Roman" w:hAnsi="Times New Roman" w:eastAsia="仿宋_GB2312" w:cs="Times New Roman"/>
          <w:lang w:val="en-US" w:eastAsia="zh-CN"/>
        </w:rPr>
        <w:t>4</w:t>
      </w:r>
      <w:r>
        <w:rPr>
          <w:rStyle w:val="12"/>
          <w:rFonts w:hint="default" w:ascii="Times New Roman" w:hAnsi="Times New Roman" w:eastAsia="仿宋_GB2312" w:cs="Times New Roman"/>
        </w:rPr>
        <w:t>年</w:t>
      </w:r>
      <w:r>
        <w:rPr>
          <w:rStyle w:val="12"/>
          <w:rFonts w:hint="eastAsia" w:ascii="Times New Roman" w:hAnsi="Times New Roman" w:eastAsia="仿宋_GB2312" w:cs="Times New Roman"/>
          <w:lang w:val="en-US" w:eastAsia="zh-CN"/>
        </w:rPr>
        <w:t>2</w:t>
      </w:r>
      <w:r>
        <w:rPr>
          <w:rStyle w:val="12"/>
          <w:rFonts w:hint="default" w:ascii="Times New Roman" w:hAnsi="Times New Roman" w:eastAsia="仿宋_GB2312" w:cs="Times New Roman"/>
        </w:rPr>
        <w:t>月</w:t>
      </w:r>
      <w:r>
        <w:rPr>
          <w:rStyle w:val="12"/>
          <w:rFonts w:hint="eastAsia" w:ascii="Times New Roman" w:hAnsi="Times New Roman" w:eastAsia="仿宋_GB2312" w:cs="Times New Roman"/>
          <w:lang w:val="en-US" w:eastAsia="zh-CN"/>
        </w:rPr>
        <w:t>18</w:t>
      </w:r>
      <w:r>
        <w:rPr>
          <w:rStyle w:val="12"/>
          <w:rFonts w:hint="default" w:ascii="Times New Roman" w:hAnsi="Times New Roman" w:eastAsia="仿宋_GB2312" w:cs="Times New Roman"/>
        </w:rPr>
        <w:t xml:space="preserve">日 </w:t>
      </w:r>
    </w:p>
    <w:p w14:paraId="272EF059">
      <w:pPr>
        <w:keepNext w:val="0"/>
        <w:keepLines w:val="0"/>
        <w:pageBreakBefore w:val="0"/>
        <w:widowControl w:val="0"/>
        <w:kinsoku/>
        <w:wordWrap/>
        <w:overflowPunct/>
        <w:topLinePunct w:val="0"/>
        <w:autoSpaceDE/>
        <w:autoSpaceDN/>
        <w:bidi w:val="0"/>
        <w:spacing w:line="560" w:lineRule="exact"/>
        <w:ind w:firstLine="622" w:firstLineChars="200"/>
        <w:textAlignment w:val="auto"/>
        <w:rPr>
          <w:rFonts w:hint="default" w:ascii="Times New Roman" w:hAnsi="Times New Roman" w:eastAsia="仿宋_GB2312" w:cs="Times New Roman"/>
          <w:color w:val="000000"/>
          <w:sz w:val="32"/>
          <w:szCs w:val="84"/>
        </w:rPr>
      </w:pPr>
      <w:r>
        <w:rPr>
          <w:rFonts w:hint="default" w:ascii="Times New Roman" w:hAnsi="Times New Roman" w:eastAsia="仿宋_GB2312" w:cs="Times New Roman"/>
          <w:color w:val="000000"/>
          <w:sz w:val="32"/>
          <w:szCs w:val="84"/>
        </w:rPr>
        <w:t>（联系人及电话：</w:t>
      </w:r>
      <w:r>
        <w:rPr>
          <w:rFonts w:hint="eastAsia" w:ascii="Times New Roman" w:hAnsi="Times New Roman" w:eastAsia="仿宋_GB2312" w:cs="Times New Roman"/>
          <w:color w:val="000000"/>
          <w:sz w:val="32"/>
          <w:szCs w:val="84"/>
          <w:lang w:eastAsia="zh-CN"/>
        </w:rPr>
        <w:t>张广涛</w:t>
      </w:r>
      <w:r>
        <w:rPr>
          <w:rFonts w:hint="default" w:ascii="Times New Roman" w:hAnsi="Times New Roman" w:eastAsia="仿宋_GB2312" w:cs="Times New Roman"/>
          <w:color w:val="000000"/>
          <w:sz w:val="32"/>
          <w:szCs w:val="84"/>
        </w:rPr>
        <w:t xml:space="preserve">  </w:t>
      </w:r>
      <w:r>
        <w:rPr>
          <w:rFonts w:hint="default" w:ascii="Times New Roman" w:hAnsi="Times New Roman" w:eastAsia="仿宋_GB2312" w:cs="Times New Roman"/>
          <w:color w:val="000000"/>
          <w:sz w:val="32"/>
          <w:szCs w:val="84"/>
          <w:lang w:val="en-US" w:eastAsia="zh-CN"/>
        </w:rPr>
        <w:t>1</w:t>
      </w:r>
      <w:r>
        <w:rPr>
          <w:rFonts w:hint="eastAsia" w:ascii="Times New Roman" w:hAnsi="Times New Roman" w:eastAsia="仿宋_GB2312" w:cs="Times New Roman"/>
          <w:color w:val="000000"/>
          <w:sz w:val="32"/>
          <w:szCs w:val="84"/>
          <w:lang w:val="en-US" w:eastAsia="zh-CN"/>
        </w:rPr>
        <w:t>3608805119</w:t>
      </w:r>
      <w:r>
        <w:rPr>
          <w:rFonts w:hint="default" w:ascii="Times New Roman" w:hAnsi="Times New Roman" w:eastAsia="仿宋_GB2312" w:cs="Times New Roman"/>
          <w:color w:val="000000"/>
          <w:sz w:val="32"/>
          <w:szCs w:val="84"/>
        </w:rPr>
        <w:t>）</w:t>
      </w:r>
    </w:p>
    <w:p w14:paraId="593DE0B5">
      <w:pPr>
        <w:spacing w:line="40" w:lineRule="exact"/>
        <w:ind w:right="-94" w:rightChars="-47"/>
        <w:jc w:val="left"/>
        <w:rPr>
          <w:rFonts w:hint="default" w:ascii="Times New Roman" w:hAnsi="Times New Roman" w:eastAsia="仿宋_GB2312" w:cs="Times New Roman"/>
          <w:color w:val="000000"/>
          <w:sz w:val="32"/>
          <w:szCs w:val="84"/>
        </w:rPr>
      </w:pPr>
    </w:p>
    <w:p w14:paraId="60E8E85B">
      <w:pPr>
        <w:spacing w:line="40" w:lineRule="exact"/>
        <w:ind w:right="-94" w:rightChars="-47"/>
        <w:jc w:val="left"/>
        <w:rPr>
          <w:rFonts w:eastAsia="方正仿宋_GBK"/>
          <w:color w:val="000000"/>
          <w:sz w:val="32"/>
          <w:szCs w:val="84"/>
        </w:rPr>
      </w:pPr>
    </w:p>
    <w:p w14:paraId="6881F938">
      <w:pPr>
        <w:spacing w:line="40" w:lineRule="exact"/>
        <w:ind w:right="-94" w:rightChars="-47"/>
        <w:jc w:val="left"/>
        <w:rPr>
          <w:rFonts w:eastAsia="方正仿宋_GBK"/>
          <w:color w:val="000000"/>
          <w:sz w:val="32"/>
          <w:szCs w:val="84"/>
        </w:rPr>
      </w:pPr>
    </w:p>
    <w:p w14:paraId="4A178A84">
      <w:pPr>
        <w:spacing w:line="40" w:lineRule="exact"/>
        <w:ind w:right="-94" w:rightChars="-47"/>
        <w:jc w:val="left"/>
        <w:rPr>
          <w:rFonts w:eastAsia="方正仿宋_GBK"/>
          <w:color w:val="000000"/>
          <w:sz w:val="32"/>
          <w:szCs w:val="84"/>
        </w:rPr>
      </w:pPr>
    </w:p>
    <w:p w14:paraId="08B54498">
      <w:pPr>
        <w:spacing w:line="40" w:lineRule="exact"/>
        <w:ind w:right="-94" w:rightChars="-47"/>
        <w:jc w:val="left"/>
        <w:rPr>
          <w:rFonts w:eastAsia="方正仿宋_GBK"/>
          <w:color w:val="000000"/>
          <w:sz w:val="32"/>
          <w:szCs w:val="84"/>
        </w:rPr>
      </w:pPr>
    </w:p>
    <w:p w14:paraId="7DE29D49">
      <w:pPr>
        <w:spacing w:line="40" w:lineRule="exact"/>
        <w:ind w:right="-94" w:rightChars="-47"/>
        <w:jc w:val="left"/>
        <w:rPr>
          <w:rFonts w:eastAsia="方正仿宋_GBK"/>
          <w:color w:val="000000"/>
          <w:sz w:val="32"/>
          <w:szCs w:val="84"/>
        </w:rPr>
      </w:pPr>
    </w:p>
    <w:p w14:paraId="52CCD4DB">
      <w:pPr>
        <w:spacing w:line="40" w:lineRule="exact"/>
        <w:ind w:right="-94" w:rightChars="-47"/>
        <w:jc w:val="left"/>
        <w:rPr>
          <w:rFonts w:eastAsia="方正仿宋_GBK"/>
          <w:color w:val="000000"/>
          <w:sz w:val="32"/>
          <w:szCs w:val="84"/>
        </w:rPr>
      </w:pPr>
    </w:p>
    <w:p w14:paraId="38683AE3">
      <w:pPr>
        <w:spacing w:line="40" w:lineRule="exact"/>
        <w:ind w:right="-94" w:rightChars="-47"/>
        <w:jc w:val="left"/>
        <w:rPr>
          <w:rFonts w:eastAsia="方正仿宋_GBK"/>
          <w:color w:val="000000"/>
          <w:sz w:val="32"/>
          <w:szCs w:val="84"/>
        </w:rPr>
      </w:pPr>
    </w:p>
    <w:p w14:paraId="07D3D877">
      <w:pPr>
        <w:spacing w:line="40" w:lineRule="exact"/>
        <w:ind w:right="-94" w:rightChars="-47"/>
        <w:jc w:val="left"/>
        <w:rPr>
          <w:rFonts w:eastAsia="方正仿宋_GBK"/>
          <w:color w:val="000000"/>
          <w:sz w:val="32"/>
          <w:szCs w:val="84"/>
        </w:rPr>
      </w:pPr>
    </w:p>
    <w:p w14:paraId="64888B60">
      <w:pPr>
        <w:spacing w:line="40" w:lineRule="exact"/>
        <w:ind w:right="-94" w:rightChars="-47"/>
        <w:jc w:val="left"/>
        <w:rPr>
          <w:rFonts w:eastAsia="方正仿宋_GBK"/>
          <w:color w:val="000000"/>
          <w:sz w:val="32"/>
          <w:szCs w:val="84"/>
        </w:rPr>
      </w:pPr>
    </w:p>
    <w:p w14:paraId="471AE829">
      <w:pPr>
        <w:spacing w:line="40" w:lineRule="exact"/>
        <w:ind w:right="-94" w:rightChars="-47"/>
        <w:jc w:val="left"/>
        <w:rPr>
          <w:rFonts w:eastAsia="方正仿宋_GBK"/>
          <w:color w:val="000000"/>
          <w:sz w:val="32"/>
          <w:szCs w:val="84"/>
        </w:rPr>
      </w:pPr>
    </w:p>
    <w:p w14:paraId="527C2699">
      <w:pPr>
        <w:pStyle w:val="2"/>
        <w:rPr>
          <w:rFonts w:eastAsia="方正仿宋_GBK"/>
          <w:color w:val="000000"/>
          <w:sz w:val="10"/>
          <w:szCs w:val="10"/>
        </w:rPr>
      </w:pPr>
    </w:p>
    <w:p w14:paraId="44D87F23">
      <w:pPr>
        <w:pStyle w:val="2"/>
        <w:rPr>
          <w:rFonts w:eastAsia="方正仿宋_GBK"/>
          <w:color w:val="000000"/>
          <w:sz w:val="10"/>
          <w:szCs w:val="10"/>
        </w:rPr>
      </w:pPr>
    </w:p>
    <w:p w14:paraId="2952AD65">
      <w:pPr>
        <w:pStyle w:val="2"/>
        <w:rPr>
          <w:rFonts w:eastAsia="方正仿宋_GBK"/>
          <w:color w:val="000000"/>
          <w:sz w:val="10"/>
          <w:szCs w:val="10"/>
        </w:rPr>
      </w:pPr>
    </w:p>
    <w:p w14:paraId="11E08488">
      <w:pPr>
        <w:pStyle w:val="2"/>
        <w:rPr>
          <w:rFonts w:eastAsia="方正仿宋_GBK"/>
          <w:color w:val="000000"/>
          <w:sz w:val="10"/>
          <w:szCs w:val="10"/>
        </w:rPr>
      </w:pPr>
    </w:p>
    <w:p w14:paraId="1D64C221">
      <w:pPr>
        <w:pStyle w:val="2"/>
        <w:rPr>
          <w:rFonts w:eastAsia="方正仿宋_GBK"/>
          <w:color w:val="000000"/>
          <w:sz w:val="10"/>
          <w:szCs w:val="10"/>
        </w:rPr>
      </w:pPr>
    </w:p>
    <w:p w14:paraId="3BC14F4E">
      <w:pPr>
        <w:pStyle w:val="2"/>
        <w:ind w:left="0" w:leftChars="0" w:firstLine="0" w:firstLineChars="0"/>
        <w:rPr>
          <w:rFonts w:eastAsia="方正仿宋_GBK"/>
          <w:color w:val="000000"/>
          <w:sz w:val="10"/>
          <w:szCs w:val="10"/>
        </w:rPr>
      </w:pPr>
    </w:p>
    <w:p w14:paraId="5CC0F175">
      <w:pPr>
        <w:pStyle w:val="2"/>
        <w:rPr>
          <w:rFonts w:eastAsia="方正仿宋_GBK"/>
          <w:color w:val="000000"/>
          <w:sz w:val="10"/>
          <w:szCs w:val="10"/>
        </w:rPr>
      </w:pPr>
    </w:p>
    <w:p w14:paraId="2F1590DC">
      <w:pPr>
        <w:pStyle w:val="2"/>
        <w:rPr>
          <w:rFonts w:eastAsia="方正仿宋_GBK"/>
          <w:color w:val="000000"/>
          <w:sz w:val="10"/>
          <w:szCs w:val="10"/>
        </w:rPr>
      </w:pPr>
    </w:p>
    <w:p w14:paraId="081B1A40">
      <w:pPr>
        <w:pStyle w:val="2"/>
        <w:rPr>
          <w:rFonts w:eastAsia="方正仿宋_GBK"/>
          <w:color w:val="000000"/>
          <w:sz w:val="10"/>
          <w:szCs w:val="10"/>
        </w:rPr>
      </w:pPr>
    </w:p>
    <w:p w14:paraId="7B80B5CD">
      <w:pPr>
        <w:spacing w:line="40" w:lineRule="exact"/>
        <w:ind w:right="-94" w:rightChars="-47"/>
        <w:jc w:val="left"/>
        <w:rPr>
          <w:rFonts w:hint="eastAsia" w:ascii="方正仿宋_GBK" w:hAnsi="华文中宋" w:eastAsia="方正仿宋_GBK"/>
          <w:color w:val="000000"/>
          <w:sz w:val="32"/>
          <w:szCs w:val="84"/>
        </w:rPr>
      </w:pPr>
    </w:p>
    <w:p w14:paraId="79A25DE0">
      <w:pPr>
        <w:adjustRightInd w:val="0"/>
        <w:snapToGrid w:val="0"/>
        <w:spacing w:line="360" w:lineRule="exact"/>
        <w:rPr>
          <w:rFonts w:hint="eastAsia" w:ascii="仿宋_GB2312" w:eastAsia="仿宋_GB2312"/>
          <w:snapToGrid w:val="0"/>
          <w:spacing w:val="-2"/>
          <w:kern w:val="0"/>
          <w:szCs w:val="21"/>
        </w:rPr>
      </w:pPr>
      <w:r>
        <w:rPr>
          <w:rFonts w:hint="eastAsia" w:ascii="仿宋_GB2312" w:eastAsia="仿宋_GB2312"/>
          <w:snapToGrid w:val="0"/>
          <w:spacing w:val="-2"/>
          <w:kern w:val="0"/>
          <w:szCs w:val="21"/>
        </w:rPr>
        <w:t>━━━━━━━━━━━━━━━━━━━━━━━━━━━━━━━━━━━━━━━━━━━</w:t>
      </w:r>
    </w:p>
    <w:p w14:paraId="61D86E1C">
      <w:pPr>
        <w:adjustRightInd w:val="0"/>
        <w:snapToGrid w:val="0"/>
        <w:spacing w:line="360" w:lineRule="exact"/>
        <w:ind w:left="201" w:leftChars="100" w:right="201" w:rightChars="100"/>
        <w:rPr>
          <w:rFonts w:hint="default" w:ascii="Times New Roman" w:hAnsi="Times New Roman" w:eastAsia="仿宋_GB2312" w:cs="Times New Roman"/>
          <w:snapToGrid w:val="0"/>
          <w:kern w:val="0"/>
          <w:sz w:val="28"/>
          <w:szCs w:val="28"/>
        </w:rPr>
      </w:pPr>
      <w:r>
        <w:rPr>
          <w:rFonts w:hint="default" w:ascii="Times New Roman" w:hAnsi="Times New Roman" w:eastAsia="仿宋_GB2312" w:cs="Times New Roman"/>
          <w:snapToGrid w:val="0"/>
          <w:kern w:val="0"/>
          <w:sz w:val="28"/>
          <w:szCs w:val="28"/>
        </w:rPr>
        <w:t>昆明市官渡区</w:t>
      </w:r>
      <w:r>
        <w:rPr>
          <w:rFonts w:hint="default" w:ascii="Times New Roman" w:hAnsi="Times New Roman" w:eastAsia="仿宋_GB2312" w:cs="Times New Roman"/>
          <w:snapToGrid w:val="0"/>
          <w:kern w:val="0"/>
          <w:sz w:val="28"/>
          <w:szCs w:val="28"/>
          <w:lang w:eastAsia="zh-CN"/>
        </w:rPr>
        <w:t>民族宗教事务局</w:t>
      </w:r>
      <w:r>
        <w:rPr>
          <w:rFonts w:hint="default" w:ascii="Times New Roman" w:hAnsi="Times New Roman" w:eastAsia="仿宋_GB2312" w:cs="Times New Roman"/>
          <w:snapToGrid w:val="0"/>
          <w:kern w:val="0"/>
          <w:sz w:val="28"/>
          <w:szCs w:val="28"/>
        </w:rPr>
        <w:t xml:space="preserve">               202</w:t>
      </w:r>
      <w:r>
        <w:rPr>
          <w:rFonts w:hint="default" w:ascii="Times New Roman" w:hAnsi="Times New Roman" w:eastAsia="仿宋_GB2312" w:cs="Times New Roman"/>
          <w:snapToGrid w:val="0"/>
          <w:kern w:val="0"/>
          <w:sz w:val="28"/>
          <w:szCs w:val="28"/>
          <w:lang w:val="en-US" w:eastAsia="zh-CN"/>
        </w:rPr>
        <w:t>4</w:t>
      </w:r>
      <w:r>
        <w:rPr>
          <w:rStyle w:val="13"/>
          <w:rFonts w:hint="default" w:ascii="Times New Roman" w:hAnsi="Times New Roman" w:eastAsia="仿宋_GB2312" w:cs="Times New Roman"/>
          <w:snapToGrid w:val="0"/>
          <w:kern w:val="0"/>
        </w:rPr>
        <w:t>年</w:t>
      </w:r>
      <w:r>
        <w:rPr>
          <w:rStyle w:val="13"/>
          <w:rFonts w:hint="eastAsia" w:ascii="Times New Roman" w:hAnsi="Times New Roman" w:eastAsia="仿宋_GB2312" w:cs="Times New Roman"/>
          <w:snapToGrid w:val="0"/>
          <w:kern w:val="0"/>
          <w:lang w:val="en-US" w:eastAsia="zh-CN"/>
        </w:rPr>
        <w:t>2</w:t>
      </w:r>
      <w:r>
        <w:rPr>
          <w:rStyle w:val="13"/>
          <w:rFonts w:hint="default" w:ascii="Times New Roman" w:hAnsi="Times New Roman" w:eastAsia="仿宋_GB2312" w:cs="Times New Roman"/>
          <w:snapToGrid w:val="0"/>
          <w:kern w:val="0"/>
        </w:rPr>
        <w:t>月</w:t>
      </w:r>
      <w:r>
        <w:rPr>
          <w:rStyle w:val="13"/>
          <w:rFonts w:hint="eastAsia" w:ascii="Times New Roman" w:hAnsi="Times New Roman" w:eastAsia="仿宋_GB2312" w:cs="Times New Roman"/>
          <w:snapToGrid w:val="0"/>
          <w:kern w:val="0"/>
          <w:lang w:val="en-US" w:eastAsia="zh-CN"/>
        </w:rPr>
        <w:t>18</w:t>
      </w:r>
      <w:r>
        <w:rPr>
          <w:rStyle w:val="13"/>
          <w:rFonts w:hint="default" w:ascii="Times New Roman" w:hAnsi="Times New Roman" w:eastAsia="仿宋_GB2312" w:cs="Times New Roman"/>
          <w:snapToGrid w:val="0"/>
          <w:kern w:val="0"/>
        </w:rPr>
        <w:t>日印发</w:t>
      </w:r>
    </w:p>
    <w:p w14:paraId="06966D62">
      <w:pPr>
        <w:adjustRightInd w:val="0"/>
        <w:snapToGrid w:val="0"/>
        <w:spacing w:line="360" w:lineRule="exact"/>
      </w:pPr>
      <w:r>
        <w:rPr>
          <w:rFonts w:hint="eastAsia" w:ascii="仿宋_GB2312" w:eastAsia="仿宋_GB2312"/>
          <w:snapToGrid w:val="0"/>
          <w:spacing w:val="-2"/>
          <w:kern w:val="0"/>
          <w:szCs w:val="21"/>
        </w:rPr>
        <w:t>━━━━━━━━━━━━━━━━━━━━━━━━━━━━━━━━━━━━━━━━━━━</w:t>
      </w:r>
    </w:p>
    <w:sectPr>
      <w:footerReference r:id="rId3" w:type="default"/>
      <w:footerReference r:id="rId4" w:type="even"/>
      <w:pgSz w:w="11906" w:h="16838"/>
      <w:pgMar w:top="2098" w:right="1503" w:bottom="1984" w:left="1503" w:header="851" w:footer="1474" w:gutter="0"/>
      <w:cols w:space="0" w:num="1"/>
      <w:rtlGutter w:val="0"/>
      <w:docGrid w:type="linesAndChars" w:linePitch="577"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1520C">
    <w:pPr>
      <w:pStyle w:val="4"/>
      <w:framePr w:wrap="around" w:vAnchor="text" w:hAnchor="margin" w:xAlign="outside" w:y="1"/>
      <w:rPr>
        <w:rStyle w:val="9"/>
        <w:rFonts w:hint="eastAsia" w:ascii="宋体" w:hAnsi="宋体"/>
        <w:sz w:val="28"/>
        <w:szCs w:val="28"/>
      </w:rPr>
    </w:pPr>
    <w:r>
      <w:rPr>
        <w:rStyle w:val="9"/>
        <w:rFonts w:hint="eastAsia" w:ascii="宋体" w:hAnsi="宋体"/>
        <w:color w:val="FFFFFF"/>
        <w:sz w:val="28"/>
        <w:szCs w:val="28"/>
      </w:rPr>
      <w:t>—</w:t>
    </w:r>
    <w:r>
      <w:rPr>
        <w:rStyle w:val="9"/>
        <w:rFonts w:hint="eastAsia" w:ascii="宋体" w:hAnsi="宋体"/>
        <w:sz w:val="28"/>
        <w:szCs w:val="28"/>
      </w:rPr>
      <w:t xml:space="preserve">— </w:t>
    </w:r>
    <w:r>
      <w:rPr>
        <w:rFonts w:ascii="宋体" w:hAnsi="宋体"/>
        <w:sz w:val="28"/>
        <w:szCs w:val="28"/>
      </w:rPr>
      <w:fldChar w:fldCharType="begin"/>
    </w:r>
    <w:r>
      <w:rPr>
        <w:rStyle w:val="9"/>
        <w:rFonts w:ascii="宋体" w:hAnsi="宋体"/>
        <w:sz w:val="28"/>
        <w:szCs w:val="28"/>
      </w:rPr>
      <w:instrText xml:space="preserve">PAGE  </w:instrText>
    </w:r>
    <w:r>
      <w:rPr>
        <w:rFonts w:ascii="宋体" w:hAnsi="宋体"/>
        <w:sz w:val="28"/>
        <w:szCs w:val="28"/>
      </w:rPr>
      <w:fldChar w:fldCharType="separate"/>
    </w:r>
    <w:r>
      <w:rPr>
        <w:rStyle w:val="9"/>
        <w:rFonts w:ascii="宋体" w:hAnsi="宋体"/>
        <w:sz w:val="28"/>
        <w:szCs w:val="28"/>
      </w:rPr>
      <w:t>2</w:t>
    </w:r>
    <w:r>
      <w:rPr>
        <w:rFonts w:ascii="宋体" w:hAnsi="宋体"/>
        <w:sz w:val="28"/>
        <w:szCs w:val="28"/>
      </w:rPr>
      <w:fldChar w:fldCharType="end"/>
    </w:r>
    <w:r>
      <w:rPr>
        <w:rStyle w:val="9"/>
        <w:rFonts w:hint="eastAsia" w:ascii="宋体" w:hAnsi="宋体"/>
        <w:sz w:val="28"/>
        <w:szCs w:val="28"/>
      </w:rPr>
      <w:t xml:space="preserve"> —</w:t>
    </w:r>
    <w:r>
      <w:rPr>
        <w:rStyle w:val="9"/>
        <w:rFonts w:hint="eastAsia" w:ascii="宋体" w:hAnsi="宋体"/>
        <w:color w:val="FFFFFF"/>
        <w:sz w:val="28"/>
        <w:szCs w:val="28"/>
      </w:rPr>
      <w:t>—</w:t>
    </w:r>
  </w:p>
  <w:p w14:paraId="1BEA5773">
    <w:pPr>
      <w:pStyle w:val="4"/>
      <w:ind w:right="360" w:firstLine="4818" w:firstLineChars="267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946F">
    <w:pPr>
      <w:pStyle w:val="4"/>
      <w:framePr w:wrap="around" w:vAnchor="text" w:hAnchor="margin" w:xAlign="outside" w:y="1"/>
      <w:ind w:left="210" w:leftChars="100"/>
      <w:rPr>
        <w:rStyle w:val="9"/>
        <w:sz w:val="28"/>
        <w:szCs w:val="28"/>
      </w:rPr>
    </w:pPr>
    <w:r>
      <w:rPr>
        <w:rStyle w:val="9"/>
        <w:sz w:val="28"/>
        <w:szCs w:val="28"/>
      </w:rPr>
      <w:t xml:space="preserve">— </w:t>
    </w:r>
    <w:r>
      <w:rPr>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2</w:t>
    </w:r>
    <w:r>
      <w:rPr>
        <w:sz w:val="28"/>
        <w:szCs w:val="28"/>
      </w:rPr>
      <w:fldChar w:fldCharType="end"/>
    </w:r>
    <w:r>
      <w:rPr>
        <w:rStyle w:val="9"/>
        <w:sz w:val="28"/>
        <w:szCs w:val="28"/>
      </w:rPr>
      <w:t xml:space="preserve"> —</w:t>
    </w:r>
  </w:p>
  <w:p w14:paraId="20BEEFE4">
    <w:pPr>
      <w:pStyle w:val="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E3930"/>
    <w:rsid w:val="0DEC1EA5"/>
    <w:rsid w:val="100D77BF"/>
    <w:rsid w:val="18E54708"/>
    <w:rsid w:val="1B39016F"/>
    <w:rsid w:val="1C47654F"/>
    <w:rsid w:val="1EC853B7"/>
    <w:rsid w:val="20AB1827"/>
    <w:rsid w:val="2ECD7558"/>
    <w:rsid w:val="3204739F"/>
    <w:rsid w:val="344D713D"/>
    <w:rsid w:val="3DDC5726"/>
    <w:rsid w:val="3E266696"/>
    <w:rsid w:val="3FBE2D35"/>
    <w:rsid w:val="472C0614"/>
    <w:rsid w:val="4F8A1EFA"/>
    <w:rsid w:val="50DA4366"/>
    <w:rsid w:val="56524F23"/>
    <w:rsid w:val="5D0E3930"/>
    <w:rsid w:val="5DD274B1"/>
    <w:rsid w:val="7591656B"/>
    <w:rsid w:val="76E42452"/>
    <w:rsid w:val="7F9D7E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200" w:firstLineChars="200"/>
    </w:pPr>
    <w:rPr>
      <w:rFonts w:ascii="宋体" w:hAnsi="宋体" w:cs="Times New Roman"/>
      <w:sz w:val="28"/>
      <w:szCs w:val="22"/>
      <w:lang w:bidi="ar-SA"/>
    </w:rPr>
  </w:style>
  <w:style w:type="paragraph" w:styleId="3">
    <w:name w:val="Body Text Indent"/>
    <w:basedOn w:val="1"/>
    <w:qFormat/>
    <w:uiPriority w:val="0"/>
    <w:pPr>
      <w:adjustRightInd w:val="0"/>
      <w:snapToGrid w:val="0"/>
      <w:spacing w:line="540" w:lineRule="atLeast"/>
      <w:ind w:firstLine="640" w:firstLineChars="200"/>
    </w:pPr>
    <w:rPr>
      <w:rFonts w:ascii="Calibri" w:hAnsi="Calibri" w:eastAsia="仿宋_GB2312" w:cs="Times New Roman"/>
      <w:sz w:val="32"/>
      <w:szCs w:val="3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uiPriority w:val="0"/>
    <w:pPr>
      <w:ind w:firstLine="420"/>
    </w:pPr>
  </w:style>
  <w:style w:type="character" w:styleId="9">
    <w:name w:val="page number"/>
    <w:basedOn w:val="8"/>
    <w:qFormat/>
    <w:uiPriority w:val="0"/>
  </w:style>
  <w:style w:type="character" w:customStyle="1" w:styleId="10">
    <w:name w:val="公文文号"/>
    <w:basedOn w:val="8"/>
    <w:qFormat/>
    <w:uiPriority w:val="0"/>
    <w:rPr>
      <w:rFonts w:eastAsia="仿宋_GB2312"/>
      <w:sz w:val="32"/>
    </w:rPr>
  </w:style>
  <w:style w:type="character" w:customStyle="1" w:styleId="11">
    <w:name w:val="公文标题"/>
    <w:basedOn w:val="8"/>
    <w:qFormat/>
    <w:uiPriority w:val="0"/>
    <w:rPr>
      <w:rFonts w:ascii="方正小标宋_GBK" w:hAnsi="华文中宋" w:eastAsia="方正小标宋_GBK"/>
      <w:color w:val="000000"/>
      <w:sz w:val="44"/>
      <w:szCs w:val="84"/>
    </w:rPr>
  </w:style>
  <w:style w:type="character" w:customStyle="1" w:styleId="12">
    <w:name w:val="公文签发日期"/>
    <w:basedOn w:val="8"/>
    <w:qFormat/>
    <w:uiPriority w:val="0"/>
    <w:rPr>
      <w:rFonts w:eastAsia="仿宋_GB2312"/>
      <w:color w:val="000000"/>
      <w:sz w:val="32"/>
      <w:szCs w:val="84"/>
    </w:rPr>
  </w:style>
  <w:style w:type="character" w:customStyle="1" w:styleId="13">
    <w:name w:val="公文发出日期"/>
    <w:basedOn w:val="8"/>
    <w:qFormat/>
    <w:uiPriority w:val="0"/>
    <w:rPr>
      <w:rFonts w:eastAsia="仿宋_GB2312"/>
      <w:sz w:val="28"/>
      <w:szCs w:val="28"/>
    </w:rPr>
  </w:style>
  <w:style w:type="character" w:customStyle="1" w:styleId="14">
    <w:name w:val="公文正文"/>
    <w:basedOn w:val="8"/>
    <w:qFormat/>
    <w:uiPriority w:val="0"/>
    <w:rPr>
      <w:rFonts w:ascii="仿宋_GB2312" w:hAnsi="华文中宋" w:eastAsia="仿宋_GB2312"/>
      <w:color w:val="000000"/>
      <w:sz w:val="32"/>
      <w:szCs w:val="8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昆明市官渡区党政机关单位</Company>
  <Pages>2</Pages>
  <Words>473</Words>
  <Characters>533</Characters>
  <Lines>0</Lines>
  <Paragraphs>0</Paragraphs>
  <TotalTime>3</TotalTime>
  <ScaleCrop>false</ScaleCrop>
  <LinksUpToDate>false</LinksUpToDate>
  <CharactersWithSpaces>583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2024-01-26T08:15:00Z</dcterms:created>
  <dc:creator>Administrator</dc:creator>
  <cp:lastModifiedBy>符号</cp:lastModifiedBy>
  <dcterms:modified xsi:type="dcterms:W3CDTF">2026-07-17T07:10:31Z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5AC55C4EB2984792AD288E67B5042547_13</vt:lpwstr>
  </property>
  <property fmtid="{D5CDD505-2E9C-101B-9397-08002B2CF9AE}" pid="4" name="KSOTemplateDocerSaveRecord">
    <vt:lpwstr>eyJoZGlkIjoiOGQyZDRkZmFlNWM0MDliNWRhYTQ0Nzc4MzE5NmI0MjQiLCJ1c2VySWQiOiIzNjE2NjA5NTcifQ==</vt:lpwstr>
  </property>
</Properties>
</file>