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2A7277">
      <w:pPr>
        <w:widowControl/>
        <w:autoSpaceDE w:val="0"/>
        <w:autoSpaceDN w:val="0"/>
        <w:spacing w:before="2358" w:after="0" w:line="220" w:lineRule="exact"/>
        <w:ind w:left="0" w:right="0"/>
      </w:pPr>
      <w:r>
        <w:drawing>
          <wp:anchor distT="0" distB="0" distL="0" distR="0" simplePos="0" relativeHeight="251659264" behindDoc="1" locked="0" layoutInCell="1" allowOverlap="1">
            <wp:simplePos x="0" y="0"/>
            <wp:positionH relativeFrom="page">
              <wp:posOffset>781050</wp:posOffset>
            </wp:positionH>
            <wp:positionV relativeFrom="page">
              <wp:posOffset>4569460</wp:posOffset>
            </wp:positionV>
            <wp:extent cx="6057900" cy="20955"/>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4"/>
                    <a:stretch>
                      <a:fillRect/>
                    </a:stretch>
                  </pic:blipFill>
                  <pic:spPr>
                    <a:xfrm>
                      <a:off x="0" y="0"/>
                      <a:ext cx="6057900" cy="21152"/>
                    </a:xfrm>
                    <a:prstGeom prst="rect">
                      <a:avLst/>
                    </a:prstGeom>
                  </pic:spPr>
                </pic:pic>
              </a:graphicData>
            </a:graphic>
          </wp:anchor>
        </w:drawing>
      </w:r>
    </w:p>
    <w:p w14:paraId="63C0A712">
      <w:pPr>
        <w:widowControl/>
        <w:autoSpaceDE w:val="0"/>
        <w:autoSpaceDN w:val="0"/>
        <w:spacing w:before="0" w:after="0" w:line="858" w:lineRule="exact"/>
        <w:ind w:left="250" w:right="288" w:firstLine="0"/>
        <w:jc w:val="left"/>
      </w:pPr>
      <w:r>
        <w:rPr>
          <w:rFonts w:ascii="v3HoAAPo+FZXBSJW" w:hAnsi="v3HoAAPo+FZXBSJW" w:eastAsia="v3HoAAPo+FZXBSJW"/>
          <w:b/>
          <w:color w:val="FF0000"/>
          <w:sz w:val="60"/>
        </w:rPr>
        <w:t>官渡区协调推进磨憨镇曼庄村现代化</w:t>
      </w:r>
      <w:r>
        <w:br w:type="textWrapping"/>
      </w:r>
      <w:r>
        <w:rPr>
          <w:rFonts w:ascii="v3HoAAPo+FZXBSJW" w:hAnsi="v3HoAAPo+FZXBSJW" w:eastAsia="v3HoAAPo+FZXBSJW"/>
          <w:b/>
          <w:color w:val="FF0000"/>
          <w:sz w:val="60"/>
        </w:rPr>
        <w:t>边境幸福村建设工作领导小组</w:t>
      </w:r>
      <w:r>
        <w:rPr>
          <w:rFonts w:ascii="v3HoAAPo+FZXBSJW" w:hAnsi="v3HoAAPo+FZXBSJW" w:eastAsia="v3HoAAPo+FZXBSJW"/>
          <w:color w:val="FF0000"/>
          <w:sz w:val="76"/>
        </w:rPr>
        <w:t>文件</w:t>
      </w:r>
    </w:p>
    <w:p w14:paraId="2E119398">
      <w:pPr>
        <w:widowControl/>
        <w:autoSpaceDE w:val="0"/>
        <w:autoSpaceDN w:val="0"/>
        <w:spacing w:before="1012" w:after="0" w:line="320" w:lineRule="exact"/>
        <w:ind w:left="0" w:right="0" w:firstLine="0"/>
        <w:jc w:val="center"/>
      </w:pPr>
      <w:r>
        <w:rPr>
          <w:rFonts w:ascii="u8zC6Hgg+FangSong_GB2312" w:hAnsi="u8zC6Hgg+FangSong_GB2312" w:eastAsia="u8zC6Hgg+FangSong_GB2312"/>
          <w:color w:val="000000"/>
          <w:sz w:val="32"/>
        </w:rPr>
        <w:t>官边境幸福组发〔2023〕1号</w:t>
      </w:r>
    </w:p>
    <w:p w14:paraId="32E8C119">
      <w:pPr>
        <w:widowControl/>
        <w:autoSpaceDE w:val="0"/>
        <w:autoSpaceDN w:val="0"/>
        <w:spacing w:before="778" w:after="0" w:line="512" w:lineRule="exact"/>
        <w:ind w:left="0" w:right="0" w:firstLine="0"/>
        <w:jc w:val="center"/>
      </w:pPr>
      <w:r>
        <w:rPr>
          <w:rFonts w:ascii="v3HoAAPo+FZXBSJW" w:hAnsi="v3HoAAPo+FZXBSJW" w:eastAsia="v3HoAAPo+FZXBSJW"/>
          <w:color w:val="000000"/>
          <w:sz w:val="44"/>
        </w:rPr>
        <w:t>关于印发《官渡区帮带共建磨憨镇曼庄村边境</w:t>
      </w:r>
    </w:p>
    <w:p w14:paraId="5E4DBEC4">
      <w:pPr>
        <w:widowControl/>
        <w:autoSpaceDE w:val="0"/>
        <w:autoSpaceDN w:val="0"/>
        <w:spacing w:before="68" w:after="0" w:line="514" w:lineRule="exact"/>
        <w:ind w:left="0" w:right="0" w:firstLine="0"/>
        <w:jc w:val="center"/>
      </w:pPr>
      <w:r>
        <w:rPr>
          <w:rFonts w:ascii="v3HoAAPo+FZXBSJW" w:hAnsi="v3HoAAPo+FZXBSJW" w:eastAsia="v3HoAAPo+FZXBSJW"/>
          <w:color w:val="000000"/>
          <w:sz w:val="44"/>
        </w:rPr>
        <w:t>幸福村工作方案》的通知</w:t>
      </w:r>
    </w:p>
    <w:p w14:paraId="0F8E696A">
      <w:pPr>
        <w:widowControl/>
        <w:autoSpaceDE w:val="0"/>
        <w:autoSpaceDN w:val="0"/>
        <w:spacing w:before="694" w:after="0" w:line="318" w:lineRule="exact"/>
        <w:ind w:left="0" w:right="0" w:firstLine="0"/>
        <w:jc w:val="center"/>
      </w:pPr>
      <w:r>
        <w:rPr>
          <w:rFonts w:ascii="hh8MCtEU+KaiTi_GB2312" w:hAnsi="hh8MCtEU+KaiTi_GB2312" w:eastAsia="hh8MCtEU+KaiTi_GB2312"/>
          <w:color w:val="000000"/>
          <w:sz w:val="32"/>
        </w:rPr>
        <w:t>各街道党工委、办事处，区委和区级国家机关各部委办局，各人</w:t>
      </w:r>
    </w:p>
    <w:p w14:paraId="318D370F">
      <w:pPr>
        <w:widowControl/>
        <w:tabs>
          <w:tab w:val="left" w:pos="998"/>
        </w:tabs>
        <w:autoSpaceDE w:val="0"/>
        <w:autoSpaceDN w:val="0"/>
        <w:spacing w:before="36" w:after="0" w:line="524" w:lineRule="exact"/>
        <w:ind w:left="356" w:right="144" w:firstLine="0"/>
        <w:jc w:val="left"/>
      </w:pPr>
      <w:r>
        <w:rPr>
          <w:rFonts w:ascii="hh8MCtEU+KaiTi_GB2312" w:hAnsi="hh8MCtEU+KaiTi_GB2312" w:eastAsia="hh8MCtEU+KaiTi_GB2312"/>
          <w:color w:val="000000"/>
          <w:sz w:val="32"/>
        </w:rPr>
        <w:t>民团体，区属企事业单位：</w:t>
      </w:r>
      <w:r>
        <w:br w:type="textWrapping"/>
      </w:r>
      <w:r>
        <w:tab/>
      </w:r>
      <w:r>
        <w:rPr>
          <w:rFonts w:ascii="hh8MCtEU+KaiTi_GB2312" w:hAnsi="hh8MCtEU+KaiTi_GB2312" w:eastAsia="hh8MCtEU+KaiTi_GB2312"/>
          <w:color w:val="000000"/>
          <w:sz w:val="32"/>
        </w:rPr>
        <w:t>《官渡区帮带共建磨憨镇曼庄村边境幸福村工作方案》已经区委、区政府同意，现印发给你们，请结合实际认真抓好贯彻落实。</w:t>
      </w:r>
    </w:p>
    <w:p w14:paraId="433723F9">
      <w:pPr>
        <w:widowControl/>
        <w:autoSpaceDE w:val="0"/>
        <w:autoSpaceDN w:val="0"/>
        <w:spacing w:before="1224" w:after="0" w:line="320" w:lineRule="exact"/>
        <w:ind w:left="0" w:right="564" w:firstLine="0"/>
        <w:jc w:val="right"/>
      </w:pPr>
      <w:r>
        <w:rPr>
          <w:rFonts w:ascii="hh8MCtEU+KaiTi_GB2312" w:hAnsi="hh8MCtEU+KaiTi_GB2312" w:eastAsia="hh8MCtEU+KaiTi_GB2312"/>
          <w:color w:val="000000"/>
          <w:sz w:val="32"/>
        </w:rPr>
        <w:t>官渡区协调推进磨憨镇曼庄村现代化</w:t>
      </w:r>
    </w:p>
    <w:p w14:paraId="70AA08DC">
      <w:pPr>
        <w:widowControl/>
        <w:autoSpaceDE w:val="0"/>
        <w:autoSpaceDN w:val="0"/>
        <w:spacing w:before="202" w:after="0" w:line="318" w:lineRule="exact"/>
        <w:ind w:left="0" w:right="884" w:firstLine="0"/>
        <w:jc w:val="right"/>
      </w:pPr>
      <w:r>
        <w:rPr>
          <w:rFonts w:ascii="hh8MCtEU+KaiTi_GB2312" w:hAnsi="hh8MCtEU+KaiTi_GB2312" w:eastAsia="hh8MCtEU+KaiTi_GB2312"/>
          <w:color w:val="000000"/>
          <w:sz w:val="32"/>
        </w:rPr>
        <w:t>边境幸福村建设工作领导小组</w:t>
      </w:r>
    </w:p>
    <w:p w14:paraId="3C798178">
      <w:pPr>
        <w:widowControl/>
        <w:autoSpaceDE w:val="0"/>
        <w:autoSpaceDN w:val="0"/>
        <w:spacing w:before="192" w:after="0" w:line="354" w:lineRule="exact"/>
        <w:ind w:left="0" w:right="1602" w:firstLine="0"/>
        <w:jc w:val="right"/>
      </w:pPr>
      <w:r>
        <w:rPr>
          <w:rFonts w:ascii="5RwQVwQy+TimesNewRomanPSMT" w:hAnsi="5RwQVwQy+TimesNewRomanPSMT" w:eastAsia="5RwQVwQy+TimesNewRomanPSMT"/>
          <w:color w:val="000000"/>
          <w:sz w:val="32"/>
        </w:rPr>
        <w:t>2023</w:t>
      </w:r>
      <w:r>
        <w:rPr>
          <w:rFonts w:ascii="hh8MCtEU+KaiTi_GB2312" w:hAnsi="hh8MCtEU+KaiTi_GB2312" w:eastAsia="hh8MCtEU+KaiTi_GB2312"/>
          <w:color w:val="000000"/>
          <w:sz w:val="32"/>
        </w:rPr>
        <w:t>年</w:t>
      </w:r>
      <w:r>
        <w:rPr>
          <w:rFonts w:ascii="5RwQVwQy+TimesNewRomanPSMT" w:hAnsi="5RwQVwQy+TimesNewRomanPSMT" w:eastAsia="5RwQVwQy+TimesNewRomanPSMT"/>
          <w:color w:val="000000"/>
          <w:sz w:val="32"/>
        </w:rPr>
        <w:t>4</w:t>
      </w:r>
      <w:r>
        <w:rPr>
          <w:rFonts w:ascii="hh8MCtEU+KaiTi_GB2312" w:hAnsi="hh8MCtEU+KaiTi_GB2312" w:eastAsia="hh8MCtEU+KaiTi_GB2312"/>
          <w:color w:val="000000"/>
          <w:sz w:val="32"/>
        </w:rPr>
        <w:t>月</w:t>
      </w:r>
      <w:r>
        <w:rPr>
          <w:rFonts w:ascii="5RwQVwQy+TimesNewRomanPSMT" w:hAnsi="5RwQVwQy+TimesNewRomanPSMT" w:eastAsia="5RwQVwQy+TimesNewRomanPSMT"/>
          <w:color w:val="000000"/>
          <w:sz w:val="32"/>
        </w:rPr>
        <w:t>21</w:t>
      </w:r>
      <w:r>
        <w:rPr>
          <w:rFonts w:ascii="hh8MCtEU+KaiTi_GB2312" w:hAnsi="hh8MCtEU+KaiTi_GB2312" w:eastAsia="hh8MCtEU+KaiTi_GB2312"/>
          <w:color w:val="000000"/>
          <w:sz w:val="32"/>
        </w:rPr>
        <w:t>日</w:t>
      </w:r>
    </w:p>
    <w:p w14:paraId="69988D56">
      <w:pPr>
        <w:widowControl/>
        <w:autoSpaceDE w:val="0"/>
        <w:autoSpaceDN w:val="0"/>
        <w:spacing w:before="1504" w:after="0" w:line="280" w:lineRule="exact"/>
        <w:ind w:left="0" w:right="364" w:firstLine="0"/>
        <w:jc w:val="right"/>
      </w:pPr>
      <w:r>
        <w:rPr>
          <w:rFonts w:ascii="AT6ncBkc+SimSun" w:hAnsi="AT6ncBkc+SimSun" w:eastAsia="AT6ncBkc+SimSun"/>
          <w:color w:val="000000"/>
          <w:sz w:val="28"/>
        </w:rPr>
        <w:t>-1-</w:t>
      </w:r>
    </w:p>
    <w:p w14:paraId="321C0918">
      <w:pPr>
        <w:sectPr>
          <w:pgSz w:w="11906" w:h="17238"/>
          <w:pgMar w:top="1440" w:right="1116" w:bottom="444" w:left="1230" w:header="720" w:footer="720" w:gutter="0"/>
          <w:cols w:equalWidth="0" w:num="1">
            <w:col w:w="9560"/>
          </w:cols>
          <w:docGrid w:linePitch="360" w:charSpace="0"/>
        </w:sectPr>
      </w:pPr>
    </w:p>
    <w:p w14:paraId="7391EE03">
      <w:pPr>
        <w:widowControl/>
        <w:autoSpaceDE w:val="0"/>
        <w:autoSpaceDN w:val="0"/>
        <w:spacing w:before="864" w:after="0" w:line="220" w:lineRule="exact"/>
        <w:ind w:left="0" w:right="0"/>
      </w:pPr>
    </w:p>
    <w:p w14:paraId="708D898B">
      <w:pPr>
        <w:widowControl/>
        <w:autoSpaceDE w:val="0"/>
        <w:autoSpaceDN w:val="0"/>
        <w:spacing w:before="0" w:after="0" w:line="546" w:lineRule="exact"/>
        <w:ind w:left="1584" w:right="1872" w:firstLine="0"/>
        <w:jc w:val="center"/>
      </w:pPr>
      <w:r>
        <w:rPr>
          <w:rFonts w:ascii="v3HoAAPo+FZXBSJW" w:hAnsi="v3HoAAPo+FZXBSJW" w:eastAsia="v3HoAAPo+FZXBSJW"/>
          <w:color w:val="000000"/>
          <w:sz w:val="44"/>
        </w:rPr>
        <w:t>官渡区帮带共建磨憨镇曼庄村边境幸福村工作方案</w:t>
      </w:r>
    </w:p>
    <w:p w14:paraId="449D4DFD">
      <w:pPr>
        <w:widowControl/>
        <w:tabs>
          <w:tab w:val="left" w:pos="778"/>
          <w:tab w:val="left" w:pos="788"/>
        </w:tabs>
        <w:autoSpaceDE w:val="0"/>
        <w:autoSpaceDN w:val="0"/>
        <w:spacing w:before="494" w:after="0" w:line="560" w:lineRule="exact"/>
        <w:ind w:left="146" w:right="144" w:firstLine="0"/>
        <w:jc w:val="left"/>
      </w:pPr>
      <w:r>
        <w:tab/>
      </w:r>
      <w:r>
        <w:rPr>
          <w:rFonts w:ascii="u8zC6Hgg+FangSong_GB2312" w:hAnsi="u8zC6Hgg+FangSong_GB2312" w:eastAsia="u8zC6Hgg+FangSong_GB2312"/>
          <w:color w:val="000000"/>
          <w:sz w:val="32"/>
        </w:rPr>
        <w:t>根据省市党委、政府关于现代化边境幸福村建设工作的决策部署，为加快“以城带边”帮带共建机制落地见效，推动磨憨镇曼庄村现代化边境幸福村建设，特制定方案如下：</w:t>
      </w:r>
      <w:r>
        <w:br w:type="textWrapping"/>
      </w:r>
      <w:r>
        <w:tab/>
      </w:r>
      <w:r>
        <w:rPr>
          <w:rFonts w:ascii="0vMTE1Xf+SimHei" w:hAnsi="0vMTE1Xf+SimHei" w:eastAsia="0vMTE1Xf+SimHei"/>
          <w:color w:val="000000"/>
          <w:sz w:val="32"/>
        </w:rPr>
        <w:t>一、总体目标</w:t>
      </w:r>
      <w:r>
        <w:br w:type="textWrapping"/>
      </w:r>
      <w:r>
        <w:tab/>
      </w:r>
      <w:r>
        <w:rPr>
          <w:rFonts w:ascii="u8zC6Hgg+FangSong_GB2312" w:hAnsi="u8zC6Hgg+FangSong_GB2312" w:eastAsia="u8zC6Hgg+FangSong_GB2312"/>
          <w:color w:val="000000"/>
          <w:sz w:val="32"/>
        </w:rPr>
        <w:t>到2024年，曼庄村建设成为“基础牢、产业兴、环境美、生活好、边疆稳、党建强”的现代化边境幸福村，13个自然村“6大任务、19项指标”全部达标；2023年底将曼庄村大龙哈小组建设成为精品示范村，力争建成全省边境幸福村示范标杆。</w:t>
      </w:r>
    </w:p>
    <w:p w14:paraId="5685FD94">
      <w:pPr>
        <w:widowControl/>
        <w:tabs>
          <w:tab w:val="left" w:pos="778"/>
          <w:tab w:val="left" w:pos="788"/>
        </w:tabs>
        <w:autoSpaceDE w:val="0"/>
        <w:autoSpaceDN w:val="0"/>
        <w:spacing w:before="0" w:after="0" w:line="560" w:lineRule="exact"/>
        <w:ind w:left="146" w:right="288" w:firstLine="0"/>
        <w:jc w:val="left"/>
      </w:pPr>
      <w:r>
        <w:tab/>
      </w:r>
      <w:r>
        <w:rPr>
          <w:rFonts w:ascii="0vMTE1Xf+SimHei" w:hAnsi="0vMTE1Xf+SimHei" w:eastAsia="0vMTE1Xf+SimHei"/>
          <w:color w:val="000000"/>
          <w:sz w:val="32"/>
        </w:rPr>
        <w:t>二、重点任务</w:t>
      </w:r>
      <w:r>
        <w:br w:type="textWrapping"/>
      </w:r>
      <w:r>
        <w:tab/>
      </w:r>
      <w:r>
        <w:rPr>
          <w:rFonts w:ascii="u8zC6Hgg+FangSong_GB2312" w:hAnsi="u8zC6Hgg+FangSong_GB2312" w:eastAsia="u8zC6Hgg+FangSong_GB2312"/>
          <w:color w:val="000000"/>
          <w:sz w:val="32"/>
        </w:rPr>
        <w:t>紧密结合</w:t>
      </w:r>
      <w:bookmarkStart w:id="0" w:name="_GoBack"/>
      <w:bookmarkEnd w:id="0"/>
      <w:r>
        <w:rPr>
          <w:rFonts w:hint="eastAsia" w:ascii="u8zC6Hgg+FangSong_GB2312" w:hAnsi="u8zC6Hgg+FangSong_GB2312" w:eastAsia="宋体"/>
          <w:color w:val="000000"/>
          <w:sz w:val="32"/>
          <w:lang w:eastAsia="zh-CN"/>
        </w:rPr>
        <w:t>巩固拓展脱贫攻坚成果</w:t>
      </w:r>
      <w:r>
        <w:rPr>
          <w:rFonts w:ascii="u8zC6Hgg+FangSong_GB2312" w:hAnsi="u8zC6Hgg+FangSong_GB2312" w:eastAsia="u8zC6Hgg+FangSong_GB2312"/>
          <w:color w:val="000000"/>
          <w:sz w:val="32"/>
        </w:rPr>
        <w:t>同乡村振兴有效衔接，在现代化边境幸福村规划任务指标基础上，将工作重点转向产业提质、边民增收、精神富足等方面，扎实推进磨憨镇曼庄村边境幸福村建设。</w:t>
      </w:r>
    </w:p>
    <w:p w14:paraId="4D165895">
      <w:pPr>
        <w:widowControl/>
        <w:tabs>
          <w:tab w:val="left" w:pos="778"/>
          <w:tab w:val="left" w:pos="788"/>
        </w:tabs>
        <w:autoSpaceDE w:val="0"/>
        <w:autoSpaceDN w:val="0"/>
        <w:spacing w:before="2" w:after="0" w:line="560" w:lineRule="exact"/>
        <w:ind w:left="146" w:right="0" w:firstLine="0"/>
        <w:jc w:val="left"/>
      </w:pPr>
      <w:r>
        <w:tab/>
      </w:r>
      <w:r>
        <w:rPr>
          <w:rFonts w:ascii="hh8MCtEU+KaiTi_GB2312" w:hAnsi="hh8MCtEU+KaiTi_GB2312" w:eastAsia="hh8MCtEU+KaiTi_GB2312"/>
          <w:color w:val="000000"/>
          <w:sz w:val="32"/>
        </w:rPr>
        <w:t>（一）聚焦基础牢，补齐基础设施短板</w:t>
      </w:r>
      <w:r>
        <w:br w:type="textWrapping"/>
      </w:r>
      <w:r>
        <w:tab/>
      </w:r>
      <w:r>
        <w:rPr>
          <w:rFonts w:ascii="u8zC6Hgg+FangSong_GB2312" w:hAnsi="u8zC6Hgg+FangSong_GB2312" w:eastAsia="u8zC6Hgg+FangSong_GB2312"/>
          <w:color w:val="000000"/>
          <w:sz w:val="32"/>
        </w:rPr>
        <w:t>科学编制大龙哈精品示范村建设规划，与国土空间总体规划、村庄规划相衔接，突出特色亮点，有效植入官渡元素，进一步细化实化项目建设内容，确保项目精准可实施。加强村庄风貌引导管控，保护好传统村落、传统民居，传承历史文脉，留住记忆乡愁。落实一批群众急需急盼的项目，解决路灯照明、饮水安全等</w:t>
      </w:r>
    </w:p>
    <w:p w14:paraId="7FB46C5A">
      <w:pPr>
        <w:widowControl/>
        <w:autoSpaceDE w:val="0"/>
        <w:autoSpaceDN w:val="0"/>
        <w:spacing w:before="1282" w:after="0" w:line="280" w:lineRule="exact"/>
        <w:ind w:left="152" w:right="0" w:firstLine="0"/>
        <w:jc w:val="left"/>
      </w:pPr>
      <w:r>
        <w:rPr>
          <w:rFonts w:ascii="AT6ncBkc+SimSun" w:hAnsi="AT6ncBkc+SimSun" w:eastAsia="AT6ncBkc+SimSun"/>
          <w:color w:val="000000"/>
          <w:sz w:val="28"/>
        </w:rPr>
        <w:t>-2-</w:t>
      </w:r>
    </w:p>
    <w:p w14:paraId="574DD69E">
      <w:pPr>
        <w:sectPr>
          <w:pgSz w:w="11906" w:h="17238"/>
          <w:pgMar w:top="1082" w:right="1134" w:bottom="444" w:left="1440" w:header="720" w:footer="720" w:gutter="0"/>
          <w:cols w:equalWidth="0" w:num="1">
            <w:col w:w="9332"/>
          </w:cols>
          <w:docGrid w:linePitch="360" w:charSpace="0"/>
        </w:sectPr>
      </w:pPr>
    </w:p>
    <w:p w14:paraId="38AF1E2F">
      <w:pPr>
        <w:widowControl/>
        <w:autoSpaceDE w:val="0"/>
        <w:autoSpaceDN w:val="0"/>
        <w:spacing w:before="916" w:after="0" w:line="220" w:lineRule="exact"/>
        <w:ind w:left="0" w:right="0"/>
      </w:pPr>
    </w:p>
    <w:p w14:paraId="31EF5255">
      <w:pPr>
        <w:widowControl/>
        <w:autoSpaceDE w:val="0"/>
        <w:autoSpaceDN w:val="0"/>
        <w:spacing w:before="0" w:after="0" w:line="318" w:lineRule="exact"/>
        <w:ind w:left="146" w:right="0" w:firstLine="0"/>
        <w:jc w:val="left"/>
      </w:pPr>
      <w:r>
        <w:rPr>
          <w:rFonts w:ascii="u8zC6Hgg+FangSong_GB2312" w:hAnsi="u8zC6Hgg+FangSong_GB2312" w:eastAsia="u8zC6Hgg+FangSong_GB2312"/>
          <w:color w:val="000000"/>
          <w:sz w:val="32"/>
        </w:rPr>
        <w:t>民生问题。</w:t>
      </w:r>
    </w:p>
    <w:p w14:paraId="2F80A662">
      <w:pPr>
        <w:widowControl/>
        <w:tabs>
          <w:tab w:val="left" w:pos="778"/>
          <w:tab w:val="left" w:pos="788"/>
        </w:tabs>
        <w:autoSpaceDE w:val="0"/>
        <w:autoSpaceDN w:val="0"/>
        <w:spacing w:before="0" w:after="0" w:line="560" w:lineRule="exact"/>
        <w:ind w:left="146" w:right="0" w:firstLine="0"/>
        <w:jc w:val="left"/>
      </w:pPr>
      <w:r>
        <w:tab/>
      </w:r>
      <w:r>
        <w:rPr>
          <w:rFonts w:ascii="hh8MCtEU+KaiTi_GB2312" w:hAnsi="hh8MCtEU+KaiTi_GB2312" w:eastAsia="hh8MCtEU+KaiTi_GB2312"/>
          <w:color w:val="000000"/>
          <w:sz w:val="32"/>
        </w:rPr>
        <w:t>（二）聚焦产业兴，构建现代产业体系</w:t>
      </w:r>
      <w:r>
        <w:br w:type="textWrapping"/>
      </w:r>
      <w:r>
        <w:tab/>
      </w:r>
      <w:r>
        <w:rPr>
          <w:rFonts w:ascii="u8zC6Hgg+FangSong_GB2312" w:hAnsi="u8zC6Hgg+FangSong_GB2312" w:eastAsia="u8zC6Hgg+FangSong_GB2312"/>
          <w:color w:val="000000"/>
          <w:sz w:val="32"/>
        </w:rPr>
        <w:t>按照“一村一品”要求，着力推动传统产业转型升级。发展壮大曼庄村集体经济，建设曼庄冬季作物交易中心项目，实施曼庄村“四位一体”项目，稳步提升集体收入。发展边境贸易，落实边民互市贸易有关政策。发展乡村旅游，依托大龙哈区位优势，围绕农村田园景观、特色村落和民族文化，引入第三方包装策划运营公司，推出乡村旅游产品，吸引游客消费，增加村民收入。</w:t>
      </w:r>
    </w:p>
    <w:p w14:paraId="10A249D5">
      <w:pPr>
        <w:widowControl/>
        <w:tabs>
          <w:tab w:val="left" w:pos="778"/>
          <w:tab w:val="left" w:pos="788"/>
        </w:tabs>
        <w:autoSpaceDE w:val="0"/>
        <w:autoSpaceDN w:val="0"/>
        <w:spacing w:before="0" w:after="0" w:line="560" w:lineRule="exact"/>
        <w:ind w:left="146" w:right="0" w:firstLine="0"/>
        <w:jc w:val="left"/>
      </w:pPr>
      <w:r>
        <w:tab/>
      </w:r>
      <w:r>
        <w:rPr>
          <w:rFonts w:ascii="hh8MCtEU+KaiTi_GB2312" w:hAnsi="hh8MCtEU+KaiTi_GB2312" w:eastAsia="hh8MCtEU+KaiTi_GB2312"/>
          <w:color w:val="000000"/>
          <w:sz w:val="32"/>
        </w:rPr>
        <w:t>（三）聚焦环境美，建设美丽宜居家园</w:t>
      </w:r>
      <w:r>
        <w:br w:type="textWrapping"/>
      </w:r>
      <w:r>
        <w:tab/>
      </w:r>
      <w:r>
        <w:rPr>
          <w:rFonts w:ascii="u8zC6Hgg+FangSong_GB2312" w:hAnsi="u8zC6Hgg+FangSong_GB2312" w:eastAsia="u8zC6Hgg+FangSong_GB2312"/>
          <w:color w:val="000000"/>
          <w:sz w:val="32"/>
        </w:rPr>
        <w:t>遵循乡村发展规律，开展绿美乡村建设，推进全域绿化美化，鼓励村民发展庭院小果园、小花园、小菜园，动员村民开展人居环境提升整治。引导村民转变观念，推广运用村民自行设计的视觉景观创意、收纳艺术，改善居住环境；推动曼粉建设最美村寨，示范引领各村整体提升村容村貌。</w:t>
      </w:r>
    </w:p>
    <w:p w14:paraId="1804CD00">
      <w:pPr>
        <w:widowControl/>
        <w:tabs>
          <w:tab w:val="left" w:pos="778"/>
          <w:tab w:val="left" w:pos="788"/>
        </w:tabs>
        <w:autoSpaceDE w:val="0"/>
        <w:autoSpaceDN w:val="0"/>
        <w:spacing w:before="0" w:after="0" w:line="560" w:lineRule="exact"/>
        <w:ind w:left="146" w:right="144" w:firstLine="0"/>
        <w:jc w:val="left"/>
      </w:pPr>
      <w:r>
        <w:tab/>
      </w:r>
      <w:r>
        <w:rPr>
          <w:rFonts w:ascii="hh8MCtEU+KaiTi_GB2312" w:hAnsi="hh8MCtEU+KaiTi_GB2312" w:eastAsia="hh8MCtEU+KaiTi_GB2312"/>
          <w:color w:val="000000"/>
          <w:sz w:val="32"/>
        </w:rPr>
        <w:t>（四）聚焦生活好，提升村民幸福指数</w:t>
      </w:r>
      <w:r>
        <w:br w:type="textWrapping"/>
      </w:r>
      <w:r>
        <w:tab/>
      </w:r>
      <w:r>
        <w:rPr>
          <w:rFonts w:ascii="u8zC6Hgg+FangSong_GB2312" w:hAnsi="u8zC6Hgg+FangSong_GB2312" w:eastAsia="u8zC6Hgg+FangSong_GB2312"/>
          <w:color w:val="000000"/>
          <w:sz w:val="32"/>
        </w:rPr>
        <w:t>持续</w:t>
      </w:r>
      <w:r>
        <w:rPr>
          <w:rFonts w:hint="eastAsia" w:ascii="u8zC6Hgg+FangSong_GB2312" w:hAnsi="u8zC6Hgg+FangSong_GB2312" w:eastAsia="宋体"/>
          <w:color w:val="000000"/>
          <w:sz w:val="32"/>
          <w:lang w:eastAsia="zh-CN"/>
        </w:rPr>
        <w:t>巩固拓展脱贫攻坚成果</w:t>
      </w:r>
      <w:r>
        <w:rPr>
          <w:rFonts w:ascii="u8zC6Hgg+FangSong_GB2312" w:hAnsi="u8zC6Hgg+FangSong_GB2312" w:eastAsia="u8zC6Hgg+FangSong_GB2312"/>
          <w:color w:val="000000"/>
          <w:sz w:val="32"/>
        </w:rPr>
        <w:t>，解决牛棚、金竹林等相对贫困村组的增收致富问题，积极引导村民开展种植养殖，拓展村民增收渠道，防止村民返贫。支持曼庄发展教育、卫生、医疗、社会保障工作。</w:t>
      </w:r>
    </w:p>
    <w:p w14:paraId="6D789ADF">
      <w:pPr>
        <w:widowControl/>
        <w:tabs>
          <w:tab w:val="left" w:pos="778"/>
          <w:tab w:val="left" w:pos="788"/>
        </w:tabs>
        <w:autoSpaceDE w:val="0"/>
        <w:autoSpaceDN w:val="0"/>
        <w:spacing w:before="0" w:after="0" w:line="560" w:lineRule="exact"/>
        <w:ind w:left="146" w:right="0" w:firstLine="0"/>
        <w:jc w:val="left"/>
      </w:pPr>
      <w:r>
        <w:tab/>
      </w:r>
      <w:r>
        <w:rPr>
          <w:rFonts w:ascii="hh8MCtEU+KaiTi_GB2312" w:hAnsi="hh8MCtEU+KaiTi_GB2312" w:eastAsia="hh8MCtEU+KaiTi_GB2312"/>
          <w:color w:val="000000"/>
          <w:sz w:val="32"/>
        </w:rPr>
        <w:t>（五）聚焦边疆稳，筑牢边境安全屏障</w:t>
      </w:r>
      <w:r>
        <w:br w:type="textWrapping"/>
      </w:r>
      <w:r>
        <w:tab/>
      </w:r>
      <w:r>
        <w:rPr>
          <w:rFonts w:ascii="u8zC6Hgg+FangSong_GB2312" w:hAnsi="u8zC6Hgg+FangSong_GB2312" w:eastAsia="u8zC6Hgg+FangSong_GB2312"/>
          <w:color w:val="000000"/>
          <w:sz w:val="32"/>
        </w:rPr>
        <w:t>紧扣铸牢中华民族共同体意识主线，不断增进“五个认同”，推进曼庄村民族团结进步全域创建，力争三年内创建为民族团结</w:t>
      </w:r>
    </w:p>
    <w:p w14:paraId="032A7204">
      <w:pPr>
        <w:widowControl/>
        <w:autoSpaceDE w:val="0"/>
        <w:autoSpaceDN w:val="0"/>
        <w:spacing w:before="1320" w:after="0" w:line="280" w:lineRule="exact"/>
        <w:ind w:left="0" w:right="184" w:firstLine="0"/>
        <w:jc w:val="right"/>
      </w:pPr>
      <w:r>
        <w:rPr>
          <w:rFonts w:ascii="AT6ncBkc+SimSun" w:hAnsi="AT6ncBkc+SimSun" w:eastAsia="AT6ncBkc+SimSun"/>
          <w:color w:val="000000"/>
          <w:sz w:val="28"/>
        </w:rPr>
        <w:t>-3-</w:t>
      </w:r>
    </w:p>
    <w:p w14:paraId="460DAF6D">
      <w:pPr>
        <w:sectPr>
          <w:pgSz w:w="11906" w:h="17238"/>
          <w:pgMar w:top="1138" w:right="1296" w:bottom="444" w:left="1440" w:header="720" w:footer="720" w:gutter="0"/>
          <w:cols w:equalWidth="0" w:num="1">
            <w:col w:w="9170"/>
          </w:cols>
          <w:docGrid w:linePitch="360" w:charSpace="0"/>
        </w:sectPr>
      </w:pPr>
    </w:p>
    <w:p w14:paraId="2E4C0634">
      <w:pPr>
        <w:widowControl/>
        <w:autoSpaceDE w:val="0"/>
        <w:autoSpaceDN w:val="0"/>
        <w:spacing w:before="916" w:after="0" w:line="220" w:lineRule="exact"/>
        <w:ind w:left="0" w:right="0"/>
      </w:pPr>
    </w:p>
    <w:p w14:paraId="6A189290">
      <w:pPr>
        <w:widowControl/>
        <w:autoSpaceDE w:val="0"/>
        <w:autoSpaceDN w:val="0"/>
        <w:spacing w:before="0" w:after="0" w:line="512" w:lineRule="exact"/>
        <w:ind w:left="146" w:right="340" w:firstLine="0"/>
        <w:jc w:val="both"/>
      </w:pPr>
      <w:r>
        <w:rPr>
          <w:rFonts w:ascii="u8zC6Hgg+FangSong_GB2312" w:hAnsi="u8zC6Hgg+FangSong_GB2312" w:eastAsia="u8zC6Hgg+FangSong_GB2312"/>
          <w:color w:val="000000"/>
          <w:sz w:val="32"/>
        </w:rPr>
        <w:t>示范单位，打造民族团结进步创建升级版。支持关上中心区社区与曼庄村结成民族团结进步共建关系，推动两地各民族的交往交流交融。落实普法强基补短板专项行动，结合强边固防工作，充分发挥派驻磨憨检察室、磨憨法庭，乡村振兴工作队的作用，开展法治宣传活动，确保普法全覆盖。</w:t>
      </w:r>
    </w:p>
    <w:p w14:paraId="63512E46">
      <w:pPr>
        <w:widowControl/>
        <w:tabs>
          <w:tab w:val="left" w:pos="778"/>
          <w:tab w:val="left" w:pos="788"/>
        </w:tabs>
        <w:autoSpaceDE w:val="0"/>
        <w:autoSpaceDN w:val="0"/>
        <w:spacing w:before="0" w:after="0" w:line="560" w:lineRule="exact"/>
        <w:ind w:left="146" w:right="0" w:firstLine="0"/>
        <w:jc w:val="left"/>
      </w:pPr>
      <w:r>
        <w:tab/>
      </w:r>
      <w:r>
        <w:rPr>
          <w:rFonts w:ascii="hh8MCtEU+KaiTi_GB2312" w:hAnsi="hh8MCtEU+KaiTi_GB2312" w:eastAsia="hh8MCtEU+KaiTi_GB2312"/>
          <w:color w:val="000000"/>
          <w:sz w:val="32"/>
        </w:rPr>
        <w:t>（六）聚焦党建强，发挥基层组织战斗堡垒作用</w:t>
      </w:r>
      <w:r>
        <w:br w:type="textWrapping"/>
      </w:r>
      <w:r>
        <w:tab/>
      </w:r>
      <w:r>
        <w:rPr>
          <w:rFonts w:ascii="u8zC6Hgg+FangSong_GB2312" w:hAnsi="u8zC6Hgg+FangSong_GB2312" w:eastAsia="u8zC6Hgg+FangSong_GB2312"/>
          <w:color w:val="000000"/>
          <w:sz w:val="32"/>
        </w:rPr>
        <w:t>始终坚持以深入学习习近平新时代中国特色社会主义思想为首要政治任务，把落实习近平总书记对云南的重要指示要求与学习贯彻党的二十大精神融为一体，指导曼庄强化基层组织建设、村组干部队伍建设、党员队伍建设，为推进幸福村建设提供有力政治保障。开展“党建帮带双向共促结对”活动，鼓励支持官渡区城市基层党建示范社区与曼庄村结对共建，互动交流、取长补短。加强曼庄村组干部的培训力度，积极组织干部外出考察调研，开阔眼界视野、理清工作思路、更新方法观念，激发干部干事创业的热情。</w:t>
      </w:r>
    </w:p>
    <w:p w14:paraId="0972AAC2">
      <w:pPr>
        <w:widowControl/>
        <w:tabs>
          <w:tab w:val="left" w:pos="778"/>
          <w:tab w:val="left" w:pos="788"/>
        </w:tabs>
        <w:autoSpaceDE w:val="0"/>
        <w:autoSpaceDN w:val="0"/>
        <w:spacing w:before="2" w:after="0" w:line="560" w:lineRule="exact"/>
        <w:ind w:left="146" w:right="288" w:firstLine="0"/>
        <w:jc w:val="left"/>
      </w:pPr>
      <w:r>
        <w:tab/>
      </w:r>
      <w:r>
        <w:rPr>
          <w:rFonts w:ascii="0vMTE1Xf+SimHei" w:hAnsi="0vMTE1Xf+SimHei" w:eastAsia="0vMTE1Xf+SimHei"/>
          <w:color w:val="000000"/>
          <w:sz w:val="32"/>
        </w:rPr>
        <w:t>三、工作机制</w:t>
      </w:r>
      <w:r>
        <w:br w:type="textWrapping"/>
      </w:r>
      <w:r>
        <w:tab/>
      </w:r>
      <w:r>
        <w:rPr>
          <w:rFonts w:ascii="u8zC6Hgg+FangSong_GB2312" w:hAnsi="u8zC6Hgg+FangSong_GB2312" w:eastAsia="u8zC6Hgg+FangSong_GB2312"/>
          <w:color w:val="000000"/>
          <w:sz w:val="32"/>
        </w:rPr>
        <w:t>为做好帮带共建工作，组建官渡区帮带共建曼庄边境幸福村建设工作专班，完善工作机制，明确任务分工。</w:t>
      </w:r>
    </w:p>
    <w:p w14:paraId="3E65F370">
      <w:pPr>
        <w:widowControl/>
        <w:tabs>
          <w:tab w:val="left" w:pos="1428"/>
        </w:tabs>
        <w:autoSpaceDE w:val="0"/>
        <w:autoSpaceDN w:val="0"/>
        <w:spacing w:before="244" w:after="0" w:line="318" w:lineRule="exact"/>
        <w:ind w:left="788" w:right="0" w:firstLine="0"/>
        <w:jc w:val="left"/>
      </w:pPr>
      <w:r>
        <w:rPr>
          <w:rFonts w:ascii="u8zC6Hgg+FangSong_GB2312" w:hAnsi="u8zC6Hgg+FangSong_GB2312" w:eastAsia="u8zC6Hgg+FangSong_GB2312"/>
          <w:color w:val="000000"/>
          <w:sz w:val="32"/>
        </w:rPr>
        <w:t>组</w:t>
      </w:r>
      <w:r>
        <w:tab/>
      </w:r>
      <w:r>
        <w:rPr>
          <w:rFonts w:ascii="u8zC6Hgg+FangSong_GB2312" w:hAnsi="u8zC6Hgg+FangSong_GB2312" w:eastAsia="u8zC6Hgg+FangSong_GB2312"/>
          <w:color w:val="000000"/>
          <w:sz w:val="32"/>
        </w:rPr>
        <w:t>长：王志敏区委副书记</w:t>
      </w:r>
    </w:p>
    <w:p w14:paraId="25A6ABFF">
      <w:pPr>
        <w:widowControl/>
        <w:autoSpaceDE w:val="0"/>
        <w:autoSpaceDN w:val="0"/>
        <w:spacing w:before="240" w:after="0" w:line="320" w:lineRule="exact"/>
        <w:ind w:left="788" w:right="0" w:firstLine="0"/>
        <w:jc w:val="left"/>
      </w:pPr>
      <w:r>
        <w:rPr>
          <w:rFonts w:ascii="u8zC6Hgg+FangSong_GB2312" w:hAnsi="u8zC6Hgg+FangSong_GB2312" w:eastAsia="u8zC6Hgg+FangSong_GB2312"/>
          <w:color w:val="000000"/>
          <w:sz w:val="32"/>
        </w:rPr>
        <w:t>副组长：石玲红区人大常委会副主任</w:t>
      </w:r>
    </w:p>
    <w:p w14:paraId="203C215A">
      <w:pPr>
        <w:widowControl/>
        <w:autoSpaceDE w:val="0"/>
        <w:autoSpaceDN w:val="0"/>
        <w:spacing w:before="240" w:after="0" w:line="318" w:lineRule="exact"/>
        <w:ind w:left="2066" w:right="0" w:firstLine="0"/>
        <w:jc w:val="left"/>
      </w:pPr>
      <w:r>
        <w:rPr>
          <w:rFonts w:ascii="u8zC6Hgg+FangSong_GB2312" w:hAnsi="u8zC6Hgg+FangSong_GB2312" w:eastAsia="u8zC6Hgg+FangSong_GB2312"/>
          <w:color w:val="000000"/>
          <w:sz w:val="32"/>
        </w:rPr>
        <w:t>何梓诚区人大常委会副主任</w:t>
      </w:r>
    </w:p>
    <w:p w14:paraId="4834DCF1">
      <w:pPr>
        <w:widowControl/>
        <w:autoSpaceDE w:val="0"/>
        <w:autoSpaceDN w:val="0"/>
        <w:spacing w:before="244" w:after="0" w:line="318" w:lineRule="exact"/>
        <w:ind w:left="2066" w:right="0" w:firstLine="0"/>
        <w:jc w:val="left"/>
      </w:pPr>
      <w:r>
        <w:rPr>
          <w:rFonts w:ascii="u8zC6Hgg+FangSong_GB2312" w:hAnsi="u8zC6Hgg+FangSong_GB2312" w:eastAsia="u8zC6Hgg+FangSong_GB2312"/>
          <w:color w:val="000000"/>
          <w:sz w:val="32"/>
        </w:rPr>
        <w:t>张文杰区政府副区长</w:t>
      </w:r>
    </w:p>
    <w:p w14:paraId="6AC4E70A">
      <w:pPr>
        <w:widowControl/>
        <w:autoSpaceDE w:val="0"/>
        <w:autoSpaceDN w:val="0"/>
        <w:spacing w:before="1320" w:after="0" w:line="280" w:lineRule="exact"/>
        <w:ind w:left="152" w:right="0" w:firstLine="0"/>
        <w:jc w:val="left"/>
      </w:pPr>
      <w:r>
        <w:rPr>
          <w:rFonts w:ascii="AT6ncBkc+SimSun" w:hAnsi="AT6ncBkc+SimSun" w:eastAsia="AT6ncBkc+SimSun"/>
          <w:color w:val="000000"/>
          <w:sz w:val="28"/>
        </w:rPr>
        <w:t>-4-</w:t>
      </w:r>
    </w:p>
    <w:p w14:paraId="3EB5444E">
      <w:pPr>
        <w:sectPr>
          <w:pgSz w:w="11906" w:h="17238"/>
          <w:pgMar w:top="1138" w:right="1134" w:bottom="444" w:left="1440" w:header="720" w:footer="720" w:gutter="0"/>
          <w:cols w:equalWidth="0" w:num="1">
            <w:col w:w="9332"/>
          </w:cols>
          <w:docGrid w:linePitch="360" w:charSpace="0"/>
        </w:sectPr>
      </w:pPr>
    </w:p>
    <w:p w14:paraId="26A799B5">
      <w:pPr>
        <w:widowControl/>
        <w:autoSpaceDE w:val="0"/>
        <w:autoSpaceDN w:val="0"/>
        <w:spacing w:before="916" w:after="0" w:line="220" w:lineRule="exact"/>
        <w:ind w:left="0" w:right="0"/>
      </w:pPr>
    </w:p>
    <w:p w14:paraId="71872E68">
      <w:pPr>
        <w:widowControl/>
        <w:autoSpaceDE w:val="0"/>
        <w:autoSpaceDN w:val="0"/>
        <w:spacing w:before="0" w:after="180" w:line="318" w:lineRule="exact"/>
        <w:ind w:left="2066" w:right="0" w:firstLine="0"/>
        <w:jc w:val="left"/>
      </w:pPr>
      <w:r>
        <w:rPr>
          <w:rFonts w:ascii="u8zC6Hgg+FangSong_GB2312" w:hAnsi="u8zC6Hgg+FangSong_GB2312" w:eastAsia="u8zC6Hgg+FangSong_GB2312"/>
          <w:color w:val="000000"/>
          <w:sz w:val="32"/>
        </w:rPr>
        <w:t>费劲松区政协副主席</w:t>
      </w:r>
    </w:p>
    <w:tbl>
      <w:tblPr>
        <w:tblStyle w:val="2"/>
        <w:tblW w:w="0" w:type="auto"/>
        <w:tblInd w:w="380" w:type="dxa"/>
        <w:tblLayout w:type="fixed"/>
        <w:tblCellMar>
          <w:top w:w="0" w:type="dxa"/>
          <w:left w:w="108" w:type="dxa"/>
          <w:bottom w:w="0" w:type="dxa"/>
          <w:right w:w="108" w:type="dxa"/>
        </w:tblCellMar>
      </w:tblPr>
      <w:tblGrid>
        <w:gridCol w:w="880"/>
        <w:gridCol w:w="1280"/>
        <w:gridCol w:w="4920"/>
      </w:tblGrid>
      <w:tr w14:paraId="29720B95">
        <w:tblPrEx>
          <w:tblCellMar>
            <w:top w:w="0" w:type="dxa"/>
            <w:left w:w="108" w:type="dxa"/>
            <w:bottom w:w="0" w:type="dxa"/>
            <w:right w:w="108" w:type="dxa"/>
          </w:tblCellMar>
        </w:tblPrEx>
        <w:trPr>
          <w:trHeight w:val="488" w:hRule="exact"/>
        </w:trPr>
        <w:tc>
          <w:tcPr>
            <w:tcW w:w="880" w:type="dxa"/>
            <w:vMerge w:val="restart"/>
            <w:tcMar>
              <w:left w:w="0" w:type="dxa"/>
              <w:right w:w="0" w:type="dxa"/>
            </w:tcMar>
          </w:tcPr>
          <w:p w14:paraId="471F0DCF">
            <w:pPr>
              <w:widowControl/>
              <w:autoSpaceDE w:val="0"/>
              <w:autoSpaceDN w:val="0"/>
              <w:spacing w:before="60" w:after="0" w:line="320" w:lineRule="exact"/>
              <w:ind w:left="0" w:right="154" w:firstLine="0"/>
              <w:jc w:val="right"/>
            </w:pPr>
            <w:r>
              <w:rPr>
                <w:rFonts w:ascii="u8zC6Hgg+FangSong_GB2312" w:hAnsi="u8zC6Hgg+FangSong_GB2312" w:eastAsia="u8zC6Hgg+FangSong_GB2312"/>
                <w:color w:val="000000"/>
                <w:sz w:val="32"/>
              </w:rPr>
              <w:t>成</w:t>
            </w:r>
          </w:p>
        </w:tc>
        <w:tc>
          <w:tcPr>
            <w:tcW w:w="1280" w:type="dxa"/>
            <w:tcMar>
              <w:left w:w="0" w:type="dxa"/>
              <w:right w:w="0" w:type="dxa"/>
            </w:tcMar>
          </w:tcPr>
          <w:p w14:paraId="149D7EB2">
            <w:pPr>
              <w:widowControl/>
              <w:autoSpaceDE w:val="0"/>
              <w:autoSpaceDN w:val="0"/>
              <w:spacing w:before="60" w:after="0" w:line="320" w:lineRule="exact"/>
              <w:ind w:left="0" w:right="0" w:firstLine="0"/>
              <w:jc w:val="center"/>
            </w:pPr>
            <w:r>
              <w:rPr>
                <w:rFonts w:ascii="u8zC6Hgg+FangSong_GB2312" w:hAnsi="u8zC6Hgg+FangSong_GB2312" w:eastAsia="u8zC6Hgg+FangSong_GB2312"/>
                <w:color w:val="000000"/>
                <w:sz w:val="32"/>
              </w:rPr>
              <w:t>员：蔡</w:t>
            </w:r>
          </w:p>
        </w:tc>
        <w:tc>
          <w:tcPr>
            <w:tcW w:w="4920" w:type="dxa"/>
            <w:tcMar>
              <w:left w:w="0" w:type="dxa"/>
              <w:right w:w="0" w:type="dxa"/>
            </w:tcMar>
          </w:tcPr>
          <w:p w14:paraId="4DA04DFE">
            <w:pPr>
              <w:widowControl/>
              <w:autoSpaceDE w:val="0"/>
              <w:autoSpaceDN w:val="0"/>
              <w:spacing w:before="60" w:after="0" w:line="320" w:lineRule="exact"/>
              <w:ind w:left="168" w:right="0" w:firstLine="0"/>
              <w:jc w:val="left"/>
            </w:pPr>
            <w:r>
              <w:rPr>
                <w:rFonts w:ascii="u8zC6Hgg+FangSong_GB2312" w:hAnsi="u8zC6Hgg+FangSong_GB2312" w:eastAsia="u8zC6Hgg+FangSong_GB2312"/>
                <w:color w:val="000000"/>
                <w:sz w:val="32"/>
              </w:rPr>
              <w:t>舒区民族宗教局局长</w:t>
            </w:r>
          </w:p>
        </w:tc>
      </w:tr>
      <w:tr w14:paraId="3C037830">
        <w:tblPrEx>
          <w:tblCellMar>
            <w:top w:w="0" w:type="dxa"/>
            <w:left w:w="108" w:type="dxa"/>
            <w:bottom w:w="0" w:type="dxa"/>
            <w:right w:w="108" w:type="dxa"/>
          </w:tblCellMar>
        </w:tblPrEx>
        <w:trPr>
          <w:trHeight w:val="510" w:hRule="exact"/>
        </w:trPr>
        <w:tc>
          <w:tcPr>
            <w:tcW w:w="3058" w:type="dxa"/>
            <w:vMerge w:val="continue"/>
          </w:tcPr>
          <w:p w14:paraId="64372450"/>
        </w:tc>
        <w:tc>
          <w:tcPr>
            <w:tcW w:w="1280" w:type="dxa"/>
            <w:tcMar>
              <w:left w:w="0" w:type="dxa"/>
              <w:right w:w="0" w:type="dxa"/>
            </w:tcMar>
          </w:tcPr>
          <w:p w14:paraId="2E1DEF95">
            <w:pPr>
              <w:widowControl/>
              <w:autoSpaceDE w:val="0"/>
              <w:autoSpaceDN w:val="0"/>
              <w:spacing w:before="132" w:after="0" w:line="318" w:lineRule="exact"/>
              <w:ind w:left="0" w:right="154" w:firstLine="0"/>
              <w:jc w:val="right"/>
            </w:pPr>
            <w:r>
              <w:rPr>
                <w:rFonts w:ascii="u8zC6Hgg+FangSong_GB2312" w:hAnsi="u8zC6Hgg+FangSong_GB2312" w:eastAsia="u8zC6Hgg+FangSong_GB2312"/>
                <w:color w:val="000000"/>
                <w:sz w:val="32"/>
              </w:rPr>
              <w:t>伍</w:t>
            </w:r>
          </w:p>
        </w:tc>
        <w:tc>
          <w:tcPr>
            <w:tcW w:w="4920" w:type="dxa"/>
            <w:tcMar>
              <w:left w:w="0" w:type="dxa"/>
              <w:right w:w="0" w:type="dxa"/>
            </w:tcMar>
          </w:tcPr>
          <w:p w14:paraId="424D89CD">
            <w:pPr>
              <w:widowControl/>
              <w:autoSpaceDE w:val="0"/>
              <w:autoSpaceDN w:val="0"/>
              <w:spacing w:before="132" w:after="0" w:line="318" w:lineRule="exact"/>
              <w:ind w:left="168" w:right="0" w:firstLine="0"/>
              <w:jc w:val="left"/>
            </w:pPr>
            <w:r>
              <w:rPr>
                <w:rFonts w:ascii="u8zC6Hgg+FangSong_GB2312" w:hAnsi="u8zC6Hgg+FangSong_GB2312" w:eastAsia="u8zC6Hgg+FangSong_GB2312"/>
                <w:color w:val="000000"/>
                <w:sz w:val="32"/>
              </w:rPr>
              <w:t>承区政府办副主任</w:t>
            </w:r>
          </w:p>
        </w:tc>
      </w:tr>
    </w:tbl>
    <w:p w14:paraId="6CD3D4AA">
      <w:pPr>
        <w:widowControl/>
        <w:autoSpaceDE w:val="0"/>
        <w:autoSpaceDN w:val="0"/>
        <w:spacing w:before="184" w:after="0" w:line="318" w:lineRule="exact"/>
        <w:ind w:left="2066" w:right="0" w:firstLine="0"/>
        <w:jc w:val="left"/>
      </w:pPr>
      <w:r>
        <w:rPr>
          <w:rFonts w:ascii="u8zC6Hgg+FangSong_GB2312" w:hAnsi="u8zC6Hgg+FangSong_GB2312" w:eastAsia="u8zC6Hgg+FangSong_GB2312"/>
          <w:color w:val="000000"/>
          <w:sz w:val="32"/>
        </w:rPr>
        <w:t>杨银姗区财政局副局长</w:t>
      </w:r>
    </w:p>
    <w:p w14:paraId="2FA9551E">
      <w:pPr>
        <w:widowControl/>
        <w:autoSpaceDE w:val="0"/>
        <w:autoSpaceDN w:val="0"/>
        <w:spacing w:before="240" w:after="0" w:line="320" w:lineRule="exact"/>
        <w:ind w:left="2066" w:right="0" w:firstLine="0"/>
        <w:jc w:val="left"/>
      </w:pPr>
      <w:r>
        <w:rPr>
          <w:rFonts w:ascii="u8zC6Hgg+FangSong_GB2312" w:hAnsi="u8zC6Hgg+FangSong_GB2312" w:eastAsia="u8zC6Hgg+FangSong_GB2312"/>
          <w:color w:val="000000"/>
          <w:sz w:val="32"/>
        </w:rPr>
        <w:t>白钟云区工商联副主席</w:t>
      </w:r>
    </w:p>
    <w:p w14:paraId="20631EA8">
      <w:pPr>
        <w:widowControl/>
        <w:tabs>
          <w:tab w:val="left" w:pos="2708"/>
        </w:tabs>
        <w:autoSpaceDE w:val="0"/>
        <w:autoSpaceDN w:val="0"/>
        <w:spacing w:before="240" w:after="0" w:line="318" w:lineRule="exact"/>
        <w:ind w:left="2066" w:right="0" w:firstLine="0"/>
        <w:jc w:val="left"/>
      </w:pPr>
      <w:r>
        <w:rPr>
          <w:rFonts w:ascii="u8zC6Hgg+FangSong_GB2312" w:hAnsi="u8zC6Hgg+FangSong_GB2312" w:eastAsia="u8zC6Hgg+FangSong_GB2312"/>
          <w:color w:val="000000"/>
          <w:sz w:val="32"/>
        </w:rPr>
        <w:t>刘</w:t>
      </w:r>
      <w:r>
        <w:tab/>
      </w:r>
      <w:r>
        <w:rPr>
          <w:rFonts w:ascii="u8zC6Hgg+FangSong_GB2312" w:hAnsi="u8zC6Hgg+FangSong_GB2312" w:eastAsia="u8zC6Hgg+FangSong_GB2312"/>
          <w:color w:val="000000"/>
          <w:sz w:val="32"/>
        </w:rPr>
        <w:t>芳区商务投资促进局副局长</w:t>
      </w:r>
    </w:p>
    <w:p w14:paraId="55CE4F99">
      <w:pPr>
        <w:widowControl/>
        <w:tabs>
          <w:tab w:val="left" w:pos="2708"/>
        </w:tabs>
        <w:autoSpaceDE w:val="0"/>
        <w:autoSpaceDN w:val="0"/>
        <w:spacing w:before="244" w:after="0" w:line="318" w:lineRule="exact"/>
        <w:ind w:left="2066" w:right="0" w:firstLine="0"/>
        <w:jc w:val="left"/>
      </w:pPr>
      <w:r>
        <w:rPr>
          <w:rFonts w:ascii="u8zC6Hgg+FangSong_GB2312" w:hAnsi="u8zC6Hgg+FangSong_GB2312" w:eastAsia="u8zC6Hgg+FangSong_GB2312"/>
          <w:color w:val="000000"/>
          <w:sz w:val="32"/>
        </w:rPr>
        <w:t>梁</w:t>
      </w:r>
      <w:r>
        <w:tab/>
      </w:r>
      <w:r>
        <w:rPr>
          <w:rFonts w:ascii="u8zC6Hgg+FangSong_GB2312" w:hAnsi="u8zC6Hgg+FangSong_GB2312" w:eastAsia="u8zC6Hgg+FangSong_GB2312"/>
          <w:color w:val="000000"/>
          <w:sz w:val="32"/>
        </w:rPr>
        <w:t>伟区科工信局副局长</w:t>
      </w:r>
    </w:p>
    <w:p w14:paraId="235D3591">
      <w:pPr>
        <w:widowControl/>
        <w:autoSpaceDE w:val="0"/>
        <w:autoSpaceDN w:val="0"/>
        <w:spacing w:before="240" w:after="0" w:line="320" w:lineRule="exact"/>
        <w:ind w:left="2066" w:right="0" w:firstLine="0"/>
        <w:jc w:val="left"/>
      </w:pPr>
      <w:r>
        <w:rPr>
          <w:rFonts w:ascii="u8zC6Hgg+FangSong_GB2312" w:hAnsi="u8zC6Hgg+FangSong_GB2312" w:eastAsia="u8zC6Hgg+FangSong_GB2312"/>
          <w:color w:val="000000"/>
          <w:sz w:val="32"/>
        </w:rPr>
        <w:t>谢婧婷区国投公司副总经理</w:t>
      </w:r>
    </w:p>
    <w:p w14:paraId="150CF0EF">
      <w:pPr>
        <w:widowControl/>
        <w:autoSpaceDE w:val="0"/>
        <w:autoSpaceDN w:val="0"/>
        <w:spacing w:before="240" w:after="0" w:line="318" w:lineRule="exact"/>
        <w:ind w:left="788" w:right="0" w:firstLine="0"/>
        <w:jc w:val="left"/>
      </w:pPr>
      <w:r>
        <w:rPr>
          <w:rFonts w:ascii="u8zC6Hgg+FangSong_GB2312" w:hAnsi="u8zC6Hgg+FangSong_GB2312" w:eastAsia="u8zC6Hgg+FangSong_GB2312"/>
          <w:color w:val="000000"/>
          <w:sz w:val="32"/>
        </w:rPr>
        <w:t>驻村队成员：杨奇武、张荣、龚萍。</w:t>
      </w:r>
    </w:p>
    <w:p w14:paraId="0ED317DD">
      <w:pPr>
        <w:widowControl/>
        <w:tabs>
          <w:tab w:val="left" w:pos="788"/>
          <w:tab w:val="left" w:pos="8196"/>
        </w:tabs>
        <w:autoSpaceDE w:val="0"/>
        <w:autoSpaceDN w:val="0"/>
        <w:spacing w:before="2" w:after="0" w:line="560" w:lineRule="exact"/>
        <w:ind w:left="146" w:right="0" w:firstLine="0"/>
        <w:jc w:val="left"/>
      </w:pPr>
      <w:r>
        <w:tab/>
      </w:r>
      <w:r>
        <w:rPr>
          <w:rFonts w:ascii="u8zC6Hgg+FangSong_GB2312" w:hAnsi="u8zC6Hgg+FangSong_GB2312" w:eastAsia="u8zC6Hgg+FangSong_GB2312"/>
          <w:color w:val="000000"/>
          <w:sz w:val="32"/>
        </w:rPr>
        <w:t>主要职责：（一）区民宗局、区政府办负责统筹协调幸福村建设具体工作的开展实施；（二）区财政局负责协调保障资金到位，确保资金分期分批投入到位，做好省级、市级统筹保障资金的争取；（三）区商投局负责招商引资，推动企业和产业项目入驻、落地曼庄，积极提升边民的边境贸易参与度和组织化水平；（四）区工商联、区科工信局负责动员和引导辖区企业积极帮扶，支持企业投资曼庄；（五）区国投公司负责深入研究曼庄资源和地理优势，积极挖掘和参与合作开发项目，助力幸福村建设；（六）驻村队负责指导曼庄村落实幸福村建设项目包装、策划和实施。当好乡村设计师、乡野收纳师、乡建营造师，组织开展曼庄开展全域人居环境提升、村容村貌整治工作，发挥群众的积极性和主观能动性。</w:t>
      </w:r>
    </w:p>
    <w:p w14:paraId="01C40618">
      <w:pPr>
        <w:widowControl/>
        <w:autoSpaceDE w:val="0"/>
        <w:autoSpaceDN w:val="0"/>
        <w:spacing w:before="244" w:after="0" w:line="318" w:lineRule="exact"/>
        <w:ind w:left="788" w:right="0" w:firstLine="0"/>
        <w:jc w:val="left"/>
      </w:pPr>
      <w:r>
        <w:rPr>
          <w:rFonts w:ascii="0vMTE1Xf+SimHei" w:hAnsi="0vMTE1Xf+SimHei" w:eastAsia="0vMTE1Xf+SimHei"/>
          <w:color w:val="000000"/>
          <w:sz w:val="32"/>
        </w:rPr>
        <w:t>四、工作制度</w:t>
      </w:r>
    </w:p>
    <w:p w14:paraId="480CBFE0">
      <w:pPr>
        <w:widowControl/>
        <w:autoSpaceDE w:val="0"/>
        <w:autoSpaceDN w:val="0"/>
        <w:spacing w:before="1320" w:after="0" w:line="280" w:lineRule="exact"/>
        <w:ind w:left="0" w:right="188" w:firstLine="0"/>
        <w:jc w:val="right"/>
      </w:pPr>
      <w:r>
        <w:rPr>
          <w:rFonts w:ascii="AT6ncBkc+SimSun" w:hAnsi="AT6ncBkc+SimSun" w:eastAsia="AT6ncBkc+SimSun"/>
          <w:color w:val="000000"/>
          <w:sz w:val="28"/>
        </w:rPr>
        <w:t>-5-</w:t>
      </w:r>
    </w:p>
    <w:p w14:paraId="6B33C972">
      <w:pPr>
        <w:sectPr>
          <w:pgSz w:w="11906" w:h="17238"/>
          <w:pgMar w:top="1138" w:right="1292" w:bottom="444" w:left="1440" w:header="720" w:footer="720" w:gutter="0"/>
          <w:cols w:equalWidth="0" w:num="1">
            <w:col w:w="9174"/>
          </w:cols>
          <w:docGrid w:linePitch="360" w:charSpace="0"/>
        </w:sectPr>
      </w:pPr>
    </w:p>
    <w:p w14:paraId="09C36A46">
      <w:pPr>
        <w:widowControl/>
        <w:autoSpaceDE w:val="0"/>
        <w:autoSpaceDN w:val="0"/>
        <w:spacing w:before="916" w:after="0" w:line="220" w:lineRule="exact"/>
        <w:ind w:left="0" w:right="0"/>
      </w:pPr>
    </w:p>
    <w:p w14:paraId="5BD2A97D">
      <w:pPr>
        <w:widowControl/>
        <w:tabs>
          <w:tab w:val="left" w:pos="788"/>
        </w:tabs>
        <w:autoSpaceDE w:val="0"/>
        <w:autoSpaceDN w:val="0"/>
        <w:spacing w:before="0" w:after="0" w:line="538" w:lineRule="exact"/>
        <w:ind w:left="146" w:right="288" w:firstLine="0"/>
        <w:jc w:val="left"/>
      </w:pPr>
      <w:r>
        <w:tab/>
      </w:r>
      <w:r>
        <w:rPr>
          <w:rFonts w:ascii="hh8MCtEU+KaiTi_GB2312" w:hAnsi="hh8MCtEU+KaiTi_GB2312" w:eastAsia="hh8MCtEU+KaiTi_GB2312"/>
          <w:color w:val="000000"/>
          <w:sz w:val="32"/>
        </w:rPr>
        <w:t>（一）挂钩联系制度</w:t>
      </w:r>
      <w:r>
        <w:br w:type="textWrapping"/>
      </w:r>
      <w:r>
        <w:tab/>
      </w:r>
      <w:r>
        <w:rPr>
          <w:rFonts w:ascii="u8zC6Hgg+FangSong_GB2312" w:hAnsi="u8zC6Hgg+FangSong_GB2312" w:eastAsia="u8zC6Hgg+FangSong_GB2312"/>
          <w:color w:val="000000"/>
          <w:sz w:val="32"/>
        </w:rPr>
        <w:t>创新机制，建立区级领导与曼庄村委会下辖13个自然村挂钩联系制度，助推曼庄边境幸福村建设工作。根据实际情况，将13个村划分为精品示范、提档升级和巩固达标三个类别，由区政府副区长张文杰挂钩联系精品示范村、区人大常委会副主任何梓诚挂钩联系6个提档升级村、区政协副主席费劲松挂钩联系6个巩固达标村（详见附件1）。各挂钩联系区级领导要将挂钩联系工作列入重要议事日程，围绕边境幸福村建设指导性指标各项具体任务，认真思考谋划，落实帮扶措施，打造特色亮点。广泛动员社会组织、工商企业参与共建，合力补齐短板弱项，确保挂钩联系工作出实招、见实效。</w:t>
      </w:r>
    </w:p>
    <w:p w14:paraId="105C199A">
      <w:pPr>
        <w:widowControl/>
        <w:tabs>
          <w:tab w:val="left" w:pos="778"/>
          <w:tab w:val="left" w:pos="788"/>
          <w:tab w:val="left" w:pos="5906"/>
        </w:tabs>
        <w:autoSpaceDE w:val="0"/>
        <w:autoSpaceDN w:val="0"/>
        <w:spacing w:before="0" w:after="0" w:line="560" w:lineRule="exact"/>
        <w:ind w:left="146" w:right="0" w:firstLine="0"/>
        <w:jc w:val="left"/>
      </w:pPr>
      <w:r>
        <w:tab/>
      </w:r>
      <w:r>
        <w:rPr>
          <w:rFonts w:ascii="hh8MCtEU+KaiTi_GB2312" w:hAnsi="hh8MCtEU+KaiTi_GB2312" w:eastAsia="hh8MCtEU+KaiTi_GB2312"/>
          <w:color w:val="000000"/>
          <w:sz w:val="32"/>
        </w:rPr>
        <w:t>（二）工作会议制度</w:t>
      </w:r>
      <w:r>
        <w:br w:type="textWrapping"/>
      </w:r>
      <w:r>
        <w:tab/>
      </w:r>
      <w:r>
        <w:rPr>
          <w:rFonts w:ascii="hh8MCtEU+KaiTi_GB2312" w:hAnsi="hh8MCtEU+KaiTi_GB2312" w:eastAsia="hh8MCtEU+KaiTi_GB2312"/>
          <w:color w:val="000000"/>
          <w:sz w:val="32"/>
        </w:rPr>
        <w:t>建立工作专班推进会。</w:t>
      </w:r>
      <w:r>
        <w:rPr>
          <w:rFonts w:ascii="u8zC6Hgg+FangSong_GB2312" w:hAnsi="u8zC6Hgg+FangSong_GB2312" w:eastAsia="u8zC6Hgg+FangSong_GB2312"/>
          <w:color w:val="000000"/>
          <w:sz w:val="32"/>
        </w:rPr>
        <w:t>定期或不定期召开工作推进会，由工作专班组长或副组长召集并主持，会议参加人员为工作专班成员、驻村队成员，根据工作需要可扩大参会范围。会议主要进行日常工作的研究和安排，听取各部门帮带共建工作任务完成情况汇报，研究需要配合协调的有关工作，汇总上报需领导小组协调解决的事项，提出近期工作计划；根据工作需要，工作专班推进会可以曼庄现场会形式召开，组织观摩幸福村建设工作推进情况，总结幸福村建设经验做法，宣传推广先进典型。</w:t>
      </w:r>
    </w:p>
    <w:p w14:paraId="09903C51">
      <w:pPr>
        <w:widowControl/>
        <w:autoSpaceDE w:val="0"/>
        <w:autoSpaceDN w:val="0"/>
        <w:spacing w:before="240" w:after="0" w:line="318" w:lineRule="exact"/>
        <w:ind w:left="778" w:right="0" w:firstLine="0"/>
        <w:jc w:val="left"/>
      </w:pPr>
      <w:r>
        <w:rPr>
          <w:rFonts w:ascii="hh8MCtEU+KaiTi_GB2312" w:hAnsi="hh8MCtEU+KaiTi_GB2312" w:eastAsia="hh8MCtEU+KaiTi_GB2312"/>
          <w:color w:val="000000"/>
          <w:sz w:val="32"/>
        </w:rPr>
        <w:t>（三）现场调研制度。</w:t>
      </w:r>
    </w:p>
    <w:p w14:paraId="0F9101B3">
      <w:pPr>
        <w:widowControl/>
        <w:autoSpaceDE w:val="0"/>
        <w:autoSpaceDN w:val="0"/>
        <w:spacing w:before="244" w:after="0" w:line="318" w:lineRule="exact"/>
        <w:ind w:left="788" w:right="0" w:firstLine="0"/>
        <w:jc w:val="left"/>
      </w:pPr>
      <w:r>
        <w:rPr>
          <w:rFonts w:ascii="u8zC6Hgg+FangSong_GB2312" w:hAnsi="u8zC6Hgg+FangSong_GB2312" w:eastAsia="u8zC6Hgg+FangSong_GB2312"/>
          <w:color w:val="000000"/>
          <w:sz w:val="32"/>
        </w:rPr>
        <w:t>各区级领导每年要带队到挂钩联系点调研指导工作不少于1</w:t>
      </w:r>
    </w:p>
    <w:p w14:paraId="5E6C5793">
      <w:pPr>
        <w:widowControl/>
        <w:autoSpaceDE w:val="0"/>
        <w:autoSpaceDN w:val="0"/>
        <w:spacing w:before="1320" w:after="0" w:line="280" w:lineRule="exact"/>
        <w:ind w:left="152" w:right="0" w:firstLine="0"/>
        <w:jc w:val="left"/>
      </w:pPr>
      <w:r>
        <w:rPr>
          <w:rFonts w:ascii="AT6ncBkc+SimSun" w:hAnsi="AT6ncBkc+SimSun" w:eastAsia="AT6ncBkc+SimSun"/>
          <w:color w:val="000000"/>
          <w:sz w:val="28"/>
        </w:rPr>
        <w:t>-6-</w:t>
      </w:r>
    </w:p>
    <w:p w14:paraId="6DC69E8A">
      <w:pPr>
        <w:sectPr>
          <w:pgSz w:w="11906" w:h="17238"/>
          <w:pgMar w:top="1138" w:right="1136" w:bottom="444" w:left="1440" w:header="720" w:footer="720" w:gutter="0"/>
          <w:cols w:equalWidth="0" w:num="1">
            <w:col w:w="9330"/>
          </w:cols>
          <w:docGrid w:linePitch="360" w:charSpace="0"/>
        </w:sectPr>
      </w:pPr>
    </w:p>
    <w:p w14:paraId="55A20DA7">
      <w:pPr>
        <w:widowControl/>
        <w:autoSpaceDE w:val="0"/>
        <w:autoSpaceDN w:val="0"/>
        <w:spacing w:before="916" w:after="0" w:line="220" w:lineRule="exact"/>
        <w:ind w:left="0" w:right="0"/>
      </w:pPr>
    </w:p>
    <w:p w14:paraId="7DC9BB3B">
      <w:pPr>
        <w:widowControl/>
        <w:autoSpaceDE w:val="0"/>
        <w:autoSpaceDN w:val="0"/>
        <w:spacing w:before="0" w:after="0" w:line="318" w:lineRule="exact"/>
        <w:ind w:left="146" w:right="0" w:firstLine="0"/>
        <w:jc w:val="left"/>
      </w:pPr>
      <w:r>
        <w:rPr>
          <w:rFonts w:ascii="u8zC6Hgg+FangSong_GB2312" w:hAnsi="u8zC6Hgg+FangSong_GB2312" w:eastAsia="u8zC6Hgg+FangSong_GB2312"/>
          <w:color w:val="000000"/>
          <w:sz w:val="32"/>
        </w:rPr>
        <w:t>次；工作专班每季度到曼庄村调研考察1次，每年不少于4次。</w:t>
      </w:r>
    </w:p>
    <w:p w14:paraId="5BB22129">
      <w:pPr>
        <w:widowControl/>
        <w:tabs>
          <w:tab w:val="left" w:pos="788"/>
        </w:tabs>
        <w:autoSpaceDE w:val="0"/>
        <w:autoSpaceDN w:val="0"/>
        <w:spacing w:before="0" w:after="0" w:line="560" w:lineRule="exact"/>
        <w:ind w:left="146" w:right="0" w:firstLine="0"/>
        <w:jc w:val="left"/>
      </w:pPr>
      <w:r>
        <w:tab/>
      </w:r>
      <w:r>
        <w:rPr>
          <w:rFonts w:ascii="0vMTE1Xf+SimHei" w:hAnsi="0vMTE1Xf+SimHei" w:eastAsia="0vMTE1Xf+SimHei"/>
          <w:color w:val="000000"/>
          <w:sz w:val="32"/>
        </w:rPr>
        <w:t>五、工作要求</w:t>
      </w:r>
      <w:r>
        <w:br w:type="textWrapping"/>
      </w:r>
      <w:r>
        <w:tab/>
      </w:r>
      <w:r>
        <w:rPr>
          <w:rFonts w:ascii="hh8MCtEU+KaiTi_GB2312" w:hAnsi="hh8MCtEU+KaiTi_GB2312" w:eastAsia="hh8MCtEU+KaiTi_GB2312"/>
          <w:color w:val="000000"/>
          <w:sz w:val="32"/>
        </w:rPr>
        <w:t>（一）提高政治站位。</w:t>
      </w:r>
      <w:r>
        <w:rPr>
          <w:rFonts w:ascii="u8zC6Hgg+FangSong_GB2312" w:hAnsi="u8zC6Hgg+FangSong_GB2312" w:eastAsia="u8zC6Hgg+FangSong_GB2312"/>
          <w:color w:val="000000"/>
          <w:sz w:val="32"/>
        </w:rPr>
        <w:t>建设现代化边境幸福村是贯彻习近平总书记重要讲话的具体行动，是落实市委、市政府部署的创新举措，也是边境地区各族群众的共同期望。各工作专班成员所在单位要彰显官渡的政治担当，认真贯彻好中央和省委、市委决策部署，以最大热情投入到这项工作中去。</w:t>
      </w:r>
    </w:p>
    <w:p w14:paraId="31B0F540">
      <w:pPr>
        <w:widowControl/>
        <w:autoSpaceDE w:val="0"/>
        <w:autoSpaceDN w:val="0"/>
        <w:spacing w:before="0" w:after="0" w:line="560" w:lineRule="exact"/>
        <w:ind w:left="146" w:right="0" w:firstLine="642"/>
        <w:jc w:val="left"/>
      </w:pPr>
      <w:r>
        <w:rPr>
          <w:rFonts w:ascii="hh8MCtEU+KaiTi_GB2312" w:hAnsi="hh8MCtEU+KaiTi_GB2312" w:eastAsia="hh8MCtEU+KaiTi_GB2312"/>
          <w:color w:val="000000"/>
          <w:sz w:val="32"/>
        </w:rPr>
        <w:t>（二）压实工作责任。</w:t>
      </w:r>
      <w:r>
        <w:rPr>
          <w:rFonts w:ascii="u8zC6Hgg+FangSong_GB2312" w:hAnsi="u8zC6Hgg+FangSong_GB2312" w:eastAsia="u8zC6Hgg+FangSong_GB2312"/>
          <w:color w:val="000000"/>
          <w:sz w:val="32"/>
        </w:rPr>
        <w:t>工作专班要严格落实协调和推进磨憨镇曼庄村现代化边境幸福村建设各项工作任务，加强请示汇报、协调对接，确保磨憨镇曼庄村现代化边境幸福村建设任务如期完成。各工作专班成员所在单位要根据职能职责，发挥部门优势、整合各方资源，鼓励和引导企业参与现代化边境幸福村建设，引导社会资本投入，提升各方面资源聚集效能。驻村工作队要协助做好磨憨镇曼庄村现代化边境幸福村、大龙哈村小组精品示范村的打造，做好工作专班与曼庄村委之间的沟通对接，积极广泛发动群众参与边境幸福村建设。</w:t>
      </w:r>
    </w:p>
    <w:p w14:paraId="29FC0FBB">
      <w:pPr>
        <w:widowControl/>
        <w:autoSpaceDE w:val="0"/>
        <w:autoSpaceDN w:val="0"/>
        <w:spacing w:before="0" w:after="0" w:line="560" w:lineRule="exact"/>
        <w:ind w:left="146" w:right="0" w:firstLine="642"/>
        <w:jc w:val="left"/>
      </w:pPr>
      <w:r>
        <w:rPr>
          <w:rFonts w:ascii="hh8MCtEU+KaiTi_GB2312" w:hAnsi="hh8MCtEU+KaiTi_GB2312" w:eastAsia="hh8MCtEU+KaiTi_GB2312"/>
          <w:color w:val="000000"/>
          <w:sz w:val="32"/>
        </w:rPr>
        <w:t>（三）督促工作落实。</w:t>
      </w:r>
      <w:r>
        <w:rPr>
          <w:rFonts w:ascii="u8zC6Hgg+FangSong_GB2312" w:hAnsi="u8zC6Hgg+FangSong_GB2312" w:eastAsia="u8zC6Hgg+FangSong_GB2312"/>
          <w:color w:val="000000"/>
          <w:sz w:val="32"/>
        </w:rPr>
        <w:t>帮带共建磨憨镇曼庄村现代化边境幸福村建设工作实行月调度工作制度，各工作专班成员所在单位、驻村工作队每月20日前报送工作推进情况至区协调推进磨憨曼庄村现代化边境幸福村建设工作领导小组办公室（区民族宗教局），办公室汇总后以书面形式报区委、区政府、市幸福办及有关领导。</w:t>
      </w:r>
    </w:p>
    <w:p w14:paraId="7824E60F">
      <w:pPr>
        <w:widowControl/>
        <w:autoSpaceDE w:val="0"/>
        <w:autoSpaceDN w:val="0"/>
        <w:spacing w:before="1320" w:after="0" w:line="280" w:lineRule="exact"/>
        <w:ind w:left="0" w:right="140" w:firstLine="0"/>
        <w:jc w:val="right"/>
      </w:pPr>
      <w:r>
        <w:rPr>
          <w:rFonts w:ascii="AT6ncBkc+SimSun" w:hAnsi="AT6ncBkc+SimSun" w:eastAsia="AT6ncBkc+SimSun"/>
          <w:color w:val="000000"/>
          <w:sz w:val="28"/>
        </w:rPr>
        <w:t>-7-</w:t>
      </w:r>
    </w:p>
    <w:p w14:paraId="74F993FA">
      <w:pPr>
        <w:sectPr>
          <w:pgSz w:w="11906" w:h="17238"/>
          <w:pgMar w:top="1138" w:right="1340" w:bottom="444" w:left="1440" w:header="720" w:footer="720" w:gutter="0"/>
          <w:cols w:equalWidth="0" w:num="1">
            <w:col w:w="9126"/>
          </w:cols>
          <w:docGrid w:linePitch="360" w:charSpace="0"/>
        </w:sectPr>
      </w:pPr>
    </w:p>
    <w:p w14:paraId="6E5E165B">
      <w:pPr>
        <w:widowControl/>
        <w:autoSpaceDE w:val="0"/>
        <w:autoSpaceDN w:val="0"/>
        <w:spacing w:before="1196" w:after="0" w:line="220" w:lineRule="exact"/>
        <w:ind w:left="0" w:right="0"/>
      </w:pPr>
    </w:p>
    <w:p w14:paraId="2A11FFA4">
      <w:pPr>
        <w:widowControl/>
        <w:tabs>
          <w:tab w:val="left" w:pos="1742"/>
        </w:tabs>
        <w:autoSpaceDE w:val="0"/>
        <w:autoSpaceDN w:val="0"/>
        <w:spacing w:before="0" w:after="0" w:line="430" w:lineRule="exact"/>
        <w:ind w:left="788" w:right="0" w:firstLine="0"/>
        <w:jc w:val="left"/>
      </w:pPr>
      <w:r>
        <w:rPr>
          <w:rFonts w:ascii="u8zC6Hgg+FangSong_GB2312" w:hAnsi="u8zC6Hgg+FangSong_GB2312" w:eastAsia="u8zC6Hgg+FangSong_GB2312"/>
          <w:color w:val="000000"/>
          <w:sz w:val="32"/>
        </w:rPr>
        <w:t>附件：1.官渡区区级领导挂钩联系曼庄村村小组一览表</w:t>
      </w:r>
      <w:r>
        <w:tab/>
      </w:r>
      <w:r>
        <w:rPr>
          <w:rFonts w:ascii="u8zC6Hgg+FangSong_GB2312" w:hAnsi="u8zC6Hgg+FangSong_GB2312" w:eastAsia="u8zC6Hgg+FangSong_GB2312"/>
          <w:color w:val="000000"/>
          <w:sz w:val="32"/>
        </w:rPr>
        <w:t>2.官渡区帮带共建曼庄村现代化边境幸福村建设19</w:t>
      </w:r>
    </w:p>
    <w:p w14:paraId="20A78CD1">
      <w:pPr>
        <w:widowControl/>
        <w:autoSpaceDE w:val="0"/>
        <w:autoSpaceDN w:val="0"/>
        <w:spacing w:before="304" w:after="0" w:line="320" w:lineRule="exact"/>
        <w:ind w:left="1742" w:right="0" w:firstLine="0"/>
        <w:jc w:val="left"/>
      </w:pPr>
      <w:r>
        <w:rPr>
          <w:rFonts w:ascii="u8zC6Hgg+FangSong_GB2312" w:hAnsi="u8zC6Hgg+FangSong_GB2312" w:eastAsia="u8zC6Hgg+FangSong_GB2312"/>
          <w:color w:val="000000"/>
          <w:sz w:val="32"/>
        </w:rPr>
        <w:t>项指导性指标达标情况统计表</w:t>
      </w:r>
    </w:p>
    <w:p w14:paraId="3C67A8C8">
      <w:pPr>
        <w:widowControl/>
        <w:autoSpaceDE w:val="0"/>
        <w:autoSpaceDN w:val="0"/>
        <w:spacing w:before="9402" w:after="0" w:line="208" w:lineRule="exact"/>
        <w:ind w:left="146" w:right="0" w:firstLine="0"/>
        <w:jc w:val="left"/>
      </w:pPr>
      <w:r>
        <w:rPr>
          <w:rFonts w:ascii="u8zC6Hgg+FangSong_GB2312" w:hAnsi="u8zC6Hgg+FangSong_GB2312" w:eastAsia="u8zC6Hgg+FangSong_GB2312"/>
          <w:color w:val="000000"/>
          <w:sz w:val="21"/>
        </w:rPr>
        <w:t>━━━━━━━━━━━━━━━━━━━━━━━━━━━━━━━━━━━━━━━━━━</w:t>
      </w:r>
    </w:p>
    <w:p w14:paraId="5B59206B">
      <w:pPr>
        <w:widowControl/>
        <w:tabs>
          <w:tab w:val="left" w:pos="6500"/>
        </w:tabs>
        <w:autoSpaceDE w:val="0"/>
        <w:autoSpaceDN w:val="0"/>
        <w:spacing w:before="92" w:after="0" w:line="280" w:lineRule="exact"/>
        <w:ind w:left="358" w:right="0" w:firstLine="0"/>
        <w:jc w:val="left"/>
      </w:pPr>
      <w:r>
        <w:rPr>
          <w:rFonts w:ascii="u8zC6Hgg+FangSong_GB2312" w:hAnsi="u8zC6Hgg+FangSong_GB2312" w:eastAsia="u8zC6Hgg+FangSong_GB2312"/>
          <w:color w:val="000000"/>
          <w:w w:val="98"/>
          <w:sz w:val="27"/>
        </w:rPr>
        <w:t>区协调推进磨憨镇曼庄村现代化边境幸福村建设工作领导小组</w:t>
      </w:r>
      <w:r>
        <w:tab/>
      </w:r>
      <w:r>
        <w:rPr>
          <w:rFonts w:ascii="u8zC6Hgg+FangSong_GB2312" w:hAnsi="u8zC6Hgg+FangSong_GB2312" w:eastAsia="u8zC6Hgg+FangSong_GB2312"/>
          <w:color w:val="000000"/>
          <w:w w:val="98"/>
          <w:sz w:val="27"/>
        </w:rPr>
        <w:t>2023年4月21日印发</w:t>
      </w:r>
    </w:p>
    <w:p w14:paraId="197EF486">
      <w:pPr>
        <w:widowControl/>
        <w:autoSpaceDE w:val="0"/>
        <w:autoSpaceDN w:val="0"/>
        <w:spacing w:before="140" w:after="0" w:line="208" w:lineRule="exact"/>
        <w:ind w:left="146" w:right="0" w:firstLine="0"/>
        <w:jc w:val="left"/>
      </w:pPr>
      <w:r>
        <w:rPr>
          <w:rFonts w:ascii="u8zC6Hgg+FangSong_GB2312" w:hAnsi="u8zC6Hgg+FangSong_GB2312" w:eastAsia="u8zC6Hgg+FangSong_GB2312"/>
          <w:color w:val="000000"/>
          <w:sz w:val="21"/>
        </w:rPr>
        <w:t>━━━━━━━━━━━━━━━━━━━━━━━━━━━━━━━━━━━━━━━━━━</w:t>
      </w:r>
    </w:p>
    <w:p w14:paraId="16B1A9D3">
      <w:pPr>
        <w:widowControl/>
        <w:autoSpaceDE w:val="0"/>
        <w:autoSpaceDN w:val="0"/>
        <w:spacing w:before="1026" w:after="0" w:line="280" w:lineRule="exact"/>
        <w:ind w:left="152" w:right="0" w:firstLine="0"/>
        <w:jc w:val="left"/>
      </w:pPr>
      <w:r>
        <w:rPr>
          <w:rFonts w:ascii="AT6ncBkc+SimSun" w:hAnsi="AT6ncBkc+SimSun" w:eastAsia="AT6ncBkc+SimSun"/>
          <w:color w:val="000000"/>
          <w:sz w:val="28"/>
        </w:rPr>
        <w:t>-8-</w:t>
      </w:r>
    </w:p>
    <w:sectPr>
      <w:pgSz w:w="11906" w:h="17238"/>
      <w:pgMar w:top="1416" w:right="1440" w:bottom="444" w:left="1440" w:header="720" w:footer="720" w:gutter="0"/>
      <w:cols w:equalWidth="0" w:num="1">
        <w:col w:w="9026"/>
      </w:cols>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v3HoAAPo+FZXBSJW">
    <w:panose1 w:val="02000503000000000000"/>
    <w:charset w:val="00"/>
    <w:family w:val="auto"/>
    <w:pitch w:val="default"/>
    <w:sig w:usb0="00000000" w:usb1="08010000" w:usb2="00000000" w:usb3="00000000" w:csb0="00000001" w:csb1="00000000"/>
  </w:font>
  <w:font w:name="u8zC6Hgg+FangSong_GB2312">
    <w:panose1 w:val="02000503000000000000"/>
    <w:charset w:val="88"/>
    <w:family w:val="auto"/>
    <w:pitch w:val="default"/>
    <w:sig w:usb0="80000001" w:usb1="08010800" w:usb2="00000010" w:usb3="00000000" w:csb0="00100000" w:csb1="00000000"/>
  </w:font>
  <w:font w:name="hh8MCtEU+KaiTi_GB2312">
    <w:panose1 w:val="02000503000000000000"/>
    <w:charset w:val="00"/>
    <w:family w:val="auto"/>
    <w:pitch w:val="default"/>
    <w:sig w:usb0="00000000" w:usb1="08010000" w:usb2="00000010" w:usb3="00000000" w:csb0="00000001" w:csb1="00000000"/>
  </w:font>
  <w:font w:name="5RwQVwQy+TimesNewRomanPSMT">
    <w:panose1 w:val="02000503000000000000"/>
    <w:charset w:val="00"/>
    <w:family w:val="auto"/>
    <w:pitch w:val="default"/>
    <w:sig w:usb0="00000001" w:usb1="00000000" w:usb2="00000000" w:usb3="00000000" w:csb0="00000001" w:csb1="00000000"/>
  </w:font>
  <w:font w:name="AT6ncBkc+SimSun">
    <w:panose1 w:val="02000503000000000000"/>
    <w:charset w:val="00"/>
    <w:family w:val="auto"/>
    <w:pitch w:val="default"/>
    <w:sig w:usb0="00000001" w:usb1="00000000" w:usb2="00000000" w:usb3="00000000" w:csb0="00000001" w:csb1="00000000"/>
  </w:font>
  <w:font w:name="0vMTE1Xf+SimHei">
    <w:panose1 w:val="02000503000000000000"/>
    <w:charset w:val="00"/>
    <w:family w:val="auto"/>
    <w:pitch w:val="default"/>
    <w:sig w:usb0="00000000" w:usb1="08010000" w:usb2="00000000" w:usb3="00000000" w:csb0="00000001" w:csb1="00000000"/>
  </w:font>
  <w:font w:name="ＭＳ 明朝">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 w:name="WPSEMBED1">
    <w:panose1 w:val="02000503000000000000"/>
    <w:charset w:val="00"/>
    <w:family w:val="auto"/>
    <w:pitch w:val="default"/>
    <w:sig w:usb0="00000000" w:usb1="08010000" w:usb2="00000000" w:usb3="00000000" w:csb0="00000001" w:csb1="00000000"/>
  </w:font>
  <w:font w:name="WPSEMBED2">
    <w:panose1 w:val="02000503000000000000"/>
    <w:charset w:val="88"/>
    <w:family w:val="auto"/>
    <w:pitch w:val="default"/>
    <w:sig w:usb0="80000001" w:usb1="08010800" w:usb2="00000010" w:usb3="00000000" w:csb0="00100000" w:csb1="00000000"/>
  </w:font>
  <w:font w:name="WPSEMBED3">
    <w:panose1 w:val="02000503000000000000"/>
    <w:charset w:val="00"/>
    <w:family w:val="auto"/>
    <w:pitch w:val="default"/>
    <w:sig w:usb0="00000000" w:usb1="08010000" w:usb2="00000010" w:usb3="00000000" w:csb0="00000001" w:csb1="00000000"/>
  </w:font>
  <w:font w:name="WPSEMBED4">
    <w:panose1 w:val="02000503000000000000"/>
    <w:charset w:val="00"/>
    <w:family w:val="auto"/>
    <w:pitch w:val="default"/>
    <w:sig w:usb0="00000001" w:usb1="00000000" w:usb2="00000000" w:usb3="00000000" w:csb0="00000001" w:csb1="00000000"/>
  </w:font>
  <w:font w:name="WPSEMBED5">
    <w:panose1 w:val="02000503000000000000"/>
    <w:charset w:val="00"/>
    <w:family w:val="auto"/>
    <w:pitch w:val="default"/>
    <w:sig w:usb0="00000001" w:usb1="00000000" w:usb2="00000000" w:usb3="00000000" w:csb0="00000001" w:csb1="00000000"/>
  </w:font>
  <w:font w:name="WPSEMBED6">
    <w:panose1 w:val="02000503000000000000"/>
    <w:charset w:val="00"/>
    <w:family w:val="auto"/>
    <w:pitch w:val="default"/>
    <w:sig w:usb0="00000000" w:usb1="08010000" w:usb2="00000000" w:usb3="00000000" w:csb0="00000001" w:csb1="00000000"/>
  </w:font>
  <w:font w:name="Yu Gothic">
    <w:panose1 w:val="020B0400000000000000"/>
    <w:charset w:val="80"/>
    <w:family w:val="auto"/>
    <w:pitch w:val="default"/>
    <w:sig w:usb0="E00002FF" w:usb1="2AC7FDFF" w:usb2="00000016" w:usb3="00000000" w:csb0="2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30F43664"/>
    <w:rsid w:val="426B468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3319</Words>
  <Characters>3360</Characters>
  <Lines>0</Lines>
  <Paragraphs>0</Paragraphs>
  <TotalTime>0</TotalTime>
  <ScaleCrop>false</ScaleCrop>
  <LinksUpToDate>false</LinksUpToDate>
  <CharactersWithSpaces>3392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符号</cp:lastModifiedBy>
  <dcterms:modified xsi:type="dcterms:W3CDTF">2026-07-22T08:39:14Z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EC56C9918B6B483F8396E2DFABFC44A7_13</vt:lpwstr>
  </property>
  <property fmtid="{D5CDD505-2E9C-101B-9397-08002B2CF9AE}" pid="4" name="KSOTemplateDocerSaveRecord">
    <vt:lpwstr>eyJoZGlkIjoiOGQyZDRkZmFlNWM0MDliNWRhYTQ0Nzc4MzE5NmI0MjQiLCJ1c2VySWQiOiIzNjE2NjA5NTcifQ==</vt:lpwstr>
  </property>
</Properties>
</file>